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C7EC5" w14:textId="152DEB6E" w:rsidR="00683D4D" w:rsidRPr="00B86962" w:rsidRDefault="00B86962" w:rsidP="00B86962">
      <w:pPr>
        <w:pStyle w:val="notesdontuse"/>
        <w:jc w:val="right"/>
        <w:rPr>
          <w:i w:val="0"/>
          <w:iCs/>
          <w:color w:val="auto"/>
        </w:rPr>
      </w:pPr>
      <w:r w:rsidRPr="00B86962">
        <w:rPr>
          <w:b w:val="0"/>
          <w:i w:val="0"/>
          <w:iCs/>
          <w:color w:val="auto"/>
          <w:szCs w:val="24"/>
        </w:rPr>
        <w:t>ICRP ref</w:t>
      </w:r>
      <w:r w:rsidRPr="00B86962">
        <w:rPr>
          <w:rFonts w:eastAsia="Malgun Gothic" w:hint="eastAsia"/>
          <w:b w:val="0"/>
          <w:i w:val="0"/>
          <w:iCs/>
          <w:color w:val="auto"/>
          <w:szCs w:val="24"/>
          <w:lang w:eastAsia="ko-KR"/>
        </w:rPr>
        <w:t xml:space="preserve">: </w:t>
      </w:r>
      <w:r w:rsidR="00407C69" w:rsidRPr="00407C69">
        <w:rPr>
          <w:rFonts w:eastAsiaTheme="minorEastAsia"/>
          <w:b w:val="0"/>
          <w:i w:val="0"/>
          <w:iCs/>
          <w:color w:val="auto"/>
          <w:szCs w:val="24"/>
          <w:lang w:eastAsia="ja-JP"/>
        </w:rPr>
        <w:t>4915-6509-9583</w:t>
      </w:r>
    </w:p>
    <w:p w14:paraId="19083717" w14:textId="77777777" w:rsidR="004151B5" w:rsidRPr="00B76A06" w:rsidRDefault="004151B5" w:rsidP="001E13AD">
      <w:pPr>
        <w:pStyle w:val="ICRPtitlepage"/>
      </w:pPr>
    </w:p>
    <w:p w14:paraId="6B363A01" w14:textId="77777777" w:rsidR="00683D4D" w:rsidRPr="00B76A06" w:rsidRDefault="00683D4D" w:rsidP="001E13AD">
      <w:pPr>
        <w:pStyle w:val="ICRPtitlepage"/>
        <w:rPr>
          <w:rFonts w:ascii="Arial" w:hAnsi="Arial" w:cs="Arial"/>
          <w:sz w:val="100"/>
          <w:szCs w:val="100"/>
        </w:rPr>
      </w:pPr>
      <w:r w:rsidRPr="00B76A06">
        <w:rPr>
          <w:rFonts w:ascii="Arial" w:hAnsi="Arial" w:cs="Arial"/>
          <w:sz w:val="100"/>
          <w:szCs w:val="100"/>
        </w:rPr>
        <w:t>Annals of the ICRP</w:t>
      </w:r>
    </w:p>
    <w:p w14:paraId="1A5C319A" w14:textId="77777777" w:rsidR="00683D4D" w:rsidRPr="00B76A06" w:rsidRDefault="00683D4D" w:rsidP="001E13AD">
      <w:pPr>
        <w:pStyle w:val="ICRPtitlepage"/>
      </w:pPr>
    </w:p>
    <w:p w14:paraId="5DE79086" w14:textId="77777777" w:rsidR="00531628" w:rsidRPr="00B76A06" w:rsidRDefault="00531628" w:rsidP="001E13AD">
      <w:pPr>
        <w:pStyle w:val="ICRPtitlepage"/>
      </w:pPr>
    </w:p>
    <w:p w14:paraId="17A04BA2" w14:textId="77777777" w:rsidR="00683D4D" w:rsidRPr="00B76A06" w:rsidRDefault="00683D4D" w:rsidP="001E13AD">
      <w:pPr>
        <w:pStyle w:val="ICRPtitlepage"/>
      </w:pPr>
      <w:r w:rsidRPr="00B76A06">
        <w:t xml:space="preserve">ICRP PUBLICATION </w:t>
      </w:r>
      <w:r w:rsidR="00C54F46" w:rsidRPr="00B76A06">
        <w:t>XXX</w:t>
      </w:r>
    </w:p>
    <w:p w14:paraId="7B824F5A" w14:textId="77777777" w:rsidR="007C01C4" w:rsidRPr="00B76A06" w:rsidRDefault="007C01C4" w:rsidP="001E13AD">
      <w:pPr>
        <w:pStyle w:val="ICRPtitlepage"/>
      </w:pPr>
    </w:p>
    <w:p w14:paraId="112049D8" w14:textId="599D35E0" w:rsidR="000770B5" w:rsidRPr="00F2009D" w:rsidRDefault="00D75124" w:rsidP="001E13AD">
      <w:pPr>
        <w:pStyle w:val="ICRPtitlepage"/>
        <w:rPr>
          <w:b/>
          <w:bCs/>
        </w:rPr>
      </w:pPr>
      <w:r w:rsidRPr="00D75124">
        <w:rPr>
          <w:sz w:val="48"/>
          <w:szCs w:val="48"/>
        </w:rPr>
        <w:t>Considering the Environment When Applying the System of Radiological Protection</w:t>
      </w:r>
      <w:r w:rsidR="00B86962">
        <w:rPr>
          <w:rFonts w:eastAsiaTheme="minorEastAsia" w:hint="eastAsia"/>
          <w:sz w:val="48"/>
          <w:szCs w:val="48"/>
          <w:lang w:eastAsia="ja-JP"/>
        </w:rPr>
        <w:t>:</w:t>
      </w:r>
      <w:r>
        <w:rPr>
          <w:b/>
          <w:bCs/>
        </w:rPr>
        <w:t xml:space="preserve"> </w:t>
      </w:r>
      <w:r>
        <w:rPr>
          <w:sz w:val="48"/>
          <w:szCs w:val="48"/>
        </w:rPr>
        <w:t>P</w:t>
      </w:r>
      <w:r w:rsidRPr="00D75124">
        <w:rPr>
          <w:sz w:val="48"/>
          <w:szCs w:val="48"/>
        </w:rPr>
        <w:t>art 1</w:t>
      </w:r>
      <w:r w:rsidR="00B86962" w:rsidRPr="00B86962">
        <w:t xml:space="preserve"> </w:t>
      </w:r>
      <w:r w:rsidR="00B86962" w:rsidRPr="00B86962">
        <w:rPr>
          <w:sz w:val="48"/>
          <w:szCs w:val="48"/>
        </w:rPr>
        <w:t xml:space="preserve">Broadening the Reference Animals and Plants Approach and </w:t>
      </w:r>
      <w:r w:rsidR="00B86962">
        <w:rPr>
          <w:rFonts w:eastAsiaTheme="minorEastAsia" w:hint="eastAsia"/>
          <w:sz w:val="48"/>
          <w:szCs w:val="48"/>
          <w:lang w:eastAsia="ja-JP"/>
        </w:rPr>
        <w:t>R</w:t>
      </w:r>
      <w:r w:rsidR="00B86962" w:rsidRPr="00B86962">
        <w:rPr>
          <w:sz w:val="48"/>
          <w:szCs w:val="48"/>
        </w:rPr>
        <w:t>elated Derived Consideration Reference Levels</w:t>
      </w:r>
    </w:p>
    <w:p w14:paraId="0B7663F8" w14:textId="77777777" w:rsidR="00D75124" w:rsidRDefault="00D75124" w:rsidP="001E13AD">
      <w:pPr>
        <w:pStyle w:val="ICRPtitlepage"/>
      </w:pPr>
    </w:p>
    <w:p w14:paraId="478DA544" w14:textId="77777777" w:rsidR="00683D4D" w:rsidRPr="00B76A06" w:rsidRDefault="00683D4D" w:rsidP="001E13AD">
      <w:pPr>
        <w:pStyle w:val="ICRPtitlepage"/>
      </w:pPr>
      <w:r w:rsidRPr="00B76A06">
        <w:t>Editor</w:t>
      </w:r>
      <w:r w:rsidR="002C15DE" w:rsidRPr="00B76A06">
        <w:t>-in-Chief</w:t>
      </w:r>
    </w:p>
    <w:p w14:paraId="200A0729" w14:textId="77777777" w:rsidR="00EF5856" w:rsidRPr="00B76A06" w:rsidRDefault="00EF5856" w:rsidP="001E13AD">
      <w:pPr>
        <w:pStyle w:val="ICRPtitlepage"/>
      </w:pPr>
      <w:r w:rsidRPr="00B76A06">
        <w:t>C.H. CLEMENT</w:t>
      </w:r>
    </w:p>
    <w:p w14:paraId="3BC1611F" w14:textId="77777777" w:rsidR="00B42515" w:rsidRPr="00B76A06" w:rsidRDefault="00B42515" w:rsidP="001E13AD">
      <w:pPr>
        <w:pStyle w:val="ICRPtitlepage"/>
      </w:pPr>
    </w:p>
    <w:p w14:paraId="04B7C911" w14:textId="77777777" w:rsidR="00B42515" w:rsidRPr="00B76A06" w:rsidRDefault="007A5190" w:rsidP="001E13AD">
      <w:pPr>
        <w:pStyle w:val="ICRPtitlepage"/>
      </w:pPr>
      <w:r w:rsidRPr="00B76A06">
        <w:t>Associate</w:t>
      </w:r>
      <w:r w:rsidR="00B42515" w:rsidRPr="00B76A06">
        <w:t xml:space="preserve"> Editor</w:t>
      </w:r>
    </w:p>
    <w:p w14:paraId="19A94CBF" w14:textId="03AE66BF" w:rsidR="00B42515" w:rsidRPr="00B76A06" w:rsidRDefault="00B86962" w:rsidP="001E13AD">
      <w:pPr>
        <w:pStyle w:val="ICRPtitlepage"/>
      </w:pPr>
      <w:r>
        <w:rPr>
          <w:rFonts w:eastAsiaTheme="minorEastAsia" w:hint="eastAsia"/>
          <w:lang w:eastAsia="ja-JP"/>
        </w:rPr>
        <w:t>K</w:t>
      </w:r>
      <w:r w:rsidR="00AD0259" w:rsidRPr="00B76A06">
        <w:t xml:space="preserve">. </w:t>
      </w:r>
      <w:r>
        <w:rPr>
          <w:rFonts w:eastAsiaTheme="minorEastAsia" w:hint="eastAsia"/>
          <w:lang w:eastAsia="ja-JP"/>
        </w:rPr>
        <w:t>NAKAMURA</w:t>
      </w:r>
    </w:p>
    <w:p w14:paraId="0EF1FE60" w14:textId="77777777" w:rsidR="004151B5" w:rsidRPr="00B76A06" w:rsidRDefault="004151B5" w:rsidP="001E13AD">
      <w:pPr>
        <w:pStyle w:val="ICRPtitlepage"/>
      </w:pPr>
    </w:p>
    <w:p w14:paraId="61F4E0C2" w14:textId="77777777" w:rsidR="00EF5856" w:rsidRPr="00B76A06" w:rsidRDefault="00EF5856" w:rsidP="001E13AD">
      <w:pPr>
        <w:pStyle w:val="ICRPtitlepage"/>
      </w:pPr>
      <w:r w:rsidRPr="00B76A06">
        <w:t xml:space="preserve">Authors </w:t>
      </w:r>
      <w:r w:rsidR="00AE08DA" w:rsidRPr="00B76A06">
        <w:t>on</w:t>
      </w:r>
      <w:r w:rsidRPr="00B76A06">
        <w:t xml:space="preserve"> behalf of ICRP</w:t>
      </w:r>
    </w:p>
    <w:p w14:paraId="4CC9B426" w14:textId="1AD7D566" w:rsidR="00263B40" w:rsidRPr="00B76A06" w:rsidRDefault="00273EC8" w:rsidP="001E13AD">
      <w:pPr>
        <w:pStyle w:val="ICRPtitlepage"/>
      </w:pPr>
      <w:r w:rsidRPr="00711A1B">
        <w:t xml:space="preserve">J. Garnier-Laplace, C. </w:t>
      </w:r>
      <w:proofErr w:type="spellStart"/>
      <w:r w:rsidRPr="00711A1B">
        <w:t>Adam-Guillermin</w:t>
      </w:r>
      <w:proofErr w:type="spellEnd"/>
      <w:r w:rsidRPr="00711A1B">
        <w:t xml:space="preserve">, </w:t>
      </w:r>
      <w:r w:rsidR="006B7BD1" w:rsidRPr="00711A1B">
        <w:t xml:space="preserve">F. Alonzo, </w:t>
      </w:r>
      <w:r w:rsidR="0052227A" w:rsidRPr="00711A1B">
        <w:t xml:space="preserve">K. </w:t>
      </w:r>
      <w:proofErr w:type="spellStart"/>
      <w:r w:rsidR="0052227A" w:rsidRPr="00711A1B">
        <w:t>Beaugelin</w:t>
      </w:r>
      <w:r w:rsidR="00C76F35" w:rsidRPr="00711A1B">
        <w:t>-Seiller</w:t>
      </w:r>
      <w:proofErr w:type="spellEnd"/>
      <w:r w:rsidR="0052227A" w:rsidRPr="00711A1B">
        <w:t>,</w:t>
      </w:r>
      <w:r w:rsidR="00B86962" w:rsidRPr="00711A1B">
        <w:rPr>
          <w:rFonts w:eastAsiaTheme="minorEastAsia" w:hint="eastAsia"/>
          <w:lang w:eastAsia="ja-JP"/>
        </w:rPr>
        <w:t xml:space="preserve"> </w:t>
      </w:r>
      <w:r w:rsidR="00B86962" w:rsidRPr="00711A1B">
        <w:rPr>
          <w:rFonts w:eastAsiaTheme="minorEastAsia"/>
          <w:lang w:eastAsia="ja-JP"/>
        </w:rPr>
        <w:br/>
      </w:r>
      <w:r w:rsidRPr="00B76A06">
        <w:t xml:space="preserve">N. Beresford, </w:t>
      </w:r>
      <w:r w:rsidR="003F2C17" w:rsidRPr="00B76A06">
        <w:t xml:space="preserve">C. Cailes, </w:t>
      </w:r>
      <w:r w:rsidRPr="00B76A06">
        <w:t>D. Copplestone, A. Real, K.</w:t>
      </w:r>
      <w:r w:rsidR="002F68F9" w:rsidRPr="00B76A06">
        <w:t xml:space="preserve"> Tagami</w:t>
      </w:r>
      <w:r w:rsidRPr="00B76A06">
        <w:t>, M. Takada</w:t>
      </w:r>
      <w:r w:rsidR="002F68F9" w:rsidRPr="00B76A06">
        <w:t>,</w:t>
      </w:r>
      <w:r w:rsidR="00191C39">
        <w:t xml:space="preserve"> </w:t>
      </w:r>
      <w:r w:rsidR="00B86962">
        <w:rPr>
          <w:rFonts w:eastAsiaTheme="minorEastAsia"/>
          <w:lang w:eastAsia="ja-JP"/>
        </w:rPr>
        <w:br/>
      </w:r>
      <w:r w:rsidR="006B7BD1" w:rsidRPr="00B76A06">
        <w:t>J.</w:t>
      </w:r>
      <w:r w:rsidR="008B76A5">
        <w:rPr>
          <w:rFonts w:eastAsiaTheme="minorEastAsia" w:hint="eastAsia"/>
          <w:lang w:eastAsia="ja-JP"/>
        </w:rPr>
        <w:t xml:space="preserve"> </w:t>
      </w:r>
      <w:r w:rsidR="006B7BD1" w:rsidRPr="00B76A06">
        <w:t>V</w:t>
      </w:r>
      <w:r w:rsidR="008B76A5">
        <w:rPr>
          <w:rFonts w:eastAsiaTheme="minorEastAsia" w:hint="eastAsia"/>
          <w:lang w:eastAsia="ja-JP"/>
        </w:rPr>
        <w:t>.</w:t>
      </w:r>
      <w:r w:rsidR="006B7BD1" w:rsidRPr="00B76A06">
        <w:t xml:space="preserve"> Batlle, </w:t>
      </w:r>
      <w:r w:rsidR="002F68F9" w:rsidRPr="00B76A06">
        <w:t>T. Yankovich</w:t>
      </w:r>
    </w:p>
    <w:p w14:paraId="6E1F4BCC" w14:textId="3D5DA683" w:rsidR="00115647" w:rsidRPr="00B76A06" w:rsidRDefault="00115647" w:rsidP="001E13AD">
      <w:pPr>
        <w:pStyle w:val="ICRPtitlepage"/>
      </w:pPr>
    </w:p>
    <w:p w14:paraId="1ACCE68F" w14:textId="77777777" w:rsidR="00BF54BC" w:rsidRPr="00B76A06" w:rsidRDefault="00BF54BC" w:rsidP="001E13AD">
      <w:pPr>
        <w:pStyle w:val="ICRPtitlepage"/>
      </w:pPr>
    </w:p>
    <w:p w14:paraId="41ABCB9E" w14:textId="77777777" w:rsidR="00683D4D" w:rsidRPr="00B76A06" w:rsidRDefault="00683D4D" w:rsidP="001E13AD">
      <w:pPr>
        <w:pStyle w:val="ICRPtitlepage"/>
      </w:pPr>
      <w:r w:rsidRPr="00B76A06">
        <w:t>PUBLISHED FOR</w:t>
      </w:r>
    </w:p>
    <w:p w14:paraId="0B183D49" w14:textId="77777777" w:rsidR="00BF54BC" w:rsidRPr="00B76A06" w:rsidRDefault="00BF54BC" w:rsidP="001E13AD">
      <w:pPr>
        <w:pStyle w:val="ICRPtitlepage"/>
      </w:pPr>
    </w:p>
    <w:p w14:paraId="3D0F64DE" w14:textId="77777777" w:rsidR="00683D4D" w:rsidRPr="00B76A06" w:rsidRDefault="00683D4D" w:rsidP="001E13AD">
      <w:pPr>
        <w:pStyle w:val="ICRPtitlepage"/>
      </w:pPr>
      <w:r w:rsidRPr="00B76A06">
        <w:t>The International Commission on Radiological Protection</w:t>
      </w:r>
    </w:p>
    <w:p w14:paraId="3C6380E9" w14:textId="77777777" w:rsidR="00683D4D" w:rsidRPr="00B76A06" w:rsidRDefault="00683D4D" w:rsidP="001E13AD">
      <w:pPr>
        <w:pStyle w:val="ICRPtitlepage"/>
      </w:pPr>
      <w:r w:rsidRPr="00B76A06">
        <w:t>by</w:t>
      </w:r>
    </w:p>
    <w:p w14:paraId="731150A1" w14:textId="78DE4296" w:rsidR="007C01C4" w:rsidRPr="00B76A06" w:rsidRDefault="00C87D9C" w:rsidP="001E13AD">
      <w:pPr>
        <w:pStyle w:val="ICRPtitlepage"/>
      </w:pPr>
      <w:r w:rsidRPr="00B76A06">
        <w:rPr>
          <w:noProof/>
        </w:rPr>
        <w:drawing>
          <wp:inline distT="0" distB="0" distL="0" distR="0" wp14:anchorId="3AAD6AB6" wp14:editId="35EDA4F6">
            <wp:extent cx="1676400" cy="619125"/>
            <wp:effectExtent l="0" t="0" r="0" b="0"/>
            <wp:docPr id="1" name="Picture 2" descr="SAGE Journals - Hein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 Journals - HeinOnline"/>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1676400" cy="619125"/>
                    </a:xfrm>
                    <a:prstGeom prst="rect">
                      <a:avLst/>
                    </a:prstGeom>
                    <a:noFill/>
                    <a:ln>
                      <a:noFill/>
                    </a:ln>
                  </pic:spPr>
                </pic:pic>
              </a:graphicData>
            </a:graphic>
          </wp:inline>
        </w:drawing>
      </w:r>
    </w:p>
    <w:p w14:paraId="5F6231F5" w14:textId="77777777" w:rsidR="00BF54BC" w:rsidRPr="00B76A06" w:rsidRDefault="00BF54BC" w:rsidP="00BF54BC">
      <w:pPr>
        <w:pStyle w:val="ICRPtitlepage"/>
        <w:jc w:val="left"/>
      </w:pPr>
    </w:p>
    <w:p w14:paraId="48CCE1EA" w14:textId="54B695C8" w:rsidR="00115647" w:rsidRPr="00A36333" w:rsidRDefault="00EF5856" w:rsidP="00BF54BC">
      <w:pPr>
        <w:pStyle w:val="ICRPtitlepage"/>
        <w:rPr>
          <w:lang w:val="fr-FR"/>
        </w:rPr>
      </w:pPr>
      <w:r w:rsidRPr="00B76A06">
        <w:t>Please cite this issu</w:t>
      </w:r>
      <w:r w:rsidR="00AD0259" w:rsidRPr="00B76A06">
        <w:t xml:space="preserve">e as ‘ICRP, 20xx. </w:t>
      </w:r>
      <w:r w:rsidR="00DF038E" w:rsidRPr="00DF038E">
        <w:t>Considering the Environment When Applying the System of Radiological Protection</w:t>
      </w:r>
      <w:r w:rsidR="008B76A5">
        <w:rPr>
          <w:rFonts w:eastAsiaTheme="minorEastAsia" w:hint="eastAsia"/>
          <w:lang w:eastAsia="ja-JP"/>
        </w:rPr>
        <w:t>:</w:t>
      </w:r>
      <w:r w:rsidR="00DF038E" w:rsidRPr="00DF038E">
        <w:t xml:space="preserve"> Part 1</w:t>
      </w:r>
      <w:r w:rsidR="00BF54BC" w:rsidRPr="00B76A06">
        <w:t xml:space="preserve"> Broadening the Reference Animals and Plants </w:t>
      </w:r>
      <w:r w:rsidR="008B76A5">
        <w:rPr>
          <w:rFonts w:eastAsiaTheme="minorEastAsia" w:hint="eastAsia"/>
          <w:lang w:eastAsia="ja-JP"/>
        </w:rPr>
        <w:t>A</w:t>
      </w:r>
      <w:r w:rsidR="00BF54BC" w:rsidRPr="00B76A06">
        <w:t xml:space="preserve">pproach and </w:t>
      </w:r>
      <w:r w:rsidR="008B76A5">
        <w:rPr>
          <w:rFonts w:eastAsiaTheme="minorEastAsia" w:hint="eastAsia"/>
          <w:lang w:eastAsia="ja-JP"/>
        </w:rPr>
        <w:t>R</w:t>
      </w:r>
      <w:r w:rsidR="00BF54BC" w:rsidRPr="00B76A06">
        <w:t>elated Derived Consideration Reference Levels</w:t>
      </w:r>
      <w:r w:rsidRPr="00B76A06">
        <w:t xml:space="preserve">. </w:t>
      </w:r>
      <w:r w:rsidRPr="00A36333">
        <w:rPr>
          <w:lang w:val="fr-FR"/>
        </w:rPr>
        <w:t>ICR</w:t>
      </w:r>
      <w:r w:rsidR="00842563" w:rsidRPr="00A36333">
        <w:rPr>
          <w:lang w:val="fr-FR"/>
        </w:rPr>
        <w:t>P Publication XXX. Ann. ICRP xx(x</w:t>
      </w:r>
      <w:r w:rsidRPr="00A36333">
        <w:rPr>
          <w:lang w:val="fr-FR"/>
        </w:rPr>
        <w:t>).’</w:t>
      </w:r>
    </w:p>
    <w:p w14:paraId="77039AA8" w14:textId="77777777" w:rsidR="00683D4D" w:rsidRPr="008B76A5" w:rsidRDefault="00115647" w:rsidP="008B76A5">
      <w:pPr>
        <w:spacing w:line="480" w:lineRule="auto"/>
        <w:jc w:val="center"/>
        <w:rPr>
          <w:b/>
          <w:bCs/>
          <w:sz w:val="28"/>
          <w:lang w:val="fr-FR"/>
        </w:rPr>
      </w:pPr>
      <w:r w:rsidRPr="00A36333">
        <w:rPr>
          <w:lang w:val="fr-FR"/>
        </w:rPr>
        <w:br w:type="page"/>
      </w:r>
      <w:r w:rsidR="00683D4D" w:rsidRPr="008B76A5">
        <w:rPr>
          <w:b/>
          <w:bCs/>
          <w:sz w:val="28"/>
          <w:lang w:val="fr-FR"/>
        </w:rPr>
        <w:lastRenderedPageBreak/>
        <w:t>CONTENTS</w:t>
      </w:r>
    </w:p>
    <w:p w14:paraId="778AE41D" w14:textId="60FA8884" w:rsidR="009717A8" w:rsidRDefault="00C27F42" w:rsidP="0097082D">
      <w:pPr>
        <w:pStyle w:val="13"/>
        <w:ind w:left="331" w:hanging="331"/>
        <w:rPr>
          <w:rFonts w:asciiTheme="minorHAnsi" w:eastAsiaTheme="minorEastAsia" w:hAnsiTheme="minorHAnsi" w:cstheme="minorBidi"/>
          <w:kern w:val="2"/>
          <w:sz w:val="21"/>
          <w:szCs w:val="24"/>
          <w:lang w:val="en-US"/>
          <w14:ligatures w14:val="standardContextual"/>
        </w:rPr>
      </w:pPr>
      <w:r>
        <w:rPr>
          <w:b/>
          <w:sz w:val="22"/>
        </w:rPr>
        <w:fldChar w:fldCharType="begin"/>
      </w:r>
      <w:r>
        <w:rPr>
          <w:b/>
          <w:sz w:val="22"/>
        </w:rPr>
        <w:instrText xml:space="preserve"> TOC \o "1-2" \h \z \u </w:instrText>
      </w:r>
      <w:r>
        <w:rPr>
          <w:b/>
          <w:sz w:val="22"/>
        </w:rPr>
        <w:fldChar w:fldCharType="separate"/>
      </w:r>
      <w:hyperlink w:anchor="_Toc195207354" w:history="1">
        <w:r w:rsidR="009717A8" w:rsidRPr="009717A8">
          <w:rPr>
            <w:rStyle w:val="a5"/>
          </w:rPr>
          <w:t>Abstract</w:t>
        </w:r>
        <w:r w:rsidR="00A0736F">
          <w:rPr>
            <w:rStyle w:val="a5"/>
            <w:rFonts w:eastAsiaTheme="minorEastAsia"/>
          </w:rPr>
          <w:t>…</w:t>
        </w:r>
        <w:r w:rsidR="00A0736F">
          <w:rPr>
            <w:rStyle w:val="a5"/>
            <w:rFonts w:eastAsiaTheme="minorEastAsia" w:hint="eastAsia"/>
          </w:rPr>
          <w:t>..</w:t>
        </w:r>
        <w:r w:rsidR="0097082D">
          <w:rPr>
            <w:rStyle w:val="a5"/>
            <w:rFonts w:eastAsiaTheme="minorEastAsia" w:hint="eastAsia"/>
          </w:rPr>
          <w:t>..</w:t>
        </w:r>
        <w:r w:rsidR="009717A8">
          <w:rPr>
            <w:webHidden/>
          </w:rPr>
          <w:tab/>
        </w:r>
        <w:r w:rsidR="009717A8">
          <w:rPr>
            <w:webHidden/>
          </w:rPr>
          <w:fldChar w:fldCharType="begin"/>
        </w:r>
        <w:r w:rsidR="009717A8">
          <w:rPr>
            <w:webHidden/>
          </w:rPr>
          <w:instrText xml:space="preserve"> PAGEREF _Toc195207354 \h </w:instrText>
        </w:r>
        <w:r w:rsidR="009717A8">
          <w:rPr>
            <w:webHidden/>
          </w:rPr>
        </w:r>
        <w:r w:rsidR="009717A8">
          <w:rPr>
            <w:webHidden/>
          </w:rPr>
          <w:fldChar w:fldCharType="separate"/>
        </w:r>
        <w:r w:rsidR="009717A8">
          <w:rPr>
            <w:webHidden/>
          </w:rPr>
          <w:t>4</w:t>
        </w:r>
        <w:r w:rsidR="009717A8">
          <w:rPr>
            <w:webHidden/>
          </w:rPr>
          <w:fldChar w:fldCharType="end"/>
        </w:r>
      </w:hyperlink>
    </w:p>
    <w:p w14:paraId="265E1AD5" w14:textId="376C1D2A"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55" w:history="1">
        <w:r w:rsidRPr="002775FA">
          <w:rPr>
            <w:rStyle w:val="a5"/>
          </w:rPr>
          <w:t>MAIN POINTS</w:t>
        </w:r>
        <w:r>
          <w:rPr>
            <w:webHidden/>
          </w:rPr>
          <w:tab/>
        </w:r>
        <w:r>
          <w:rPr>
            <w:webHidden/>
          </w:rPr>
          <w:fldChar w:fldCharType="begin"/>
        </w:r>
        <w:r>
          <w:rPr>
            <w:webHidden/>
          </w:rPr>
          <w:instrText xml:space="preserve"> PAGEREF _Toc195207355 \h </w:instrText>
        </w:r>
        <w:r>
          <w:rPr>
            <w:webHidden/>
          </w:rPr>
        </w:r>
        <w:r>
          <w:rPr>
            <w:webHidden/>
          </w:rPr>
          <w:fldChar w:fldCharType="separate"/>
        </w:r>
        <w:r>
          <w:rPr>
            <w:webHidden/>
          </w:rPr>
          <w:t>6</w:t>
        </w:r>
        <w:r>
          <w:rPr>
            <w:webHidden/>
          </w:rPr>
          <w:fldChar w:fldCharType="end"/>
        </w:r>
      </w:hyperlink>
    </w:p>
    <w:p w14:paraId="03381F3F" w14:textId="63918050"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56" w:history="1">
        <w:r w:rsidRPr="002775FA">
          <w:rPr>
            <w:rStyle w:val="a5"/>
          </w:rPr>
          <w:t>1.</w:t>
        </w:r>
        <w:r>
          <w:rPr>
            <w:rFonts w:asciiTheme="minorHAnsi" w:eastAsiaTheme="minorEastAsia" w:hAnsiTheme="minorHAnsi" w:cstheme="minorBidi"/>
            <w:kern w:val="2"/>
            <w:sz w:val="21"/>
            <w:szCs w:val="24"/>
            <w:lang w:val="en-US"/>
            <w14:ligatures w14:val="standardContextual"/>
          </w:rPr>
          <w:tab/>
        </w:r>
        <w:r w:rsidRPr="002775FA">
          <w:rPr>
            <w:rStyle w:val="a5"/>
          </w:rPr>
          <w:t>WHY THIS PUBLICATION?</w:t>
        </w:r>
        <w:r>
          <w:rPr>
            <w:webHidden/>
          </w:rPr>
          <w:tab/>
        </w:r>
        <w:r>
          <w:rPr>
            <w:webHidden/>
          </w:rPr>
          <w:fldChar w:fldCharType="begin"/>
        </w:r>
        <w:r>
          <w:rPr>
            <w:webHidden/>
          </w:rPr>
          <w:instrText xml:space="preserve"> PAGEREF _Toc195207356 \h </w:instrText>
        </w:r>
        <w:r>
          <w:rPr>
            <w:webHidden/>
          </w:rPr>
        </w:r>
        <w:r>
          <w:rPr>
            <w:webHidden/>
          </w:rPr>
          <w:fldChar w:fldCharType="separate"/>
        </w:r>
        <w:r>
          <w:rPr>
            <w:webHidden/>
          </w:rPr>
          <w:t>7</w:t>
        </w:r>
        <w:r>
          <w:rPr>
            <w:webHidden/>
          </w:rPr>
          <w:fldChar w:fldCharType="end"/>
        </w:r>
      </w:hyperlink>
    </w:p>
    <w:p w14:paraId="1B135A67" w14:textId="6DDCFE43"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57" w:history="1">
        <w:r w:rsidRPr="002775FA">
          <w:rPr>
            <w:rStyle w:val="a5"/>
          </w:rPr>
          <w:t>2.</w:t>
        </w:r>
        <w:r>
          <w:rPr>
            <w:rFonts w:asciiTheme="minorHAnsi" w:eastAsiaTheme="minorEastAsia" w:hAnsiTheme="minorHAnsi" w:cstheme="minorBidi"/>
            <w:kern w:val="2"/>
            <w:sz w:val="21"/>
            <w:szCs w:val="24"/>
            <w:lang w:val="en-US"/>
            <w14:ligatures w14:val="standardContextual"/>
          </w:rPr>
          <w:tab/>
        </w:r>
        <w:r w:rsidRPr="002775FA">
          <w:rPr>
            <w:rStyle w:val="a5"/>
          </w:rPr>
          <w:t>BACKGROUND</w:t>
        </w:r>
        <w:r>
          <w:rPr>
            <w:webHidden/>
          </w:rPr>
          <w:tab/>
        </w:r>
        <w:r>
          <w:rPr>
            <w:webHidden/>
          </w:rPr>
          <w:fldChar w:fldCharType="begin"/>
        </w:r>
        <w:r>
          <w:rPr>
            <w:webHidden/>
          </w:rPr>
          <w:instrText xml:space="preserve"> PAGEREF _Toc195207357 \h </w:instrText>
        </w:r>
        <w:r>
          <w:rPr>
            <w:webHidden/>
          </w:rPr>
        </w:r>
        <w:r>
          <w:rPr>
            <w:webHidden/>
          </w:rPr>
          <w:fldChar w:fldCharType="separate"/>
        </w:r>
        <w:r>
          <w:rPr>
            <w:webHidden/>
          </w:rPr>
          <w:t>9</w:t>
        </w:r>
        <w:r>
          <w:rPr>
            <w:webHidden/>
          </w:rPr>
          <w:fldChar w:fldCharType="end"/>
        </w:r>
      </w:hyperlink>
    </w:p>
    <w:p w14:paraId="507FE2D5" w14:textId="1920BAEA"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58" w:history="1">
        <w:r w:rsidRPr="002775FA">
          <w:rPr>
            <w:rStyle w:val="a5"/>
            <w:noProof/>
          </w:rPr>
          <w:t>2.1.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Setting the scene: key elements of the Commission’s approach to radiological protection of the environment</w:t>
        </w:r>
        <w:r>
          <w:rPr>
            <w:noProof/>
            <w:webHidden/>
          </w:rPr>
          <w:tab/>
        </w:r>
        <w:r>
          <w:rPr>
            <w:noProof/>
            <w:webHidden/>
          </w:rPr>
          <w:fldChar w:fldCharType="begin"/>
        </w:r>
        <w:r>
          <w:rPr>
            <w:noProof/>
            <w:webHidden/>
          </w:rPr>
          <w:instrText xml:space="preserve"> PAGEREF _Toc195207358 \h </w:instrText>
        </w:r>
        <w:r>
          <w:rPr>
            <w:noProof/>
            <w:webHidden/>
          </w:rPr>
        </w:r>
        <w:r>
          <w:rPr>
            <w:noProof/>
            <w:webHidden/>
          </w:rPr>
          <w:fldChar w:fldCharType="separate"/>
        </w:r>
        <w:r>
          <w:rPr>
            <w:noProof/>
            <w:webHidden/>
          </w:rPr>
          <w:t>9</w:t>
        </w:r>
        <w:r>
          <w:rPr>
            <w:noProof/>
            <w:webHidden/>
          </w:rPr>
          <w:fldChar w:fldCharType="end"/>
        </w:r>
      </w:hyperlink>
    </w:p>
    <w:p w14:paraId="552DE5D0" w14:textId="2FAF2560"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59" w:history="1">
        <w:r w:rsidRPr="002775FA">
          <w:rPr>
            <w:rStyle w:val="a5"/>
            <w:noProof/>
          </w:rPr>
          <w:t>2.2.</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Practicality of RAPs</w:t>
        </w:r>
        <w:r>
          <w:rPr>
            <w:noProof/>
            <w:webHidden/>
          </w:rPr>
          <w:tab/>
        </w:r>
        <w:r>
          <w:rPr>
            <w:noProof/>
            <w:webHidden/>
          </w:rPr>
          <w:fldChar w:fldCharType="begin"/>
        </w:r>
        <w:r>
          <w:rPr>
            <w:noProof/>
            <w:webHidden/>
          </w:rPr>
          <w:instrText xml:space="preserve"> PAGEREF _Toc195207359 \h </w:instrText>
        </w:r>
        <w:r>
          <w:rPr>
            <w:noProof/>
            <w:webHidden/>
          </w:rPr>
        </w:r>
        <w:r>
          <w:rPr>
            <w:noProof/>
            <w:webHidden/>
          </w:rPr>
          <w:fldChar w:fldCharType="separate"/>
        </w:r>
        <w:r>
          <w:rPr>
            <w:noProof/>
            <w:webHidden/>
          </w:rPr>
          <w:t>10</w:t>
        </w:r>
        <w:r>
          <w:rPr>
            <w:noProof/>
            <w:webHidden/>
          </w:rPr>
          <w:fldChar w:fldCharType="end"/>
        </w:r>
      </w:hyperlink>
    </w:p>
    <w:p w14:paraId="5CD62DA2" w14:textId="2F108934"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0" w:history="1">
        <w:r w:rsidRPr="002775FA">
          <w:rPr>
            <w:rStyle w:val="a5"/>
            <w:noProof/>
          </w:rPr>
          <w:t>2.3.</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Rationale and benefits of a broadened RAP approach</w:t>
        </w:r>
        <w:r>
          <w:rPr>
            <w:noProof/>
            <w:webHidden/>
          </w:rPr>
          <w:tab/>
        </w:r>
        <w:r>
          <w:rPr>
            <w:noProof/>
            <w:webHidden/>
          </w:rPr>
          <w:fldChar w:fldCharType="begin"/>
        </w:r>
        <w:r>
          <w:rPr>
            <w:noProof/>
            <w:webHidden/>
          </w:rPr>
          <w:instrText xml:space="preserve"> PAGEREF _Toc195207360 \h </w:instrText>
        </w:r>
        <w:r>
          <w:rPr>
            <w:noProof/>
            <w:webHidden/>
          </w:rPr>
        </w:r>
        <w:r>
          <w:rPr>
            <w:noProof/>
            <w:webHidden/>
          </w:rPr>
          <w:fldChar w:fldCharType="separate"/>
        </w:r>
        <w:r>
          <w:rPr>
            <w:noProof/>
            <w:webHidden/>
          </w:rPr>
          <w:t>11</w:t>
        </w:r>
        <w:r>
          <w:rPr>
            <w:noProof/>
            <w:webHidden/>
          </w:rPr>
          <w:fldChar w:fldCharType="end"/>
        </w:r>
      </w:hyperlink>
    </w:p>
    <w:p w14:paraId="1FA18E39" w14:textId="2AF0F95D"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1" w:history="1">
        <w:r w:rsidRPr="002775FA">
          <w:rPr>
            <w:rStyle w:val="a5"/>
            <w:noProof/>
          </w:rPr>
          <w:t>2.4.</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Objectives, methods and outcomes</w:t>
        </w:r>
        <w:r>
          <w:rPr>
            <w:noProof/>
            <w:webHidden/>
          </w:rPr>
          <w:tab/>
        </w:r>
        <w:r>
          <w:rPr>
            <w:noProof/>
            <w:webHidden/>
          </w:rPr>
          <w:fldChar w:fldCharType="begin"/>
        </w:r>
        <w:r>
          <w:rPr>
            <w:noProof/>
            <w:webHidden/>
          </w:rPr>
          <w:instrText xml:space="preserve"> PAGEREF _Toc195207361 \h </w:instrText>
        </w:r>
        <w:r>
          <w:rPr>
            <w:noProof/>
            <w:webHidden/>
          </w:rPr>
        </w:r>
        <w:r>
          <w:rPr>
            <w:noProof/>
            <w:webHidden/>
          </w:rPr>
          <w:fldChar w:fldCharType="separate"/>
        </w:r>
        <w:r>
          <w:rPr>
            <w:noProof/>
            <w:webHidden/>
          </w:rPr>
          <w:t>11</w:t>
        </w:r>
        <w:r>
          <w:rPr>
            <w:noProof/>
            <w:webHidden/>
          </w:rPr>
          <w:fldChar w:fldCharType="end"/>
        </w:r>
      </w:hyperlink>
    </w:p>
    <w:p w14:paraId="13D9E98A" w14:textId="32690BF2"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2" w:history="1">
        <w:r w:rsidRPr="002775FA">
          <w:rPr>
            <w:rStyle w:val="a5"/>
            <w:noProof/>
          </w:rPr>
          <w:t>2.5.</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Structure of the publication</w:t>
        </w:r>
        <w:r>
          <w:rPr>
            <w:noProof/>
            <w:webHidden/>
          </w:rPr>
          <w:tab/>
        </w:r>
        <w:r>
          <w:rPr>
            <w:noProof/>
            <w:webHidden/>
          </w:rPr>
          <w:fldChar w:fldCharType="begin"/>
        </w:r>
        <w:r>
          <w:rPr>
            <w:noProof/>
            <w:webHidden/>
          </w:rPr>
          <w:instrText xml:space="preserve"> PAGEREF _Toc195207362 \h </w:instrText>
        </w:r>
        <w:r>
          <w:rPr>
            <w:noProof/>
            <w:webHidden/>
          </w:rPr>
        </w:r>
        <w:r>
          <w:rPr>
            <w:noProof/>
            <w:webHidden/>
          </w:rPr>
          <w:fldChar w:fldCharType="separate"/>
        </w:r>
        <w:r>
          <w:rPr>
            <w:noProof/>
            <w:webHidden/>
          </w:rPr>
          <w:t>12</w:t>
        </w:r>
        <w:r>
          <w:rPr>
            <w:noProof/>
            <w:webHidden/>
          </w:rPr>
          <w:fldChar w:fldCharType="end"/>
        </w:r>
      </w:hyperlink>
    </w:p>
    <w:p w14:paraId="29E11BE4" w14:textId="2D3B9097"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63" w:history="1">
        <w:r w:rsidRPr="002775FA">
          <w:rPr>
            <w:rStyle w:val="a5"/>
          </w:rPr>
          <w:t>3.</w:t>
        </w:r>
        <w:r>
          <w:rPr>
            <w:rFonts w:asciiTheme="minorHAnsi" w:eastAsiaTheme="minorEastAsia" w:hAnsiTheme="minorHAnsi" w:cstheme="minorBidi"/>
            <w:kern w:val="2"/>
            <w:sz w:val="21"/>
            <w:szCs w:val="24"/>
            <w:lang w:val="en-US"/>
            <w14:ligatures w14:val="standardContextual"/>
          </w:rPr>
          <w:tab/>
        </w:r>
        <w:r w:rsidRPr="002775FA">
          <w:rPr>
            <w:rStyle w:val="a5"/>
          </w:rPr>
          <w:t>ELEMENTS OF the REFERENCE ANIMALS AND PLANTS APPROACH</w:t>
        </w:r>
        <w:r>
          <w:rPr>
            <w:webHidden/>
          </w:rPr>
          <w:tab/>
        </w:r>
        <w:r>
          <w:rPr>
            <w:webHidden/>
          </w:rPr>
          <w:fldChar w:fldCharType="begin"/>
        </w:r>
        <w:r>
          <w:rPr>
            <w:webHidden/>
          </w:rPr>
          <w:instrText xml:space="preserve"> PAGEREF _Toc195207363 \h </w:instrText>
        </w:r>
        <w:r>
          <w:rPr>
            <w:webHidden/>
          </w:rPr>
        </w:r>
        <w:r>
          <w:rPr>
            <w:webHidden/>
          </w:rPr>
          <w:fldChar w:fldCharType="separate"/>
        </w:r>
        <w:r>
          <w:rPr>
            <w:webHidden/>
          </w:rPr>
          <w:t>14</w:t>
        </w:r>
        <w:r>
          <w:rPr>
            <w:webHidden/>
          </w:rPr>
          <w:fldChar w:fldCharType="end"/>
        </w:r>
      </w:hyperlink>
    </w:p>
    <w:p w14:paraId="3BF7BB9E" w14:textId="100B2BDB"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4" w:history="1">
        <w:r w:rsidRPr="002775FA">
          <w:rPr>
            <w:rStyle w:val="a5"/>
            <w:noProof/>
          </w:rPr>
          <w:t>3.1.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Practical use of RAPs: enhancing robustness and flexibility</w:t>
        </w:r>
        <w:r>
          <w:rPr>
            <w:noProof/>
            <w:webHidden/>
          </w:rPr>
          <w:tab/>
        </w:r>
        <w:r>
          <w:rPr>
            <w:noProof/>
            <w:webHidden/>
          </w:rPr>
          <w:fldChar w:fldCharType="begin"/>
        </w:r>
        <w:r>
          <w:rPr>
            <w:noProof/>
            <w:webHidden/>
          </w:rPr>
          <w:instrText xml:space="preserve"> PAGEREF _Toc195207364 \h </w:instrText>
        </w:r>
        <w:r>
          <w:rPr>
            <w:noProof/>
            <w:webHidden/>
          </w:rPr>
        </w:r>
        <w:r>
          <w:rPr>
            <w:noProof/>
            <w:webHidden/>
          </w:rPr>
          <w:fldChar w:fldCharType="separate"/>
        </w:r>
        <w:r>
          <w:rPr>
            <w:noProof/>
            <w:webHidden/>
          </w:rPr>
          <w:t>14</w:t>
        </w:r>
        <w:r>
          <w:rPr>
            <w:noProof/>
            <w:webHidden/>
          </w:rPr>
          <w:fldChar w:fldCharType="end"/>
        </w:r>
      </w:hyperlink>
    </w:p>
    <w:p w14:paraId="29E5624F" w14:textId="2383CC11"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5" w:history="1">
        <w:r w:rsidRPr="002775FA">
          <w:rPr>
            <w:rStyle w:val="a5"/>
            <w:noProof/>
          </w:rPr>
          <w:t>3.2.</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Basis for implementing the RAP approach</w:t>
        </w:r>
        <w:r>
          <w:rPr>
            <w:noProof/>
            <w:webHidden/>
          </w:rPr>
          <w:tab/>
        </w:r>
        <w:r>
          <w:rPr>
            <w:noProof/>
            <w:webHidden/>
          </w:rPr>
          <w:fldChar w:fldCharType="begin"/>
        </w:r>
        <w:r>
          <w:rPr>
            <w:noProof/>
            <w:webHidden/>
          </w:rPr>
          <w:instrText xml:space="preserve"> PAGEREF _Toc195207365 \h </w:instrText>
        </w:r>
        <w:r>
          <w:rPr>
            <w:noProof/>
            <w:webHidden/>
          </w:rPr>
        </w:r>
        <w:r>
          <w:rPr>
            <w:noProof/>
            <w:webHidden/>
          </w:rPr>
          <w:fldChar w:fldCharType="separate"/>
        </w:r>
        <w:r>
          <w:rPr>
            <w:noProof/>
            <w:webHidden/>
          </w:rPr>
          <w:t>16</w:t>
        </w:r>
        <w:r>
          <w:rPr>
            <w:noProof/>
            <w:webHidden/>
          </w:rPr>
          <w:fldChar w:fldCharType="end"/>
        </w:r>
      </w:hyperlink>
    </w:p>
    <w:p w14:paraId="5FF9363B" w14:textId="678A0496"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66" w:history="1">
        <w:r w:rsidRPr="002775FA">
          <w:rPr>
            <w:rStyle w:val="a5"/>
          </w:rPr>
          <w:t>4.</w:t>
        </w:r>
        <w:r>
          <w:rPr>
            <w:rFonts w:asciiTheme="minorHAnsi" w:eastAsiaTheme="minorEastAsia" w:hAnsiTheme="minorHAnsi" w:cstheme="minorBidi"/>
            <w:kern w:val="2"/>
            <w:sz w:val="21"/>
            <w:szCs w:val="24"/>
            <w:lang w:val="en-US"/>
            <w14:ligatures w14:val="standardContextual"/>
          </w:rPr>
          <w:tab/>
        </w:r>
        <w:r w:rsidRPr="002775FA">
          <w:rPr>
            <w:rStyle w:val="a5"/>
          </w:rPr>
          <w:t>COMPILATION AND SUMMARISATION OF EFFECTS OF IONISING RADIATION IN SUPPORT OF THE BROADENED RAP APPROACH</w:t>
        </w:r>
        <w:r>
          <w:rPr>
            <w:webHidden/>
          </w:rPr>
          <w:tab/>
        </w:r>
        <w:r>
          <w:rPr>
            <w:webHidden/>
          </w:rPr>
          <w:fldChar w:fldCharType="begin"/>
        </w:r>
        <w:r>
          <w:rPr>
            <w:webHidden/>
          </w:rPr>
          <w:instrText xml:space="preserve"> PAGEREF _Toc195207366 \h </w:instrText>
        </w:r>
        <w:r>
          <w:rPr>
            <w:webHidden/>
          </w:rPr>
        </w:r>
        <w:r>
          <w:rPr>
            <w:webHidden/>
          </w:rPr>
          <w:fldChar w:fldCharType="separate"/>
        </w:r>
        <w:r>
          <w:rPr>
            <w:webHidden/>
          </w:rPr>
          <w:t>18</w:t>
        </w:r>
        <w:r>
          <w:rPr>
            <w:webHidden/>
          </w:rPr>
          <w:fldChar w:fldCharType="end"/>
        </w:r>
      </w:hyperlink>
    </w:p>
    <w:p w14:paraId="76A264D9" w14:textId="17EF3478"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7" w:history="1">
        <w:r w:rsidRPr="002775FA">
          <w:rPr>
            <w:rStyle w:val="a5"/>
            <w:noProof/>
          </w:rPr>
          <w:t>4.1.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Comparative analysis of radiosensitivity between species and endpoints</w:t>
        </w:r>
        <w:r>
          <w:rPr>
            <w:noProof/>
            <w:webHidden/>
          </w:rPr>
          <w:tab/>
        </w:r>
        <w:r>
          <w:rPr>
            <w:noProof/>
            <w:webHidden/>
          </w:rPr>
          <w:fldChar w:fldCharType="begin"/>
        </w:r>
        <w:r>
          <w:rPr>
            <w:noProof/>
            <w:webHidden/>
          </w:rPr>
          <w:instrText xml:space="preserve"> PAGEREF _Toc195207367 \h </w:instrText>
        </w:r>
        <w:r>
          <w:rPr>
            <w:noProof/>
            <w:webHidden/>
          </w:rPr>
        </w:r>
        <w:r>
          <w:rPr>
            <w:noProof/>
            <w:webHidden/>
          </w:rPr>
          <w:fldChar w:fldCharType="separate"/>
        </w:r>
        <w:r>
          <w:rPr>
            <w:noProof/>
            <w:webHidden/>
          </w:rPr>
          <w:t>18</w:t>
        </w:r>
        <w:r>
          <w:rPr>
            <w:noProof/>
            <w:webHidden/>
          </w:rPr>
          <w:fldChar w:fldCharType="end"/>
        </w:r>
      </w:hyperlink>
    </w:p>
    <w:p w14:paraId="4F03DCDB" w14:textId="4EF0AE30"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8" w:history="1">
        <w:r w:rsidRPr="002775FA">
          <w:rPr>
            <w:rStyle w:val="a5"/>
            <w:noProof/>
          </w:rPr>
          <w:t>4.2.</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Update of effects data</w:t>
        </w:r>
        <w:r>
          <w:rPr>
            <w:noProof/>
            <w:webHidden/>
          </w:rPr>
          <w:tab/>
        </w:r>
        <w:r>
          <w:rPr>
            <w:noProof/>
            <w:webHidden/>
          </w:rPr>
          <w:fldChar w:fldCharType="begin"/>
        </w:r>
        <w:r>
          <w:rPr>
            <w:noProof/>
            <w:webHidden/>
          </w:rPr>
          <w:instrText xml:space="preserve"> PAGEREF _Toc195207368 \h </w:instrText>
        </w:r>
        <w:r>
          <w:rPr>
            <w:noProof/>
            <w:webHidden/>
          </w:rPr>
        </w:r>
        <w:r>
          <w:rPr>
            <w:noProof/>
            <w:webHidden/>
          </w:rPr>
          <w:fldChar w:fldCharType="separate"/>
        </w:r>
        <w:r>
          <w:rPr>
            <w:noProof/>
            <w:webHidden/>
          </w:rPr>
          <w:t>18</w:t>
        </w:r>
        <w:r>
          <w:rPr>
            <w:noProof/>
            <w:webHidden/>
          </w:rPr>
          <w:fldChar w:fldCharType="end"/>
        </w:r>
      </w:hyperlink>
    </w:p>
    <w:p w14:paraId="623C997E" w14:textId="126B6273"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69" w:history="1">
        <w:r w:rsidRPr="002775FA">
          <w:rPr>
            <w:rStyle w:val="a5"/>
            <w:noProof/>
          </w:rPr>
          <w:t>4.3.</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Derivation of DCRLs for chronic exposure</w:t>
        </w:r>
        <w:r>
          <w:rPr>
            <w:noProof/>
            <w:webHidden/>
          </w:rPr>
          <w:tab/>
        </w:r>
        <w:r>
          <w:rPr>
            <w:noProof/>
            <w:webHidden/>
          </w:rPr>
          <w:fldChar w:fldCharType="begin"/>
        </w:r>
        <w:r>
          <w:rPr>
            <w:noProof/>
            <w:webHidden/>
          </w:rPr>
          <w:instrText xml:space="preserve"> PAGEREF _Toc195207369 \h </w:instrText>
        </w:r>
        <w:r>
          <w:rPr>
            <w:noProof/>
            <w:webHidden/>
          </w:rPr>
        </w:r>
        <w:r>
          <w:rPr>
            <w:noProof/>
            <w:webHidden/>
          </w:rPr>
          <w:fldChar w:fldCharType="separate"/>
        </w:r>
        <w:r>
          <w:rPr>
            <w:noProof/>
            <w:webHidden/>
          </w:rPr>
          <w:t>19</w:t>
        </w:r>
        <w:r>
          <w:rPr>
            <w:noProof/>
            <w:webHidden/>
          </w:rPr>
          <w:fldChar w:fldCharType="end"/>
        </w:r>
      </w:hyperlink>
    </w:p>
    <w:p w14:paraId="49D9721B" w14:textId="4E06A659"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0" w:history="1">
        <w:r w:rsidRPr="002775FA">
          <w:rPr>
            <w:rStyle w:val="a5"/>
            <w:noProof/>
          </w:rPr>
          <w:t>4.4.</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Endpoints Sensitivity Distributions for Acute Exposures</w:t>
        </w:r>
        <w:r>
          <w:rPr>
            <w:noProof/>
            <w:webHidden/>
          </w:rPr>
          <w:tab/>
        </w:r>
        <w:r>
          <w:rPr>
            <w:noProof/>
            <w:webHidden/>
          </w:rPr>
          <w:fldChar w:fldCharType="begin"/>
        </w:r>
        <w:r>
          <w:rPr>
            <w:noProof/>
            <w:webHidden/>
          </w:rPr>
          <w:instrText xml:space="preserve"> PAGEREF _Toc195207370 \h </w:instrText>
        </w:r>
        <w:r>
          <w:rPr>
            <w:noProof/>
            <w:webHidden/>
          </w:rPr>
        </w:r>
        <w:r>
          <w:rPr>
            <w:noProof/>
            <w:webHidden/>
          </w:rPr>
          <w:fldChar w:fldCharType="separate"/>
        </w:r>
        <w:r>
          <w:rPr>
            <w:noProof/>
            <w:webHidden/>
          </w:rPr>
          <w:t>27</w:t>
        </w:r>
        <w:r>
          <w:rPr>
            <w:noProof/>
            <w:webHidden/>
          </w:rPr>
          <w:fldChar w:fldCharType="end"/>
        </w:r>
      </w:hyperlink>
    </w:p>
    <w:p w14:paraId="35FB4EE6" w14:textId="6777B6A1"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1" w:history="1">
        <w:r w:rsidRPr="002775FA">
          <w:rPr>
            <w:rStyle w:val="a5"/>
            <w:noProof/>
          </w:rPr>
          <w:t>4.5.</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Comparison of the outcomes of the proposed and existing approaches to derive DCRLs</w:t>
        </w:r>
        <w:r>
          <w:rPr>
            <w:noProof/>
            <w:webHidden/>
          </w:rPr>
          <w:tab/>
        </w:r>
        <w:r>
          <w:rPr>
            <w:noProof/>
            <w:webHidden/>
          </w:rPr>
          <w:fldChar w:fldCharType="begin"/>
        </w:r>
        <w:r>
          <w:rPr>
            <w:noProof/>
            <w:webHidden/>
          </w:rPr>
          <w:instrText xml:space="preserve"> PAGEREF _Toc195207371 \h </w:instrText>
        </w:r>
        <w:r>
          <w:rPr>
            <w:noProof/>
            <w:webHidden/>
          </w:rPr>
        </w:r>
        <w:r>
          <w:rPr>
            <w:noProof/>
            <w:webHidden/>
          </w:rPr>
          <w:fldChar w:fldCharType="separate"/>
        </w:r>
        <w:r>
          <w:rPr>
            <w:noProof/>
            <w:webHidden/>
          </w:rPr>
          <w:t>30</w:t>
        </w:r>
        <w:r>
          <w:rPr>
            <w:noProof/>
            <w:webHidden/>
          </w:rPr>
          <w:fldChar w:fldCharType="end"/>
        </w:r>
      </w:hyperlink>
    </w:p>
    <w:p w14:paraId="050EA646" w14:textId="62CDA763"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2" w:history="1">
        <w:r w:rsidRPr="002775FA">
          <w:rPr>
            <w:rStyle w:val="a5"/>
            <w:noProof/>
          </w:rPr>
          <w:t>4.6.</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Simple guidance on using DCRL</w:t>
        </w:r>
        <w:r w:rsidRPr="002775FA">
          <w:rPr>
            <w:rStyle w:val="a5"/>
            <w:noProof/>
            <w:vertAlign w:val="subscript"/>
          </w:rPr>
          <w:t>Family</w:t>
        </w:r>
        <w:r w:rsidRPr="002775FA">
          <w:rPr>
            <w:rStyle w:val="a5"/>
            <w:noProof/>
          </w:rPr>
          <w:t xml:space="preserve"> and higher taxonomic level DCRLs in conjunction</w:t>
        </w:r>
        <w:r>
          <w:rPr>
            <w:noProof/>
            <w:webHidden/>
          </w:rPr>
          <w:tab/>
        </w:r>
        <w:r>
          <w:rPr>
            <w:noProof/>
            <w:webHidden/>
          </w:rPr>
          <w:fldChar w:fldCharType="begin"/>
        </w:r>
        <w:r>
          <w:rPr>
            <w:noProof/>
            <w:webHidden/>
          </w:rPr>
          <w:instrText xml:space="preserve"> PAGEREF _Toc195207372 \h </w:instrText>
        </w:r>
        <w:r>
          <w:rPr>
            <w:noProof/>
            <w:webHidden/>
          </w:rPr>
        </w:r>
        <w:r>
          <w:rPr>
            <w:noProof/>
            <w:webHidden/>
          </w:rPr>
          <w:fldChar w:fldCharType="separate"/>
        </w:r>
        <w:r>
          <w:rPr>
            <w:noProof/>
            <w:webHidden/>
          </w:rPr>
          <w:t>33</w:t>
        </w:r>
        <w:r>
          <w:rPr>
            <w:noProof/>
            <w:webHidden/>
          </w:rPr>
          <w:fldChar w:fldCharType="end"/>
        </w:r>
      </w:hyperlink>
    </w:p>
    <w:p w14:paraId="1E0D814E" w14:textId="2A2337D6"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73" w:history="1">
        <w:r w:rsidRPr="002775FA">
          <w:rPr>
            <w:rStyle w:val="a5"/>
          </w:rPr>
          <w:t>5.</w:t>
        </w:r>
        <w:r>
          <w:rPr>
            <w:rFonts w:asciiTheme="minorHAnsi" w:eastAsiaTheme="minorEastAsia" w:hAnsiTheme="minorHAnsi" w:cstheme="minorBidi"/>
            <w:kern w:val="2"/>
            <w:sz w:val="21"/>
            <w:szCs w:val="24"/>
            <w:lang w:val="en-US"/>
            <w14:ligatures w14:val="standardContextual"/>
          </w:rPr>
          <w:tab/>
        </w:r>
        <w:r w:rsidRPr="002775FA">
          <w:rPr>
            <w:rStyle w:val="a5"/>
          </w:rPr>
          <w:t>REVIEW OF THE ADDITIONAL DCRL VALUES RELATED TO THE BROADENED RAP APPROACH</w:t>
        </w:r>
        <w:r>
          <w:rPr>
            <w:webHidden/>
          </w:rPr>
          <w:tab/>
        </w:r>
        <w:r>
          <w:rPr>
            <w:webHidden/>
          </w:rPr>
          <w:fldChar w:fldCharType="begin"/>
        </w:r>
        <w:r>
          <w:rPr>
            <w:webHidden/>
          </w:rPr>
          <w:instrText xml:space="preserve"> PAGEREF _Toc195207373 \h </w:instrText>
        </w:r>
        <w:r>
          <w:rPr>
            <w:webHidden/>
          </w:rPr>
        </w:r>
        <w:r>
          <w:rPr>
            <w:webHidden/>
          </w:rPr>
          <w:fldChar w:fldCharType="separate"/>
        </w:r>
        <w:r>
          <w:rPr>
            <w:webHidden/>
          </w:rPr>
          <w:t>35</w:t>
        </w:r>
        <w:r>
          <w:rPr>
            <w:webHidden/>
          </w:rPr>
          <w:fldChar w:fldCharType="end"/>
        </w:r>
      </w:hyperlink>
    </w:p>
    <w:p w14:paraId="072657D2" w14:textId="14E1C9D2"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4" w:history="1">
        <w:r w:rsidRPr="002775FA">
          <w:rPr>
            <w:rStyle w:val="a5"/>
            <w:noProof/>
          </w:rPr>
          <w:t>5.1.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Comparison with laboratory chronic effects data not used to derive the DCRLs</w:t>
        </w:r>
        <w:r>
          <w:rPr>
            <w:noProof/>
            <w:webHidden/>
          </w:rPr>
          <w:tab/>
        </w:r>
        <w:r>
          <w:rPr>
            <w:noProof/>
            <w:webHidden/>
          </w:rPr>
          <w:fldChar w:fldCharType="begin"/>
        </w:r>
        <w:r>
          <w:rPr>
            <w:noProof/>
            <w:webHidden/>
          </w:rPr>
          <w:instrText xml:space="preserve"> PAGEREF _Toc195207374 \h </w:instrText>
        </w:r>
        <w:r>
          <w:rPr>
            <w:noProof/>
            <w:webHidden/>
          </w:rPr>
        </w:r>
        <w:r>
          <w:rPr>
            <w:noProof/>
            <w:webHidden/>
          </w:rPr>
          <w:fldChar w:fldCharType="separate"/>
        </w:r>
        <w:r>
          <w:rPr>
            <w:noProof/>
            <w:webHidden/>
          </w:rPr>
          <w:t>35</w:t>
        </w:r>
        <w:r>
          <w:rPr>
            <w:noProof/>
            <w:webHidden/>
          </w:rPr>
          <w:fldChar w:fldCharType="end"/>
        </w:r>
      </w:hyperlink>
    </w:p>
    <w:p w14:paraId="6503B588" w14:textId="2D558292"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5" w:history="1">
        <w:r w:rsidRPr="002775FA">
          <w:rPr>
            <w:rStyle w:val="a5"/>
            <w:noProof/>
          </w:rPr>
          <w:t>5.2.</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Comparison with field data from sites contaminated by radionuclides</w:t>
        </w:r>
        <w:r>
          <w:rPr>
            <w:noProof/>
            <w:webHidden/>
          </w:rPr>
          <w:tab/>
        </w:r>
        <w:r>
          <w:rPr>
            <w:noProof/>
            <w:webHidden/>
          </w:rPr>
          <w:fldChar w:fldCharType="begin"/>
        </w:r>
        <w:r>
          <w:rPr>
            <w:noProof/>
            <w:webHidden/>
          </w:rPr>
          <w:instrText xml:space="preserve"> PAGEREF _Toc195207375 \h </w:instrText>
        </w:r>
        <w:r>
          <w:rPr>
            <w:noProof/>
            <w:webHidden/>
          </w:rPr>
        </w:r>
        <w:r>
          <w:rPr>
            <w:noProof/>
            <w:webHidden/>
          </w:rPr>
          <w:fldChar w:fldCharType="separate"/>
        </w:r>
        <w:r>
          <w:rPr>
            <w:noProof/>
            <w:webHidden/>
          </w:rPr>
          <w:t>36</w:t>
        </w:r>
        <w:r>
          <w:rPr>
            <w:noProof/>
            <w:webHidden/>
          </w:rPr>
          <w:fldChar w:fldCharType="end"/>
        </w:r>
      </w:hyperlink>
    </w:p>
    <w:p w14:paraId="5A57FC9E" w14:textId="4C101877"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76" w:history="1">
        <w:r w:rsidRPr="002775FA">
          <w:rPr>
            <w:rStyle w:val="a5"/>
            <w:noProof/>
          </w:rPr>
          <w:t>5.3.</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Extrapolation issues and research needs</w:t>
        </w:r>
        <w:r>
          <w:rPr>
            <w:noProof/>
            <w:webHidden/>
          </w:rPr>
          <w:tab/>
        </w:r>
        <w:r>
          <w:rPr>
            <w:noProof/>
            <w:webHidden/>
          </w:rPr>
          <w:fldChar w:fldCharType="begin"/>
        </w:r>
        <w:r>
          <w:rPr>
            <w:noProof/>
            <w:webHidden/>
          </w:rPr>
          <w:instrText xml:space="preserve"> PAGEREF _Toc195207376 \h </w:instrText>
        </w:r>
        <w:r>
          <w:rPr>
            <w:noProof/>
            <w:webHidden/>
          </w:rPr>
        </w:r>
        <w:r>
          <w:rPr>
            <w:noProof/>
            <w:webHidden/>
          </w:rPr>
          <w:fldChar w:fldCharType="separate"/>
        </w:r>
        <w:r>
          <w:rPr>
            <w:noProof/>
            <w:webHidden/>
          </w:rPr>
          <w:t>37</w:t>
        </w:r>
        <w:r>
          <w:rPr>
            <w:noProof/>
            <w:webHidden/>
          </w:rPr>
          <w:fldChar w:fldCharType="end"/>
        </w:r>
      </w:hyperlink>
    </w:p>
    <w:p w14:paraId="7C832DE9" w14:textId="332508A6"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77" w:history="1">
        <w:r w:rsidRPr="002775FA">
          <w:rPr>
            <w:rStyle w:val="a5"/>
          </w:rPr>
          <w:t>6.</w:t>
        </w:r>
        <w:r>
          <w:rPr>
            <w:rFonts w:asciiTheme="minorHAnsi" w:eastAsiaTheme="minorEastAsia" w:hAnsiTheme="minorHAnsi" w:cstheme="minorBidi"/>
            <w:kern w:val="2"/>
            <w:sz w:val="21"/>
            <w:szCs w:val="24"/>
            <w:lang w:val="en-US"/>
            <w14:ligatures w14:val="standardContextual"/>
          </w:rPr>
          <w:tab/>
        </w:r>
        <w:r w:rsidRPr="002775FA">
          <w:rPr>
            <w:rStyle w:val="a5"/>
          </w:rPr>
          <w:t>CONCLUDING REMARKS</w:t>
        </w:r>
        <w:r>
          <w:rPr>
            <w:webHidden/>
          </w:rPr>
          <w:tab/>
        </w:r>
        <w:r>
          <w:rPr>
            <w:webHidden/>
          </w:rPr>
          <w:fldChar w:fldCharType="begin"/>
        </w:r>
        <w:r>
          <w:rPr>
            <w:webHidden/>
          </w:rPr>
          <w:instrText xml:space="preserve"> PAGEREF _Toc195207377 \h </w:instrText>
        </w:r>
        <w:r>
          <w:rPr>
            <w:webHidden/>
          </w:rPr>
        </w:r>
        <w:r>
          <w:rPr>
            <w:webHidden/>
          </w:rPr>
          <w:fldChar w:fldCharType="separate"/>
        </w:r>
        <w:r>
          <w:rPr>
            <w:webHidden/>
          </w:rPr>
          <w:t>39</w:t>
        </w:r>
        <w:r>
          <w:rPr>
            <w:webHidden/>
          </w:rPr>
          <w:fldChar w:fldCharType="end"/>
        </w:r>
      </w:hyperlink>
    </w:p>
    <w:p w14:paraId="4F852ECB" w14:textId="66366715"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78" w:history="1">
        <w:r w:rsidRPr="002775FA">
          <w:rPr>
            <w:rStyle w:val="a5"/>
          </w:rPr>
          <w:t>REFERENCES</w:t>
        </w:r>
        <w:r>
          <w:rPr>
            <w:webHidden/>
          </w:rPr>
          <w:tab/>
        </w:r>
        <w:r>
          <w:rPr>
            <w:webHidden/>
          </w:rPr>
          <w:fldChar w:fldCharType="begin"/>
        </w:r>
        <w:r>
          <w:rPr>
            <w:webHidden/>
          </w:rPr>
          <w:instrText xml:space="preserve"> PAGEREF _Toc195207378 \h </w:instrText>
        </w:r>
        <w:r>
          <w:rPr>
            <w:webHidden/>
          </w:rPr>
        </w:r>
        <w:r>
          <w:rPr>
            <w:webHidden/>
          </w:rPr>
          <w:fldChar w:fldCharType="separate"/>
        </w:r>
        <w:r>
          <w:rPr>
            <w:webHidden/>
          </w:rPr>
          <w:t>40</w:t>
        </w:r>
        <w:r>
          <w:rPr>
            <w:webHidden/>
          </w:rPr>
          <w:fldChar w:fldCharType="end"/>
        </w:r>
      </w:hyperlink>
    </w:p>
    <w:p w14:paraId="4360F1FF" w14:textId="4F33C2D6"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79" w:history="1">
        <w:r w:rsidRPr="002775FA">
          <w:rPr>
            <w:rStyle w:val="a5"/>
          </w:rPr>
          <w:t>ANNEX A.</w:t>
        </w:r>
        <w:r>
          <w:rPr>
            <w:rFonts w:asciiTheme="minorHAnsi" w:eastAsiaTheme="minorEastAsia" w:hAnsiTheme="minorHAnsi" w:cstheme="minorBidi"/>
            <w:kern w:val="2"/>
            <w:sz w:val="21"/>
            <w:szCs w:val="24"/>
            <w:lang w:val="en-US"/>
            <w14:ligatures w14:val="standardContextual"/>
          </w:rPr>
          <w:tab/>
        </w:r>
        <w:r w:rsidRPr="002775FA">
          <w:rPr>
            <w:rStyle w:val="a5"/>
          </w:rPr>
          <w:t>PUBLICATIONS USED IN SUPPORT OF PUBLICATION 108, IN ITS ANNEX D. RADIATION EFFECTS IN REFERENCE ANIMALS AND PLANTS</w:t>
        </w:r>
        <w:r>
          <w:rPr>
            <w:webHidden/>
          </w:rPr>
          <w:tab/>
        </w:r>
        <w:r>
          <w:rPr>
            <w:webHidden/>
          </w:rPr>
          <w:fldChar w:fldCharType="begin"/>
        </w:r>
        <w:r>
          <w:rPr>
            <w:webHidden/>
          </w:rPr>
          <w:instrText xml:space="preserve"> PAGEREF _Toc195207379 \h </w:instrText>
        </w:r>
        <w:r>
          <w:rPr>
            <w:webHidden/>
          </w:rPr>
        </w:r>
        <w:r>
          <w:rPr>
            <w:webHidden/>
          </w:rPr>
          <w:fldChar w:fldCharType="separate"/>
        </w:r>
        <w:r>
          <w:rPr>
            <w:webHidden/>
          </w:rPr>
          <w:t>45</w:t>
        </w:r>
        <w:r>
          <w:rPr>
            <w:webHidden/>
          </w:rPr>
          <w:fldChar w:fldCharType="end"/>
        </w:r>
      </w:hyperlink>
    </w:p>
    <w:p w14:paraId="79308BB7" w14:textId="662EBF7F"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80" w:history="1">
        <w:r w:rsidRPr="002775FA">
          <w:rPr>
            <w:rStyle w:val="a5"/>
            <w:noProof/>
          </w:rPr>
          <w:t>A.1.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References</w:t>
        </w:r>
        <w:r>
          <w:rPr>
            <w:noProof/>
            <w:webHidden/>
          </w:rPr>
          <w:tab/>
        </w:r>
        <w:r>
          <w:rPr>
            <w:noProof/>
            <w:webHidden/>
          </w:rPr>
          <w:fldChar w:fldCharType="begin"/>
        </w:r>
        <w:r>
          <w:rPr>
            <w:noProof/>
            <w:webHidden/>
          </w:rPr>
          <w:instrText xml:space="preserve"> PAGEREF _Toc195207380 \h </w:instrText>
        </w:r>
        <w:r>
          <w:rPr>
            <w:noProof/>
            <w:webHidden/>
          </w:rPr>
        </w:r>
        <w:r>
          <w:rPr>
            <w:noProof/>
            <w:webHidden/>
          </w:rPr>
          <w:fldChar w:fldCharType="separate"/>
        </w:r>
        <w:r>
          <w:rPr>
            <w:noProof/>
            <w:webHidden/>
          </w:rPr>
          <w:t>52</w:t>
        </w:r>
        <w:r>
          <w:rPr>
            <w:noProof/>
            <w:webHidden/>
          </w:rPr>
          <w:fldChar w:fldCharType="end"/>
        </w:r>
      </w:hyperlink>
    </w:p>
    <w:p w14:paraId="566CE1A4" w14:textId="4124C841"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81" w:history="1">
        <w:r w:rsidRPr="002775FA">
          <w:rPr>
            <w:rStyle w:val="a5"/>
          </w:rPr>
          <w:t>ANNEX B.</w:t>
        </w:r>
        <w:r>
          <w:rPr>
            <w:rFonts w:asciiTheme="minorHAnsi" w:eastAsiaTheme="minorEastAsia" w:hAnsiTheme="minorHAnsi" w:cstheme="minorBidi"/>
            <w:kern w:val="2"/>
            <w:sz w:val="21"/>
            <w:szCs w:val="24"/>
            <w:lang w:val="en-US"/>
            <w14:ligatures w14:val="standardContextual"/>
          </w:rPr>
          <w:tab/>
        </w:r>
        <w:r w:rsidRPr="002775FA">
          <w:rPr>
            <w:rStyle w:val="a5"/>
          </w:rPr>
          <w:t>LOGIC DIAGRAM TO RECONSTRUCT DOSE (RATE) – EFFECT RELATIONSHIPS FOR EXPERIMENTS DESCRIBED IN FREDERICA</w:t>
        </w:r>
        <w:r>
          <w:rPr>
            <w:webHidden/>
          </w:rPr>
          <w:tab/>
        </w:r>
        <w:r>
          <w:rPr>
            <w:webHidden/>
          </w:rPr>
          <w:fldChar w:fldCharType="begin"/>
        </w:r>
        <w:r>
          <w:rPr>
            <w:webHidden/>
          </w:rPr>
          <w:instrText xml:space="preserve"> PAGEREF _Toc195207381 \h </w:instrText>
        </w:r>
        <w:r>
          <w:rPr>
            <w:webHidden/>
          </w:rPr>
        </w:r>
        <w:r>
          <w:rPr>
            <w:webHidden/>
          </w:rPr>
          <w:fldChar w:fldCharType="separate"/>
        </w:r>
        <w:r>
          <w:rPr>
            <w:webHidden/>
          </w:rPr>
          <w:t>62</w:t>
        </w:r>
        <w:r>
          <w:rPr>
            <w:webHidden/>
          </w:rPr>
          <w:fldChar w:fldCharType="end"/>
        </w:r>
      </w:hyperlink>
    </w:p>
    <w:p w14:paraId="2A193BA7" w14:textId="2349E712"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82" w:history="1">
        <w:r w:rsidRPr="002775FA">
          <w:rPr>
            <w:rStyle w:val="a5"/>
          </w:rPr>
          <w:t>ANNEX C.</w:t>
        </w:r>
        <w:r>
          <w:rPr>
            <w:rFonts w:asciiTheme="minorHAnsi" w:eastAsiaTheme="minorEastAsia" w:hAnsiTheme="minorHAnsi" w:cstheme="minorBidi"/>
            <w:kern w:val="2"/>
            <w:sz w:val="21"/>
            <w:szCs w:val="24"/>
            <w:lang w:val="en-US"/>
            <w14:ligatures w14:val="standardContextual"/>
          </w:rPr>
          <w:tab/>
        </w:r>
        <w:r w:rsidRPr="002775FA">
          <w:rPr>
            <w:rStyle w:val="a5"/>
          </w:rPr>
          <w:t>THE TWO STATISTICAL MODELS USED IN THE NEW METHODOLOGY TO DERIVE ADDITIONAL DCRLS</w:t>
        </w:r>
        <w:r>
          <w:rPr>
            <w:webHidden/>
          </w:rPr>
          <w:tab/>
        </w:r>
        <w:r>
          <w:rPr>
            <w:webHidden/>
          </w:rPr>
          <w:fldChar w:fldCharType="begin"/>
        </w:r>
        <w:r>
          <w:rPr>
            <w:webHidden/>
          </w:rPr>
          <w:instrText xml:space="preserve"> PAGEREF _Toc195207382 \h </w:instrText>
        </w:r>
        <w:r>
          <w:rPr>
            <w:webHidden/>
          </w:rPr>
        </w:r>
        <w:r>
          <w:rPr>
            <w:webHidden/>
          </w:rPr>
          <w:fldChar w:fldCharType="separate"/>
        </w:r>
        <w:r>
          <w:rPr>
            <w:webHidden/>
          </w:rPr>
          <w:t>63</w:t>
        </w:r>
        <w:r>
          <w:rPr>
            <w:webHidden/>
          </w:rPr>
          <w:fldChar w:fldCharType="end"/>
        </w:r>
      </w:hyperlink>
    </w:p>
    <w:p w14:paraId="25123ECD" w14:textId="0AEECC9D"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83" w:history="1">
        <w:r w:rsidRPr="002775FA">
          <w:rPr>
            <w:rStyle w:val="a5"/>
            <w:noProof/>
          </w:rPr>
          <w:t>C.1.</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Species and Endpoints Sensitivity Distributions</w:t>
        </w:r>
        <w:r>
          <w:rPr>
            <w:noProof/>
            <w:webHidden/>
          </w:rPr>
          <w:tab/>
        </w:r>
        <w:r>
          <w:rPr>
            <w:noProof/>
            <w:webHidden/>
          </w:rPr>
          <w:fldChar w:fldCharType="begin"/>
        </w:r>
        <w:r>
          <w:rPr>
            <w:noProof/>
            <w:webHidden/>
          </w:rPr>
          <w:instrText xml:space="preserve"> PAGEREF _Toc195207383 \h </w:instrText>
        </w:r>
        <w:r>
          <w:rPr>
            <w:noProof/>
            <w:webHidden/>
          </w:rPr>
        </w:r>
        <w:r>
          <w:rPr>
            <w:noProof/>
            <w:webHidden/>
          </w:rPr>
          <w:fldChar w:fldCharType="separate"/>
        </w:r>
        <w:r>
          <w:rPr>
            <w:noProof/>
            <w:webHidden/>
          </w:rPr>
          <w:t>63</w:t>
        </w:r>
        <w:r>
          <w:rPr>
            <w:noProof/>
            <w:webHidden/>
          </w:rPr>
          <w:fldChar w:fldCharType="end"/>
        </w:r>
      </w:hyperlink>
    </w:p>
    <w:p w14:paraId="47FFFCBD" w14:textId="754E6193"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84" w:history="1">
        <w:r w:rsidRPr="002775FA">
          <w:rPr>
            <w:rStyle w:val="a5"/>
            <w:noProof/>
          </w:rPr>
          <w:t>C.2.</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rPr>
          <w:t>Inferring chronic effects from data for acute exposures</w:t>
        </w:r>
        <w:r>
          <w:rPr>
            <w:noProof/>
            <w:webHidden/>
          </w:rPr>
          <w:tab/>
        </w:r>
        <w:r>
          <w:rPr>
            <w:noProof/>
            <w:webHidden/>
          </w:rPr>
          <w:fldChar w:fldCharType="begin"/>
        </w:r>
        <w:r>
          <w:rPr>
            <w:noProof/>
            <w:webHidden/>
          </w:rPr>
          <w:instrText xml:space="preserve"> PAGEREF _Toc195207384 \h </w:instrText>
        </w:r>
        <w:r>
          <w:rPr>
            <w:noProof/>
            <w:webHidden/>
          </w:rPr>
        </w:r>
        <w:r>
          <w:rPr>
            <w:noProof/>
            <w:webHidden/>
          </w:rPr>
          <w:fldChar w:fldCharType="separate"/>
        </w:r>
        <w:r>
          <w:rPr>
            <w:noProof/>
            <w:webHidden/>
          </w:rPr>
          <w:t>64</w:t>
        </w:r>
        <w:r>
          <w:rPr>
            <w:noProof/>
            <w:webHidden/>
          </w:rPr>
          <w:fldChar w:fldCharType="end"/>
        </w:r>
      </w:hyperlink>
    </w:p>
    <w:p w14:paraId="428FB654" w14:textId="7B02327F" w:rsidR="009717A8" w:rsidRDefault="009717A8">
      <w:pPr>
        <w:pStyle w:val="22"/>
        <w:ind w:left="840" w:hanging="360"/>
        <w:rPr>
          <w:rFonts w:asciiTheme="minorHAnsi" w:eastAsiaTheme="minorEastAsia" w:hAnsiTheme="minorHAnsi" w:cstheme="minorBidi"/>
          <w:noProof/>
          <w:color w:val="auto"/>
          <w:kern w:val="2"/>
          <w:sz w:val="21"/>
          <w:szCs w:val="24"/>
          <w:lang w:val="en-US"/>
          <w14:ligatures w14:val="standardContextual"/>
        </w:rPr>
      </w:pPr>
      <w:hyperlink w:anchor="_Toc195207385" w:history="1">
        <w:r w:rsidRPr="002775FA">
          <w:rPr>
            <w:rStyle w:val="a5"/>
            <w:noProof/>
            <w:lang w:val="fr-FR"/>
          </w:rPr>
          <w:t>C.3.</w:t>
        </w:r>
        <w:r>
          <w:rPr>
            <w:rFonts w:asciiTheme="minorHAnsi" w:eastAsiaTheme="minorEastAsia" w:hAnsiTheme="minorHAnsi" w:cstheme="minorBidi"/>
            <w:noProof/>
            <w:color w:val="auto"/>
            <w:kern w:val="2"/>
            <w:sz w:val="21"/>
            <w:szCs w:val="24"/>
            <w:lang w:val="en-US"/>
            <w14:ligatures w14:val="standardContextual"/>
          </w:rPr>
          <w:tab/>
        </w:r>
        <w:r w:rsidRPr="002775FA">
          <w:rPr>
            <w:rStyle w:val="a5"/>
            <w:noProof/>
            <w:lang w:val="fr-FR"/>
          </w:rPr>
          <w:t>References</w:t>
        </w:r>
        <w:r>
          <w:rPr>
            <w:noProof/>
            <w:webHidden/>
          </w:rPr>
          <w:tab/>
        </w:r>
        <w:r>
          <w:rPr>
            <w:noProof/>
            <w:webHidden/>
          </w:rPr>
          <w:fldChar w:fldCharType="begin"/>
        </w:r>
        <w:r>
          <w:rPr>
            <w:noProof/>
            <w:webHidden/>
          </w:rPr>
          <w:instrText xml:space="preserve"> PAGEREF _Toc195207385 \h </w:instrText>
        </w:r>
        <w:r>
          <w:rPr>
            <w:noProof/>
            <w:webHidden/>
          </w:rPr>
        </w:r>
        <w:r>
          <w:rPr>
            <w:noProof/>
            <w:webHidden/>
          </w:rPr>
          <w:fldChar w:fldCharType="separate"/>
        </w:r>
        <w:r>
          <w:rPr>
            <w:noProof/>
            <w:webHidden/>
          </w:rPr>
          <w:t>65</w:t>
        </w:r>
        <w:r>
          <w:rPr>
            <w:noProof/>
            <w:webHidden/>
          </w:rPr>
          <w:fldChar w:fldCharType="end"/>
        </w:r>
      </w:hyperlink>
    </w:p>
    <w:p w14:paraId="1E527BED" w14:textId="0A11121F"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86" w:history="1">
        <w:r w:rsidRPr="002775FA">
          <w:rPr>
            <w:rStyle w:val="a5"/>
          </w:rPr>
          <w:t>ANNEX D.</w:t>
        </w:r>
        <w:r>
          <w:rPr>
            <w:rFonts w:asciiTheme="minorHAnsi" w:eastAsiaTheme="minorEastAsia" w:hAnsiTheme="minorHAnsi" w:cstheme="minorBidi"/>
            <w:kern w:val="2"/>
            <w:sz w:val="21"/>
            <w:szCs w:val="24"/>
            <w:lang w:val="en-US"/>
            <w14:ligatures w14:val="standardContextual"/>
          </w:rPr>
          <w:tab/>
        </w:r>
        <w:r w:rsidRPr="002775FA">
          <w:rPr>
            <w:rStyle w:val="a5"/>
          </w:rPr>
          <w:t>POTENTIAL APPLICATION OF THE BROADENED RAP APPROACH</w:t>
        </w:r>
        <w:r>
          <w:rPr>
            <w:webHidden/>
          </w:rPr>
          <w:tab/>
        </w:r>
        <w:r>
          <w:rPr>
            <w:webHidden/>
          </w:rPr>
          <w:fldChar w:fldCharType="begin"/>
        </w:r>
        <w:r>
          <w:rPr>
            <w:webHidden/>
          </w:rPr>
          <w:instrText xml:space="preserve"> PAGEREF _Toc195207386 \h </w:instrText>
        </w:r>
        <w:r>
          <w:rPr>
            <w:webHidden/>
          </w:rPr>
        </w:r>
        <w:r>
          <w:rPr>
            <w:webHidden/>
          </w:rPr>
          <w:fldChar w:fldCharType="separate"/>
        </w:r>
        <w:r>
          <w:rPr>
            <w:webHidden/>
          </w:rPr>
          <w:t>66</w:t>
        </w:r>
        <w:r>
          <w:rPr>
            <w:webHidden/>
          </w:rPr>
          <w:fldChar w:fldCharType="end"/>
        </w:r>
      </w:hyperlink>
    </w:p>
    <w:p w14:paraId="5D68EA8B" w14:textId="3D1EB38D"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87" w:history="1">
        <w:r w:rsidRPr="002775FA">
          <w:rPr>
            <w:rStyle w:val="a5"/>
          </w:rPr>
          <w:t>ABBREVIATIONS</w:t>
        </w:r>
        <w:r>
          <w:rPr>
            <w:webHidden/>
          </w:rPr>
          <w:tab/>
        </w:r>
        <w:r>
          <w:rPr>
            <w:webHidden/>
          </w:rPr>
          <w:fldChar w:fldCharType="begin"/>
        </w:r>
        <w:r>
          <w:rPr>
            <w:webHidden/>
          </w:rPr>
          <w:instrText xml:space="preserve"> PAGEREF _Toc195207387 \h </w:instrText>
        </w:r>
        <w:r>
          <w:rPr>
            <w:webHidden/>
          </w:rPr>
        </w:r>
        <w:r>
          <w:rPr>
            <w:webHidden/>
          </w:rPr>
          <w:fldChar w:fldCharType="separate"/>
        </w:r>
        <w:r>
          <w:rPr>
            <w:webHidden/>
          </w:rPr>
          <w:t>69</w:t>
        </w:r>
        <w:r>
          <w:rPr>
            <w:webHidden/>
          </w:rPr>
          <w:fldChar w:fldCharType="end"/>
        </w:r>
      </w:hyperlink>
    </w:p>
    <w:p w14:paraId="1CFAC039" w14:textId="47BD35F3" w:rsidR="009717A8" w:rsidRDefault="009717A8" w:rsidP="00A0736F">
      <w:pPr>
        <w:pStyle w:val="13"/>
        <w:tabs>
          <w:tab w:val="clear" w:pos="1276"/>
        </w:tabs>
        <w:rPr>
          <w:rFonts w:asciiTheme="minorHAnsi" w:eastAsiaTheme="minorEastAsia" w:hAnsiTheme="minorHAnsi" w:cstheme="minorBidi"/>
          <w:kern w:val="2"/>
          <w:sz w:val="21"/>
          <w:szCs w:val="24"/>
          <w:lang w:val="en-US"/>
          <w14:ligatures w14:val="standardContextual"/>
        </w:rPr>
      </w:pPr>
      <w:hyperlink w:anchor="_Toc195207388" w:history="1">
        <w:r w:rsidRPr="002775FA">
          <w:rPr>
            <w:rStyle w:val="a5"/>
          </w:rPr>
          <w:t>GLOSSARY</w:t>
        </w:r>
        <w:r w:rsidR="00A0736F">
          <w:rPr>
            <w:rStyle w:val="a5"/>
            <w:rFonts w:eastAsiaTheme="minorEastAsia"/>
          </w:rPr>
          <w:tab/>
        </w:r>
        <w:r>
          <w:rPr>
            <w:webHidden/>
          </w:rPr>
          <w:fldChar w:fldCharType="begin"/>
        </w:r>
        <w:r>
          <w:rPr>
            <w:webHidden/>
          </w:rPr>
          <w:instrText xml:space="preserve"> PAGEREF _Toc195207388 \h </w:instrText>
        </w:r>
        <w:r>
          <w:rPr>
            <w:webHidden/>
          </w:rPr>
        </w:r>
        <w:r>
          <w:rPr>
            <w:webHidden/>
          </w:rPr>
          <w:fldChar w:fldCharType="separate"/>
        </w:r>
        <w:r>
          <w:rPr>
            <w:webHidden/>
          </w:rPr>
          <w:t>70</w:t>
        </w:r>
        <w:r>
          <w:rPr>
            <w:webHidden/>
          </w:rPr>
          <w:fldChar w:fldCharType="end"/>
        </w:r>
      </w:hyperlink>
    </w:p>
    <w:p w14:paraId="5AAD097F" w14:textId="14112A43" w:rsidR="009717A8" w:rsidRDefault="009717A8" w:rsidP="0097082D">
      <w:pPr>
        <w:pStyle w:val="13"/>
        <w:rPr>
          <w:rFonts w:asciiTheme="minorHAnsi" w:eastAsiaTheme="minorEastAsia" w:hAnsiTheme="minorHAnsi" w:cstheme="minorBidi"/>
          <w:kern w:val="2"/>
          <w:sz w:val="21"/>
          <w:szCs w:val="24"/>
          <w:lang w:val="en-US"/>
          <w14:ligatures w14:val="standardContextual"/>
        </w:rPr>
      </w:pPr>
      <w:hyperlink w:anchor="_Toc195207389" w:history="1">
        <w:r w:rsidRPr="002775FA">
          <w:rPr>
            <w:rStyle w:val="a5"/>
          </w:rPr>
          <w:t>ACKNOWLEDGEMENTS</w:t>
        </w:r>
        <w:r>
          <w:rPr>
            <w:webHidden/>
          </w:rPr>
          <w:tab/>
        </w:r>
        <w:r>
          <w:rPr>
            <w:webHidden/>
          </w:rPr>
          <w:fldChar w:fldCharType="begin"/>
        </w:r>
        <w:r>
          <w:rPr>
            <w:webHidden/>
          </w:rPr>
          <w:instrText xml:space="preserve"> PAGEREF _Toc195207389 \h </w:instrText>
        </w:r>
        <w:r>
          <w:rPr>
            <w:webHidden/>
          </w:rPr>
        </w:r>
        <w:r>
          <w:rPr>
            <w:webHidden/>
          </w:rPr>
          <w:fldChar w:fldCharType="separate"/>
        </w:r>
        <w:r>
          <w:rPr>
            <w:webHidden/>
          </w:rPr>
          <w:t>71</w:t>
        </w:r>
        <w:r>
          <w:rPr>
            <w:webHidden/>
          </w:rPr>
          <w:fldChar w:fldCharType="end"/>
        </w:r>
      </w:hyperlink>
    </w:p>
    <w:p w14:paraId="372EAA58" w14:textId="3B522F38" w:rsidR="00481FA6" w:rsidRPr="00B76A06" w:rsidRDefault="00C27F42" w:rsidP="00C27F42">
      <w:pPr>
        <w:spacing w:before="8" w:line="360" w:lineRule="auto"/>
      </w:pPr>
      <w:r>
        <w:rPr>
          <w:rFonts w:eastAsia="Times New Roman"/>
          <w:b/>
          <w:noProof/>
          <w:sz w:val="22"/>
          <w:szCs w:val="22"/>
          <w:lang w:eastAsia="ja-JP"/>
        </w:rPr>
        <w:fldChar w:fldCharType="end"/>
      </w:r>
      <w:r w:rsidR="00481FA6" w:rsidRPr="00B76A06">
        <w:br w:type="page"/>
      </w:r>
    </w:p>
    <w:tbl>
      <w:tblPr>
        <w:tblW w:w="0" w:type="auto"/>
        <w:tblCellMar>
          <w:left w:w="0" w:type="dxa"/>
          <w:right w:w="0" w:type="dxa"/>
        </w:tblCellMar>
        <w:tblLook w:val="04A0" w:firstRow="1" w:lastRow="0" w:firstColumn="1" w:lastColumn="0" w:noHBand="0" w:noVBand="1"/>
      </w:tblPr>
      <w:tblGrid>
        <w:gridCol w:w="3036"/>
        <w:gridCol w:w="2973"/>
        <w:gridCol w:w="3017"/>
      </w:tblGrid>
      <w:tr w:rsidR="005C6F65" w:rsidRPr="00B76A06" w14:paraId="4B1F11B8" w14:textId="77777777" w:rsidTr="00FE2A08">
        <w:trPr>
          <w:trHeight w:val="20"/>
        </w:trPr>
        <w:tc>
          <w:tcPr>
            <w:tcW w:w="3036" w:type="dxa"/>
            <w:shd w:val="clear" w:color="auto" w:fill="auto"/>
            <w:vAlign w:val="bottom"/>
          </w:tcPr>
          <w:p w14:paraId="72395284" w14:textId="746738FD" w:rsidR="005C6F65" w:rsidRPr="00B76A06" w:rsidRDefault="00C87D9C" w:rsidP="002B5F68">
            <w:pPr>
              <w:pStyle w:val="ICRPbasic"/>
              <w:jc w:val="left"/>
            </w:pPr>
            <w:r w:rsidRPr="00B76A06">
              <w:rPr>
                <w:noProof/>
              </w:rPr>
              <w:lastRenderedPageBreak/>
              <w:drawing>
                <wp:inline distT="0" distB="0" distL="0" distR="0" wp14:anchorId="74870BC7" wp14:editId="297B25D6">
                  <wp:extent cx="1438275" cy="428625"/>
                  <wp:effectExtent l="0" t="0" r="0" b="0"/>
                  <wp:docPr id="2" name="Picture 2" descr="SAGE Journals - Hein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GE Journals - HeinOnline"/>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l="6052" t="13225" r="3442" b="13937"/>
                          <a:stretch>
                            <a:fillRect/>
                          </a:stretch>
                        </pic:blipFill>
                        <pic:spPr bwMode="auto">
                          <a:xfrm>
                            <a:off x="0" y="0"/>
                            <a:ext cx="1438275" cy="428625"/>
                          </a:xfrm>
                          <a:prstGeom prst="rect">
                            <a:avLst/>
                          </a:prstGeom>
                          <a:noFill/>
                          <a:ln>
                            <a:noFill/>
                          </a:ln>
                        </pic:spPr>
                      </pic:pic>
                    </a:graphicData>
                  </a:graphic>
                </wp:inline>
              </w:drawing>
            </w:r>
          </w:p>
        </w:tc>
        <w:tc>
          <w:tcPr>
            <w:tcW w:w="2973" w:type="dxa"/>
            <w:shd w:val="clear" w:color="auto" w:fill="auto"/>
            <w:vAlign w:val="bottom"/>
          </w:tcPr>
          <w:p w14:paraId="1C1F75C3" w14:textId="77777777" w:rsidR="005C6F65" w:rsidRPr="00B76A06" w:rsidRDefault="005C6F65" w:rsidP="002B5F68">
            <w:pPr>
              <w:pStyle w:val="ICRPbasic"/>
              <w:jc w:val="center"/>
            </w:pPr>
            <w:r w:rsidRPr="00B76A06">
              <w:t>ICRP Publication XXX</w:t>
            </w:r>
          </w:p>
        </w:tc>
        <w:tc>
          <w:tcPr>
            <w:tcW w:w="3017" w:type="dxa"/>
            <w:shd w:val="clear" w:color="auto" w:fill="auto"/>
            <w:vAlign w:val="bottom"/>
          </w:tcPr>
          <w:p w14:paraId="7DF56B37" w14:textId="49575FB6" w:rsidR="005C6F65" w:rsidRPr="00B76A06" w:rsidRDefault="00C87D9C" w:rsidP="002B5F68">
            <w:pPr>
              <w:pStyle w:val="ICRPbasic"/>
              <w:jc w:val="right"/>
            </w:pPr>
            <w:r w:rsidRPr="00B76A06">
              <w:rPr>
                <w:noProof/>
              </w:rPr>
              <w:drawing>
                <wp:inline distT="0" distB="0" distL="0" distR="0" wp14:anchorId="7BDBCF52" wp14:editId="01AD70CD">
                  <wp:extent cx="1209675" cy="4667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inline>
              </w:drawing>
            </w:r>
          </w:p>
        </w:tc>
      </w:tr>
    </w:tbl>
    <w:p w14:paraId="399BB2F0" w14:textId="79C4E504" w:rsidR="00D75124" w:rsidRPr="00C27F42" w:rsidRDefault="00D75124" w:rsidP="00C27F42">
      <w:pPr>
        <w:spacing w:before="240" w:after="240"/>
        <w:jc w:val="center"/>
        <w:rPr>
          <w:b/>
          <w:bCs/>
          <w:caps/>
          <w:sz w:val="28"/>
        </w:rPr>
      </w:pPr>
      <w:bookmarkStart w:id="0" w:name="_Hlk194393900"/>
      <w:bookmarkStart w:id="1" w:name="_Toc6997819"/>
      <w:bookmarkStart w:id="2" w:name="_Toc6997910"/>
      <w:bookmarkStart w:id="3" w:name="_Toc6998173"/>
      <w:bookmarkStart w:id="4" w:name="_Toc6998298"/>
      <w:bookmarkStart w:id="5" w:name="_Toc6998388"/>
      <w:r w:rsidRPr="00C27F42">
        <w:rPr>
          <w:b/>
          <w:bCs/>
          <w:caps/>
          <w:sz w:val="28"/>
        </w:rPr>
        <w:t>Considering the Environment When Applying the System of Radiological Protection</w:t>
      </w:r>
      <w:r w:rsidR="00C27F42">
        <w:rPr>
          <w:rFonts w:hint="eastAsia"/>
          <w:b/>
          <w:bCs/>
          <w:caps/>
          <w:sz w:val="28"/>
          <w:lang w:eastAsia="ja-JP"/>
        </w:rPr>
        <w:t>:</w:t>
      </w:r>
      <w:r w:rsidR="00112443" w:rsidRPr="00C27F42">
        <w:rPr>
          <w:b/>
          <w:bCs/>
          <w:caps/>
          <w:sz w:val="28"/>
        </w:rPr>
        <w:t xml:space="preserve"> PART 1</w:t>
      </w:r>
      <w:r w:rsidR="00C27F42">
        <w:rPr>
          <w:rFonts w:hint="eastAsia"/>
          <w:b/>
          <w:bCs/>
          <w:caps/>
          <w:sz w:val="28"/>
          <w:lang w:eastAsia="ja-JP"/>
        </w:rPr>
        <w:t xml:space="preserve"> </w:t>
      </w:r>
      <w:r w:rsidRPr="00C27F42">
        <w:rPr>
          <w:b/>
          <w:bCs/>
          <w:caps/>
          <w:sz w:val="28"/>
        </w:rPr>
        <w:t>Broadening the Reference Animals and Plants Approach and related Derived Consideration Reference Levels</w:t>
      </w:r>
      <w:bookmarkEnd w:id="0"/>
    </w:p>
    <w:p w14:paraId="12CFA040" w14:textId="6CB0CDAB" w:rsidR="002665BE" w:rsidRPr="00B76A06" w:rsidRDefault="002665BE" w:rsidP="00D75124">
      <w:pPr>
        <w:pStyle w:val="ICRPbasic"/>
        <w:jc w:val="center"/>
      </w:pPr>
      <w:r w:rsidRPr="00B76A06">
        <w:t>ICRP PUBLICATION XXX</w:t>
      </w:r>
    </w:p>
    <w:p w14:paraId="42436A47" w14:textId="77777777" w:rsidR="00D52F04" w:rsidRDefault="00D52F04" w:rsidP="002665BE">
      <w:pPr>
        <w:pStyle w:val="ICRPbasic"/>
        <w:jc w:val="center"/>
        <w:rPr>
          <w:rFonts w:eastAsiaTheme="minorEastAsia"/>
          <w:lang w:eastAsia="ja-JP"/>
        </w:rPr>
      </w:pPr>
      <w:r w:rsidRPr="00B76A06">
        <w:t>Approved by the Commission in M</w:t>
      </w:r>
      <w:r w:rsidR="005C6F65" w:rsidRPr="00B76A06">
        <w:t>MMMM</w:t>
      </w:r>
      <w:r w:rsidRPr="00B76A06">
        <w:t xml:space="preserve"> 20XX</w:t>
      </w:r>
    </w:p>
    <w:p w14:paraId="77EAC97F" w14:textId="77777777" w:rsidR="00C27F42" w:rsidRPr="00C27F42" w:rsidRDefault="00C27F42" w:rsidP="002665BE">
      <w:pPr>
        <w:pStyle w:val="ICRPbasic"/>
        <w:jc w:val="center"/>
        <w:rPr>
          <w:rFonts w:eastAsiaTheme="minorEastAsia"/>
          <w:lang w:eastAsia="ja-JP"/>
        </w:rPr>
      </w:pPr>
    </w:p>
    <w:p w14:paraId="765A4DB9" w14:textId="77777777" w:rsidR="00C27F42" w:rsidRDefault="6D6DCF4D" w:rsidP="00C27F42">
      <w:pPr>
        <w:pStyle w:val="ICRPbasic"/>
        <w:outlineLvl w:val="0"/>
        <w:rPr>
          <w:rFonts w:eastAsiaTheme="minorEastAsia"/>
          <w:b/>
          <w:vanish/>
          <w:lang w:eastAsia="ja-JP"/>
          <w:specVanish/>
        </w:rPr>
      </w:pPr>
      <w:bookmarkStart w:id="6" w:name="_Toc195207354"/>
      <w:bookmarkEnd w:id="1"/>
      <w:bookmarkEnd w:id="2"/>
      <w:bookmarkEnd w:id="3"/>
      <w:bookmarkEnd w:id="4"/>
      <w:bookmarkEnd w:id="5"/>
      <w:r w:rsidRPr="008952BE">
        <w:rPr>
          <w:b/>
          <w:bCs/>
        </w:rPr>
        <w:t>Abstract</w:t>
      </w:r>
      <w:bookmarkStart w:id="7" w:name="_Hlk170818466"/>
      <w:bookmarkEnd w:id="6"/>
    </w:p>
    <w:p w14:paraId="6311D2F9" w14:textId="70BCE519" w:rsidR="00B211ED" w:rsidRDefault="00BF54BC" w:rsidP="00C27F42">
      <w:pPr>
        <w:pStyle w:val="Abstract"/>
      </w:pPr>
      <w:r w:rsidRPr="008952BE">
        <w:rPr>
          <w:b/>
          <w:bCs/>
        </w:rPr>
        <w:t>–</w:t>
      </w:r>
      <w:r w:rsidRPr="00B76A06">
        <w:t xml:space="preserve"> </w:t>
      </w:r>
      <w:bookmarkStart w:id="8" w:name="_Hlk192078254"/>
      <w:r w:rsidR="00B211ED" w:rsidRPr="00EF409A">
        <w:t xml:space="preserve">This publication </w:t>
      </w:r>
      <w:r w:rsidR="00DA65F1">
        <w:t>broadens</w:t>
      </w:r>
      <w:r w:rsidR="00B211ED" w:rsidRPr="00EF409A">
        <w:t xml:space="preserve"> the Reference Animals and Plants (RAP</w:t>
      </w:r>
      <w:proofErr w:type="gramStart"/>
      <w:r w:rsidR="00B211ED" w:rsidRPr="00EF409A">
        <w:t>)</w:t>
      </w:r>
      <w:proofErr w:type="gramEnd"/>
      <w:r w:rsidR="00B211ED" w:rsidRPr="00EF409A">
        <w:t xml:space="preserve"> and Derived Consideration Reference Levels (DCRL) approach outlined in </w:t>
      </w:r>
      <w:r w:rsidR="00B211ED" w:rsidRPr="00E25A15">
        <w:rPr>
          <w:i/>
          <w:iCs/>
        </w:rPr>
        <w:t>Publication 108</w:t>
      </w:r>
      <w:r w:rsidR="00DA65F1">
        <w:t>. It introduces</w:t>
      </w:r>
      <w:r w:rsidR="00B211ED" w:rsidRPr="00EF409A">
        <w:t xml:space="preserve"> a methodology for establishing additional DCRLs at higher taxonomic levels to complement </w:t>
      </w:r>
      <w:r w:rsidR="00DA65F1">
        <w:t xml:space="preserve">the </w:t>
      </w:r>
      <w:r w:rsidR="00B211ED" w:rsidRPr="00EF409A">
        <w:t xml:space="preserve">existing DCRLs </w:t>
      </w:r>
      <w:r w:rsidR="00DA65F1">
        <w:t xml:space="preserve">which are </w:t>
      </w:r>
      <w:r w:rsidR="00B211ED" w:rsidRPr="00EF409A">
        <w:t xml:space="preserve">defined at the family level. </w:t>
      </w:r>
      <w:r w:rsidR="00DA65F1">
        <w:t>A</w:t>
      </w:r>
      <w:r w:rsidR="00B211ED" w:rsidRPr="00EF409A">
        <w:t xml:space="preserve"> transparent, data-driven </w:t>
      </w:r>
      <w:r w:rsidR="00B211ED">
        <w:t>approach</w:t>
      </w:r>
      <w:r w:rsidR="00B211ED" w:rsidRPr="00EF409A">
        <w:t xml:space="preserve"> for assessing the effects of ionising radiation on non-human species in their natural environment</w:t>
      </w:r>
      <w:r w:rsidR="00DA65F1">
        <w:t xml:space="preserve"> is described</w:t>
      </w:r>
      <w:r w:rsidR="00B211ED" w:rsidRPr="00EF409A">
        <w:t xml:space="preserve">. By integrating comprehensive radiation effects data, documented models, and </w:t>
      </w:r>
      <w:r w:rsidR="00DA65F1">
        <w:t xml:space="preserve">considering the </w:t>
      </w:r>
      <w:r w:rsidR="00B211ED" w:rsidRPr="00EF409A">
        <w:t xml:space="preserve">underlying assumptions, the methodology enhances transparency, reproducibility, and </w:t>
      </w:r>
      <w:r w:rsidR="00DA65F1">
        <w:t>improves</w:t>
      </w:r>
      <w:r w:rsidR="00AB0194">
        <w:t xml:space="preserve"> the </w:t>
      </w:r>
      <w:r w:rsidR="00B211ED" w:rsidRPr="00EF409A">
        <w:t xml:space="preserve">ability </w:t>
      </w:r>
      <w:r w:rsidR="00AB0194">
        <w:t xml:space="preserve">of assessors </w:t>
      </w:r>
      <w:r w:rsidR="00B211ED" w:rsidRPr="00EF409A">
        <w:t>to address complex environmental impact assessments.</w:t>
      </w:r>
      <w:r w:rsidR="00B211ED">
        <w:t xml:space="preserve"> </w:t>
      </w:r>
    </w:p>
    <w:p w14:paraId="31CFB6BC" w14:textId="2F009808" w:rsidR="00A8611D" w:rsidRPr="005A0CE2" w:rsidRDefault="00A8611D" w:rsidP="00C27F42">
      <w:pPr>
        <w:pStyle w:val="Abstract"/>
      </w:pPr>
      <w:r w:rsidRPr="005A0CE2">
        <w:t xml:space="preserve">The broadened RAP approach extends beyond the twelve RAP families defined in </w:t>
      </w:r>
      <w:r w:rsidRPr="00F2009D">
        <w:rPr>
          <w:i/>
          <w:iCs/>
        </w:rPr>
        <w:t>Publication 108</w:t>
      </w:r>
      <w:r w:rsidRPr="005A0CE2">
        <w:t xml:space="preserve"> by incorporating </w:t>
      </w:r>
      <w:r w:rsidR="00B211ED">
        <w:t xml:space="preserve">higher </w:t>
      </w:r>
      <w:r w:rsidRPr="005A0CE2">
        <w:t xml:space="preserve">taxonomic levels such as </w:t>
      </w:r>
      <w:r w:rsidR="00CD3CC0">
        <w:t>c</w:t>
      </w:r>
      <w:r w:rsidRPr="005A0CE2">
        <w:t xml:space="preserve">lass, </w:t>
      </w:r>
      <w:r w:rsidR="00CD3CC0">
        <w:t>p</w:t>
      </w:r>
      <w:r w:rsidRPr="005A0CE2">
        <w:t xml:space="preserve">hylum, and broad non-human species groups (vertebrates, invertebrates, and plants). This expansion </w:t>
      </w:r>
      <w:r w:rsidR="00B211ED">
        <w:t>improves</w:t>
      </w:r>
      <w:r w:rsidRPr="005A0CE2">
        <w:t xml:space="preserve"> the representativeness and applicability of the RAP </w:t>
      </w:r>
      <w:r w:rsidR="00B211ED">
        <w:t xml:space="preserve">approach </w:t>
      </w:r>
      <w:r w:rsidRPr="005A0CE2">
        <w:t>in radiological environmental impact assessments. The approach applies two statistical models: the Acute-to-Chronic Transformation of Radiation Effects (ACTR) model, which extrapolates chronic effects from acute data, and the Endpoint Sensitivity Distribution (ESD) model, which synthesi</w:t>
      </w:r>
      <w:r w:rsidRPr="00812A30">
        <w:t>s</w:t>
      </w:r>
      <w:r w:rsidRPr="005A0CE2">
        <w:t xml:space="preserve">es chronic and acute effects data across taxonomic groups. The </w:t>
      </w:r>
      <w:r w:rsidR="00B211ED">
        <w:t xml:space="preserve">additional </w:t>
      </w:r>
      <w:r w:rsidRPr="005A0CE2">
        <w:t>DCRLs are derived using the 5</w:t>
      </w:r>
      <w:r w:rsidRPr="00F2009D">
        <w:rPr>
          <w:vertAlign w:val="superscript"/>
        </w:rPr>
        <w:t>th</w:t>
      </w:r>
      <w:r w:rsidRPr="005A0CE2">
        <w:t xml:space="preserve"> percentile of the ESD, with a multi-criteria Extrapolation Factor (EF) applied to establish the lower bound</w:t>
      </w:r>
      <w:r w:rsidR="00AB0194">
        <w:t>ary</w:t>
      </w:r>
      <w:r w:rsidRPr="005A0CE2">
        <w:t xml:space="preserve">, </w:t>
      </w:r>
      <w:r w:rsidR="00AB0194">
        <w:t xml:space="preserve">and </w:t>
      </w:r>
      <w:r w:rsidRPr="005A0CE2">
        <w:t>accounting for data gaps and uncertainties.</w:t>
      </w:r>
    </w:p>
    <w:p w14:paraId="1C7794ED" w14:textId="19ADF588" w:rsidR="00011B57" w:rsidRDefault="00A8611D" w:rsidP="00C27F42">
      <w:pPr>
        <w:pStyle w:val="Abstract"/>
      </w:pPr>
      <w:r w:rsidRPr="00812A30">
        <w:t xml:space="preserve">As simple guidance, the DCRLs </w:t>
      </w:r>
      <w:r w:rsidR="00AB0194">
        <w:t>(</w:t>
      </w:r>
      <w:r w:rsidR="00E25A15">
        <w:t>f</w:t>
      </w:r>
      <w:r w:rsidR="00AB0194">
        <w:t xml:space="preserve">amily) </w:t>
      </w:r>
      <w:r w:rsidRPr="00812A30">
        <w:t xml:space="preserve">from </w:t>
      </w:r>
      <w:r w:rsidRPr="00812A30">
        <w:rPr>
          <w:i/>
          <w:iCs/>
        </w:rPr>
        <w:t>Publication 108</w:t>
      </w:r>
      <w:r w:rsidRPr="00812A30">
        <w:t xml:space="preserve"> </w:t>
      </w:r>
      <w:r w:rsidR="00AB0194">
        <w:t>are</w:t>
      </w:r>
      <w:r w:rsidRPr="00812A30">
        <w:t xml:space="preserve"> the benchmarks </w:t>
      </w:r>
      <w:r w:rsidR="00AB0194">
        <w:t xml:space="preserve">recommended </w:t>
      </w:r>
      <w:r w:rsidRPr="00812A30">
        <w:t>for environmental impact assessments</w:t>
      </w:r>
      <w:r w:rsidR="00AB0194">
        <w:t>. T</w:t>
      </w:r>
      <w:r w:rsidR="00011B57" w:rsidRPr="00EF409A">
        <w:t xml:space="preserve">he additional DCRLs introduced </w:t>
      </w:r>
      <w:r w:rsidR="00011B57">
        <w:t>in this publication</w:t>
      </w:r>
      <w:r w:rsidR="00011B57" w:rsidRPr="00EF409A">
        <w:t xml:space="preserve"> </w:t>
      </w:r>
      <w:r w:rsidR="00AB0194">
        <w:t>provide</w:t>
      </w:r>
      <w:r w:rsidR="00011B57" w:rsidRPr="00EF409A">
        <w:t xml:space="preserve"> complementary reference points, particularly in cases where dose rates approach or exceed </w:t>
      </w:r>
      <w:proofErr w:type="spellStart"/>
      <w:r w:rsidR="00011B57" w:rsidRPr="00EF409A">
        <w:t>DCRL</w:t>
      </w:r>
      <w:r w:rsidR="00011B57" w:rsidRPr="00F2009D">
        <w:rPr>
          <w:vertAlign w:val="subscript"/>
        </w:rPr>
        <w:t>Family</w:t>
      </w:r>
      <w:proofErr w:type="spellEnd"/>
      <w:r w:rsidR="00011B57" w:rsidRPr="00EF409A">
        <w:t xml:space="preserve"> values. This </w:t>
      </w:r>
      <w:r w:rsidR="00AB0194">
        <w:t>broadened</w:t>
      </w:r>
      <w:r w:rsidR="00011B57" w:rsidRPr="00EF409A">
        <w:t xml:space="preserve"> approach</w:t>
      </w:r>
      <w:r w:rsidR="00011B57">
        <w:t xml:space="preserve"> where benchmarks can be used in conjunction,</w:t>
      </w:r>
      <w:r w:rsidR="00011B57" w:rsidRPr="00EF409A">
        <w:t xml:space="preserve"> is especially relevant for complex impact assessments, such as evaluations of large facilities, post-accident scenarios, and protected ecosystems. It also allows flexibility in applying different ESD percentiles to identify an acceptable level of protection in consultation with stakeholders or to incorporate site-specific data for refined assessments.</w:t>
      </w:r>
    </w:p>
    <w:p w14:paraId="08A217C7" w14:textId="41B12937" w:rsidR="00A8611D" w:rsidRPr="005A0CE2" w:rsidRDefault="00A8611D" w:rsidP="00C27F42">
      <w:pPr>
        <w:pStyle w:val="Abstract"/>
      </w:pPr>
      <w:r w:rsidRPr="00812A30">
        <w:t xml:space="preserve">Irrespective of the DCRLs used, the guidance from </w:t>
      </w:r>
      <w:r w:rsidRPr="00F2009D">
        <w:rPr>
          <w:i/>
          <w:iCs/>
        </w:rPr>
        <w:t>Publication 124</w:t>
      </w:r>
      <w:r w:rsidRPr="00812A30">
        <w:t xml:space="preserve"> </w:t>
      </w:r>
      <w:r w:rsidR="003E2865">
        <w:t>applies</w:t>
      </w:r>
      <w:r w:rsidRPr="00812A30">
        <w:t>: the lower bound</w:t>
      </w:r>
      <w:r w:rsidR="003E2865">
        <w:t>ary</w:t>
      </w:r>
      <w:r w:rsidRPr="00812A30">
        <w:t xml:space="preserve"> of the relevant DCRL should be applied in planned exposure situations, while in existing exposure scenarios or post-accident long-term assessments, DCRLs help </w:t>
      </w:r>
      <w:r w:rsidR="00E02112">
        <w:t>guide optimisation of</w:t>
      </w:r>
      <w:r w:rsidR="00011B57">
        <w:t xml:space="preserve"> radiological </w:t>
      </w:r>
      <w:r w:rsidRPr="00812A30">
        <w:t>protection</w:t>
      </w:r>
      <w:r w:rsidR="00011B57">
        <w:t xml:space="preserve"> of non-human species</w:t>
      </w:r>
      <w:r w:rsidRPr="00812A30">
        <w:t xml:space="preserve">. </w:t>
      </w:r>
      <w:r w:rsidR="00E02112">
        <w:t>Additionally,</w:t>
      </w:r>
      <w:r w:rsidR="00B211ED">
        <w:t xml:space="preserve"> </w:t>
      </w:r>
      <w:r w:rsidR="00E02112">
        <w:t>in</w:t>
      </w:r>
      <w:r w:rsidRPr="00812A30">
        <w:t xml:space="preserve"> emergencies, </w:t>
      </w:r>
      <w:r w:rsidR="00E02112">
        <w:t xml:space="preserve">at </w:t>
      </w:r>
      <w:r w:rsidR="00E02112">
        <w:lastRenderedPageBreak/>
        <w:t xml:space="preserve">the time where </w:t>
      </w:r>
      <w:r w:rsidRPr="00812A30">
        <w:t xml:space="preserve">the focus shifts to environmental recovery, the acute ESD models for </w:t>
      </w:r>
      <w:r w:rsidR="00CD3CC0">
        <w:t>c</w:t>
      </w:r>
      <w:r w:rsidRPr="00812A30">
        <w:t>lass</w:t>
      </w:r>
      <w:r w:rsidR="00D03428">
        <w:t>es or</w:t>
      </w:r>
      <w:r w:rsidRPr="00812A30">
        <w:t xml:space="preserve"> </w:t>
      </w:r>
      <w:r w:rsidR="00CD3CC0">
        <w:t>p</w:t>
      </w:r>
      <w:r w:rsidRPr="00812A30">
        <w:t>hyl</w:t>
      </w:r>
      <w:r w:rsidR="00D03428">
        <w:t>a</w:t>
      </w:r>
      <w:r w:rsidRPr="00812A30">
        <w:t xml:space="preserve">, or broad species groups </w:t>
      </w:r>
      <w:r w:rsidR="00E02112">
        <w:t xml:space="preserve">can support </w:t>
      </w:r>
      <w:r w:rsidR="00E02112" w:rsidRPr="00812A30">
        <w:t xml:space="preserve">stakeholder discussions </w:t>
      </w:r>
      <w:r w:rsidR="00E02112">
        <w:t xml:space="preserve">providing </w:t>
      </w:r>
      <w:r w:rsidRPr="00812A30">
        <w:t>retrospective inform</w:t>
      </w:r>
      <w:r w:rsidR="00E02112">
        <w:t>ation</w:t>
      </w:r>
      <w:r w:rsidRPr="00812A30">
        <w:t xml:space="preserve"> on the </w:t>
      </w:r>
      <w:r w:rsidR="003E2865">
        <w:t xml:space="preserve">likely </w:t>
      </w:r>
      <w:r w:rsidRPr="00812A30">
        <w:t>ecological consequences of radiation exposure.</w:t>
      </w:r>
    </w:p>
    <w:p w14:paraId="4D76D9BA" w14:textId="7A5518E0" w:rsidR="00A8611D" w:rsidRPr="00D03428" w:rsidRDefault="00A8611D" w:rsidP="00C27F42">
      <w:pPr>
        <w:pStyle w:val="Abstract"/>
      </w:pPr>
      <w:r w:rsidRPr="00D03428">
        <w:t xml:space="preserve">By broadening the RAP approach, this publication strengthens the scientific basis for </w:t>
      </w:r>
      <w:r w:rsidR="003E2865" w:rsidRPr="00D03428">
        <w:t xml:space="preserve">environmental </w:t>
      </w:r>
      <w:r w:rsidRPr="00D03428">
        <w:t xml:space="preserve">radiological protection, facilitates stakeholder engagement, and </w:t>
      </w:r>
      <w:r w:rsidR="006E5407" w:rsidRPr="00D03428">
        <w:t xml:space="preserve">contributes to </w:t>
      </w:r>
      <w:r w:rsidRPr="00D03428">
        <w:t xml:space="preserve">support decision-making in environmental impact assessments. The additional DCRLs at higher taxonomic levels introduced in this publication provide an important complement in complex cases as it offers the possibility of a more refined assessment and a transparent evaluation of the level of confidence. The methodology and </w:t>
      </w:r>
      <w:r w:rsidR="00DB649E" w:rsidRPr="00D03428">
        <w:t>underpinning</w:t>
      </w:r>
      <w:r w:rsidRPr="00D03428">
        <w:t xml:space="preserve"> data enable assessors to adapt </w:t>
      </w:r>
      <w:r w:rsidR="003E2865" w:rsidRPr="00D03428">
        <w:t xml:space="preserve">their </w:t>
      </w:r>
      <w:r w:rsidRPr="00D03428">
        <w:t xml:space="preserve">assessments to specific contexts, make informed judgments, and reduce uncertainties in evaluating radiation </w:t>
      </w:r>
      <w:r w:rsidR="00E02112" w:rsidRPr="00D03428">
        <w:t xml:space="preserve">impact or </w:t>
      </w:r>
      <w:r w:rsidRPr="00D03428">
        <w:t>risk to non-human species.</w:t>
      </w:r>
      <w:r w:rsidR="003E2865" w:rsidRPr="00D03428">
        <w:t xml:space="preserve"> </w:t>
      </w:r>
      <w:bookmarkStart w:id="9" w:name="_Hlk192076031"/>
      <w:r w:rsidR="003E2865" w:rsidRPr="00D03428">
        <w:t xml:space="preserve">Further guidance on the application of the DCRLs within the system </w:t>
      </w:r>
      <w:r w:rsidR="00D03428" w:rsidRPr="00D03428">
        <w:t xml:space="preserve">of radiological protection </w:t>
      </w:r>
      <w:r w:rsidR="003E2865" w:rsidRPr="00D03428">
        <w:t xml:space="preserve">will be provided </w:t>
      </w:r>
      <w:r w:rsidR="005965C1">
        <w:t xml:space="preserve">as </w:t>
      </w:r>
      <w:r w:rsidR="003E2865" w:rsidRPr="00D03428">
        <w:t>Part 2 in this series of publications</w:t>
      </w:r>
      <w:r w:rsidR="00D03428" w:rsidRPr="00D03428">
        <w:t xml:space="preserve"> </w:t>
      </w:r>
      <w:r w:rsidR="007C2AF1">
        <w:rPr>
          <w:lang w:eastAsia="ja-JP"/>
        </w:rPr>
        <w:t>‘</w:t>
      </w:r>
      <w:r w:rsidR="009D41A5" w:rsidRPr="00DF038E">
        <w:t xml:space="preserve">Considering the Environment When Applying the System of Radiological Protection Part </w:t>
      </w:r>
      <w:r w:rsidR="009D41A5">
        <w:t>2:</w:t>
      </w:r>
      <w:r w:rsidR="009D41A5" w:rsidRPr="009D41A5">
        <w:t xml:space="preserve"> </w:t>
      </w:r>
      <w:r w:rsidR="009D41A5">
        <w:t>I</w:t>
      </w:r>
      <w:r w:rsidR="009D41A5" w:rsidRPr="00D03428">
        <w:t>ntegration within the system</w:t>
      </w:r>
      <w:r w:rsidR="009D41A5">
        <w:t>, including p</w:t>
      </w:r>
      <w:r w:rsidR="009D41A5" w:rsidRPr="00D03428">
        <w:t xml:space="preserve">ractical use of </w:t>
      </w:r>
      <w:r w:rsidR="009D41A5">
        <w:t>Derived Consideration Reference Levels</w:t>
      </w:r>
      <w:r w:rsidR="007C2AF1">
        <w:rPr>
          <w:lang w:eastAsia="ja-JP"/>
        </w:rPr>
        <w:t>’</w:t>
      </w:r>
      <w:r w:rsidR="009D41A5">
        <w:t>.</w:t>
      </w:r>
    </w:p>
    <w:bookmarkEnd w:id="7"/>
    <w:bookmarkEnd w:id="8"/>
    <w:bookmarkEnd w:id="9"/>
    <w:p w14:paraId="335768F7" w14:textId="77777777" w:rsidR="00263B40" w:rsidRPr="00B76A06" w:rsidRDefault="00D51C85" w:rsidP="00C27F42">
      <w:pPr>
        <w:pStyle w:val="Abstract"/>
      </w:pPr>
      <w:r w:rsidRPr="00B76A06">
        <w:t xml:space="preserve">© 20YY ICRP. Published by </w:t>
      </w:r>
      <w:r w:rsidR="004C24BD" w:rsidRPr="00B76A06">
        <w:t>SAGE</w:t>
      </w:r>
      <w:r w:rsidRPr="00B76A06">
        <w:t>.</w:t>
      </w:r>
    </w:p>
    <w:p w14:paraId="4A4E6896" w14:textId="491947C3" w:rsidR="000A7F0F" w:rsidRPr="00B76A06" w:rsidRDefault="00D51C85" w:rsidP="00C27F42">
      <w:pPr>
        <w:pStyle w:val="Abstract"/>
      </w:pPr>
      <w:r w:rsidRPr="00B76A06">
        <w:rPr>
          <w:i/>
          <w:iCs/>
        </w:rPr>
        <w:t>Keywords</w:t>
      </w:r>
      <w:r w:rsidRPr="00C27F42">
        <w:t>:</w:t>
      </w:r>
      <w:r w:rsidRPr="00B76A06">
        <w:rPr>
          <w:i/>
          <w:iCs/>
        </w:rPr>
        <w:t xml:space="preserve"> </w:t>
      </w:r>
      <w:r w:rsidR="00306080" w:rsidRPr="00B76A06">
        <w:t>Reference Animals and Plants</w:t>
      </w:r>
      <w:r w:rsidR="00405DD9" w:rsidRPr="00B76A06">
        <w:t xml:space="preserve"> approach</w:t>
      </w:r>
      <w:r w:rsidR="00306080" w:rsidRPr="00B76A06">
        <w:t xml:space="preserve">; Derived Consideration Reference Levels; </w:t>
      </w:r>
      <w:r w:rsidR="00C27F42">
        <w:rPr>
          <w:rFonts w:hint="eastAsia"/>
          <w:lang w:eastAsia="ja-JP"/>
        </w:rPr>
        <w:t>C</w:t>
      </w:r>
      <w:r w:rsidR="006C5747">
        <w:t>lass</w:t>
      </w:r>
      <w:r w:rsidR="00D03428">
        <w:t>es</w:t>
      </w:r>
      <w:r w:rsidR="009D7449" w:rsidRPr="00B76A06">
        <w:t xml:space="preserve">, </w:t>
      </w:r>
      <w:r w:rsidR="00C27F42">
        <w:rPr>
          <w:rFonts w:hint="eastAsia"/>
          <w:lang w:eastAsia="ja-JP"/>
        </w:rPr>
        <w:t>P</w:t>
      </w:r>
      <w:r w:rsidR="006C5747">
        <w:t>hyl</w:t>
      </w:r>
      <w:r w:rsidR="00D03428">
        <w:t xml:space="preserve">a </w:t>
      </w:r>
      <w:r w:rsidR="009D7449" w:rsidRPr="00B76A06">
        <w:t xml:space="preserve">and broad non-human species groups; </w:t>
      </w:r>
      <w:r w:rsidR="00306080" w:rsidRPr="00B76A06">
        <w:t xml:space="preserve">Radiation </w:t>
      </w:r>
      <w:r w:rsidR="00191C39">
        <w:t>e</w:t>
      </w:r>
      <w:r w:rsidR="00306080" w:rsidRPr="00B76A06">
        <w:t xml:space="preserve">ffects on </w:t>
      </w:r>
      <w:r w:rsidR="00191C39">
        <w:t>n</w:t>
      </w:r>
      <w:r w:rsidR="00306080" w:rsidRPr="00B76A06">
        <w:t>on-</w:t>
      </w:r>
      <w:r w:rsidR="00191C39">
        <w:t>h</w:t>
      </w:r>
      <w:r w:rsidR="00306080" w:rsidRPr="00B76A06">
        <w:t xml:space="preserve">uman </w:t>
      </w:r>
      <w:r w:rsidR="00191C39">
        <w:t>s</w:t>
      </w:r>
      <w:r w:rsidR="00306080" w:rsidRPr="00B76A06">
        <w:t>pecies;</w:t>
      </w:r>
      <w:r w:rsidR="000E7BB0" w:rsidRPr="00B76A06">
        <w:t xml:space="preserve"> </w:t>
      </w:r>
      <w:r w:rsidR="00405DD9" w:rsidRPr="00B76A06">
        <w:t xml:space="preserve">Endpoint Sensitivity Distribution; </w:t>
      </w:r>
      <w:r w:rsidR="00306080" w:rsidRPr="00B76A06">
        <w:t>Stakeholders</w:t>
      </w:r>
      <w:r w:rsidR="0090104F" w:rsidRPr="00B76A06">
        <w:t>; Environmental Radiological Protection</w:t>
      </w:r>
    </w:p>
    <w:p w14:paraId="3D0F100B" w14:textId="77777777" w:rsidR="00683D4D" w:rsidRPr="00B76A06" w:rsidRDefault="000A7F0F" w:rsidP="007B64BA">
      <w:pPr>
        <w:pStyle w:val="Heading1nonumbering"/>
      </w:pPr>
      <w:r w:rsidRPr="00B76A06">
        <w:br w:type="page"/>
      </w:r>
      <w:bookmarkStart w:id="10" w:name="Preface"/>
      <w:bookmarkStart w:id="11" w:name="_Toc6997820"/>
      <w:bookmarkStart w:id="12" w:name="_Toc6997911"/>
      <w:bookmarkStart w:id="13" w:name="_Toc6998174"/>
      <w:bookmarkStart w:id="14" w:name="_Toc6998299"/>
      <w:bookmarkStart w:id="15" w:name="_Toc6998389"/>
      <w:bookmarkStart w:id="16" w:name="_Toc195207355"/>
      <w:bookmarkEnd w:id="10"/>
      <w:r w:rsidR="00683D4D" w:rsidRPr="00B76A06">
        <w:lastRenderedPageBreak/>
        <w:t>MAIN POINTS</w:t>
      </w:r>
      <w:bookmarkEnd w:id="11"/>
      <w:bookmarkEnd w:id="12"/>
      <w:bookmarkEnd w:id="13"/>
      <w:bookmarkEnd w:id="14"/>
      <w:bookmarkEnd w:id="15"/>
      <w:bookmarkEnd w:id="16"/>
    </w:p>
    <w:p w14:paraId="69EC6193" w14:textId="16C090FB" w:rsidR="0087099A" w:rsidRDefault="0087099A" w:rsidP="00146215">
      <w:pPr>
        <w:pStyle w:val="a8"/>
        <w:numPr>
          <w:ilvl w:val="0"/>
          <w:numId w:val="15"/>
        </w:numPr>
        <w:spacing w:after="160" w:line="259" w:lineRule="auto"/>
        <w:jc w:val="both"/>
        <w:rPr>
          <w:rFonts w:ascii="Times New Roman" w:hAnsi="Times New Roman"/>
          <w:b/>
          <w:bCs/>
          <w:sz w:val="24"/>
          <w:szCs w:val="24"/>
          <w:lang w:val="en-GB"/>
        </w:rPr>
      </w:pPr>
      <w:bookmarkStart w:id="17" w:name="_Hlk192067488"/>
      <w:bookmarkStart w:id="18" w:name="_Toc444334827"/>
      <w:bookmarkStart w:id="19" w:name="_Toc444336667"/>
      <w:r>
        <w:rPr>
          <w:rFonts w:ascii="Times New Roman" w:hAnsi="Times New Roman"/>
          <w:b/>
          <w:bCs/>
          <w:sz w:val="24"/>
          <w:szCs w:val="24"/>
          <w:lang w:val="en-GB"/>
        </w:rPr>
        <w:t xml:space="preserve">This publication introduces and applies </w:t>
      </w:r>
      <w:r w:rsidR="00991101">
        <w:rPr>
          <w:rFonts w:ascii="Times New Roman" w:hAnsi="Times New Roman"/>
          <w:b/>
          <w:bCs/>
          <w:sz w:val="24"/>
          <w:szCs w:val="24"/>
          <w:lang w:val="en-GB"/>
        </w:rPr>
        <w:t xml:space="preserve">improved </w:t>
      </w:r>
      <w:r>
        <w:rPr>
          <w:rFonts w:ascii="Times New Roman" w:hAnsi="Times New Roman"/>
          <w:b/>
          <w:bCs/>
          <w:sz w:val="24"/>
          <w:szCs w:val="24"/>
          <w:lang w:val="en-GB"/>
        </w:rPr>
        <w:t>methodolog</w:t>
      </w:r>
      <w:r w:rsidR="00D91D39">
        <w:rPr>
          <w:rFonts w:ascii="Times New Roman" w:hAnsi="Times New Roman"/>
          <w:b/>
          <w:bCs/>
          <w:sz w:val="24"/>
          <w:szCs w:val="24"/>
          <w:lang w:val="en-GB"/>
        </w:rPr>
        <w:t xml:space="preserve">ies </w:t>
      </w:r>
      <w:r>
        <w:rPr>
          <w:rFonts w:ascii="Times New Roman" w:hAnsi="Times New Roman"/>
          <w:b/>
          <w:bCs/>
          <w:sz w:val="24"/>
          <w:szCs w:val="24"/>
          <w:lang w:val="en-GB"/>
        </w:rPr>
        <w:t xml:space="preserve">for </w:t>
      </w:r>
      <w:r w:rsidR="00D91D39">
        <w:rPr>
          <w:rFonts w:ascii="Times New Roman" w:hAnsi="Times New Roman"/>
          <w:b/>
          <w:bCs/>
          <w:sz w:val="24"/>
          <w:szCs w:val="24"/>
          <w:lang w:val="en-GB"/>
        </w:rPr>
        <w:t>establishing</w:t>
      </w:r>
      <w:r>
        <w:rPr>
          <w:rFonts w:ascii="Times New Roman" w:hAnsi="Times New Roman"/>
          <w:b/>
          <w:bCs/>
          <w:sz w:val="24"/>
          <w:szCs w:val="24"/>
          <w:lang w:val="en-GB"/>
        </w:rPr>
        <w:t xml:space="preserve"> Derived Consideration Reference </w:t>
      </w:r>
      <w:r w:rsidR="00A25515">
        <w:rPr>
          <w:rFonts w:ascii="Times New Roman" w:hAnsi="Times New Roman"/>
          <w:b/>
          <w:bCs/>
          <w:sz w:val="24"/>
          <w:szCs w:val="24"/>
          <w:lang w:val="en-GB"/>
        </w:rPr>
        <w:t>L</w:t>
      </w:r>
      <w:r>
        <w:rPr>
          <w:rFonts w:ascii="Times New Roman" w:hAnsi="Times New Roman"/>
          <w:b/>
          <w:bCs/>
          <w:sz w:val="24"/>
          <w:szCs w:val="24"/>
          <w:lang w:val="en-GB"/>
        </w:rPr>
        <w:t>evels (DCRL)</w:t>
      </w:r>
      <w:r w:rsidR="00BA1EB6">
        <w:rPr>
          <w:rFonts w:ascii="Times New Roman" w:hAnsi="Times New Roman"/>
          <w:b/>
          <w:bCs/>
          <w:sz w:val="24"/>
          <w:szCs w:val="24"/>
          <w:lang w:val="en-GB"/>
        </w:rPr>
        <w:t xml:space="preserve">, </w:t>
      </w:r>
      <w:r w:rsidR="00D91D39">
        <w:rPr>
          <w:rFonts w:ascii="Times New Roman" w:hAnsi="Times New Roman"/>
          <w:b/>
          <w:bCs/>
          <w:sz w:val="24"/>
          <w:szCs w:val="24"/>
          <w:lang w:val="en-GB"/>
        </w:rPr>
        <w:t xml:space="preserve">as absorbed </w:t>
      </w:r>
      <w:r w:rsidR="00967CEB">
        <w:rPr>
          <w:rFonts w:ascii="Times New Roman" w:hAnsi="Times New Roman"/>
          <w:b/>
          <w:bCs/>
          <w:sz w:val="24"/>
          <w:szCs w:val="24"/>
          <w:lang w:val="en-GB"/>
        </w:rPr>
        <w:t>dose</w:t>
      </w:r>
      <w:r w:rsidR="00D91D39">
        <w:rPr>
          <w:rFonts w:ascii="Times New Roman" w:hAnsi="Times New Roman"/>
          <w:b/>
          <w:bCs/>
          <w:sz w:val="24"/>
          <w:szCs w:val="24"/>
          <w:lang w:val="en-GB"/>
        </w:rPr>
        <w:t xml:space="preserve"> rates</w:t>
      </w:r>
      <w:r w:rsidR="00BA1EB6">
        <w:rPr>
          <w:rFonts w:ascii="Times New Roman" w:hAnsi="Times New Roman"/>
          <w:b/>
          <w:bCs/>
          <w:sz w:val="24"/>
          <w:szCs w:val="24"/>
          <w:lang w:val="en-GB"/>
        </w:rPr>
        <w:t xml:space="preserve"> </w:t>
      </w:r>
      <w:r w:rsidR="00152DA4">
        <w:rPr>
          <w:rFonts w:ascii="Times New Roman" w:hAnsi="Times New Roman"/>
          <w:b/>
          <w:bCs/>
          <w:sz w:val="24"/>
          <w:szCs w:val="24"/>
          <w:lang w:val="en-GB"/>
        </w:rPr>
        <w:t>to</w:t>
      </w:r>
      <w:r>
        <w:rPr>
          <w:rFonts w:ascii="Times New Roman" w:hAnsi="Times New Roman"/>
          <w:b/>
          <w:bCs/>
          <w:sz w:val="24"/>
          <w:szCs w:val="24"/>
          <w:lang w:val="en-GB"/>
        </w:rPr>
        <w:t xml:space="preserve"> assess </w:t>
      </w:r>
      <w:r w:rsidR="00EB0B13">
        <w:rPr>
          <w:rFonts w:ascii="Times New Roman" w:hAnsi="Times New Roman"/>
          <w:b/>
          <w:bCs/>
          <w:sz w:val="24"/>
          <w:szCs w:val="24"/>
          <w:lang w:val="en-GB"/>
        </w:rPr>
        <w:t xml:space="preserve">the </w:t>
      </w:r>
      <w:r>
        <w:rPr>
          <w:rFonts w:ascii="Times New Roman" w:hAnsi="Times New Roman"/>
          <w:b/>
          <w:bCs/>
          <w:sz w:val="24"/>
          <w:szCs w:val="24"/>
          <w:lang w:val="en-GB"/>
        </w:rPr>
        <w:t xml:space="preserve">impact of ionising radiation on non-human </w:t>
      </w:r>
      <w:r w:rsidR="006960E3">
        <w:rPr>
          <w:rFonts w:ascii="Times New Roman" w:hAnsi="Times New Roman"/>
          <w:b/>
          <w:bCs/>
          <w:sz w:val="24"/>
          <w:szCs w:val="24"/>
          <w:lang w:val="en-GB"/>
        </w:rPr>
        <w:t>species</w:t>
      </w:r>
      <w:r w:rsidR="00BA1EB6">
        <w:rPr>
          <w:rFonts w:ascii="Times New Roman" w:hAnsi="Times New Roman"/>
          <w:b/>
          <w:bCs/>
          <w:sz w:val="24"/>
          <w:szCs w:val="24"/>
          <w:lang w:val="en-GB"/>
        </w:rPr>
        <w:t xml:space="preserve">, and </w:t>
      </w:r>
      <w:r w:rsidR="00F77960">
        <w:rPr>
          <w:rFonts w:ascii="Times New Roman" w:hAnsi="Times New Roman"/>
          <w:b/>
          <w:bCs/>
          <w:sz w:val="24"/>
          <w:szCs w:val="24"/>
          <w:lang w:val="en-GB"/>
        </w:rPr>
        <w:t xml:space="preserve">to </w:t>
      </w:r>
      <w:r w:rsidR="00152DA4">
        <w:rPr>
          <w:rFonts w:ascii="Times New Roman" w:hAnsi="Times New Roman"/>
          <w:b/>
          <w:bCs/>
          <w:sz w:val="24"/>
          <w:szCs w:val="24"/>
          <w:lang w:val="en-GB"/>
        </w:rPr>
        <w:t>guide</w:t>
      </w:r>
      <w:r>
        <w:rPr>
          <w:rFonts w:ascii="Times New Roman" w:hAnsi="Times New Roman"/>
          <w:b/>
          <w:bCs/>
          <w:sz w:val="24"/>
          <w:szCs w:val="24"/>
          <w:lang w:val="en-GB"/>
        </w:rPr>
        <w:t xml:space="preserve"> proportionate and risk-informed actions to </w:t>
      </w:r>
      <w:r w:rsidR="007402FD">
        <w:rPr>
          <w:rFonts w:ascii="Times New Roman" w:hAnsi="Times New Roman"/>
          <w:b/>
          <w:bCs/>
          <w:sz w:val="24"/>
          <w:szCs w:val="24"/>
          <w:lang w:val="en-GB"/>
        </w:rPr>
        <w:t>p</w:t>
      </w:r>
      <w:r>
        <w:rPr>
          <w:rFonts w:ascii="Times New Roman" w:hAnsi="Times New Roman"/>
          <w:b/>
          <w:bCs/>
          <w:sz w:val="24"/>
          <w:szCs w:val="24"/>
          <w:lang w:val="en-GB"/>
        </w:rPr>
        <w:t xml:space="preserve">rotect </w:t>
      </w:r>
      <w:r w:rsidR="007402FD">
        <w:rPr>
          <w:rFonts w:ascii="Times New Roman" w:hAnsi="Times New Roman"/>
          <w:b/>
          <w:bCs/>
          <w:sz w:val="24"/>
          <w:szCs w:val="24"/>
          <w:lang w:val="en-GB"/>
        </w:rPr>
        <w:t>the</w:t>
      </w:r>
      <w:r w:rsidR="00B53D12">
        <w:rPr>
          <w:rFonts w:ascii="Times New Roman" w:hAnsi="Times New Roman"/>
          <w:b/>
          <w:bCs/>
          <w:sz w:val="24"/>
          <w:szCs w:val="24"/>
          <w:lang w:val="en-GB"/>
        </w:rPr>
        <w:t xml:space="preserve"> e</w:t>
      </w:r>
      <w:r>
        <w:rPr>
          <w:rFonts w:ascii="Times New Roman" w:hAnsi="Times New Roman"/>
          <w:b/>
          <w:bCs/>
          <w:sz w:val="24"/>
          <w:szCs w:val="24"/>
          <w:lang w:val="en-GB"/>
        </w:rPr>
        <w:t>nvironment.</w:t>
      </w:r>
    </w:p>
    <w:p w14:paraId="550ABAE9" w14:textId="1A4E9601" w:rsidR="00152DA4" w:rsidRDefault="00D91D39" w:rsidP="00146215">
      <w:pPr>
        <w:pStyle w:val="a8"/>
        <w:numPr>
          <w:ilvl w:val="0"/>
          <w:numId w:val="15"/>
        </w:numPr>
        <w:spacing w:after="160" w:line="259" w:lineRule="auto"/>
        <w:jc w:val="both"/>
        <w:rPr>
          <w:rFonts w:ascii="Times New Roman" w:hAnsi="Times New Roman"/>
          <w:b/>
          <w:bCs/>
          <w:sz w:val="24"/>
          <w:szCs w:val="24"/>
          <w:lang w:val="en-GB"/>
        </w:rPr>
      </w:pPr>
      <w:r w:rsidRPr="00BA1EB6">
        <w:rPr>
          <w:rFonts w:ascii="Times New Roman" w:hAnsi="Times New Roman"/>
          <w:b/>
          <w:bCs/>
          <w:sz w:val="24"/>
          <w:szCs w:val="24"/>
          <w:lang w:val="en-GB"/>
        </w:rPr>
        <w:t xml:space="preserve">Comprehensive summaries of chronic and acute radiation effects </w:t>
      </w:r>
      <w:r w:rsidR="006960E3" w:rsidRPr="00BA1EB6">
        <w:rPr>
          <w:rFonts w:ascii="Times New Roman" w:hAnsi="Times New Roman"/>
          <w:b/>
          <w:bCs/>
          <w:sz w:val="24"/>
          <w:szCs w:val="24"/>
          <w:lang w:val="en-GB"/>
        </w:rPr>
        <w:t xml:space="preserve">data </w:t>
      </w:r>
      <w:r w:rsidRPr="00BA1EB6">
        <w:rPr>
          <w:rFonts w:ascii="Times New Roman" w:hAnsi="Times New Roman"/>
          <w:b/>
          <w:bCs/>
          <w:sz w:val="24"/>
          <w:szCs w:val="24"/>
          <w:lang w:val="en-GB"/>
        </w:rPr>
        <w:t xml:space="preserve">across species representing different taxonomic </w:t>
      </w:r>
      <w:r w:rsidR="006960E3" w:rsidRPr="00BA1EB6">
        <w:rPr>
          <w:rFonts w:ascii="Times New Roman" w:hAnsi="Times New Roman"/>
          <w:b/>
          <w:bCs/>
          <w:sz w:val="24"/>
          <w:szCs w:val="24"/>
          <w:lang w:val="en-GB"/>
        </w:rPr>
        <w:t>levels (</w:t>
      </w:r>
      <w:r w:rsidR="00CD3CC0" w:rsidRPr="00BA1EB6">
        <w:rPr>
          <w:rFonts w:ascii="Times New Roman" w:hAnsi="Times New Roman"/>
          <w:b/>
          <w:bCs/>
          <w:sz w:val="24"/>
          <w:szCs w:val="24"/>
          <w:lang w:val="en-GB"/>
        </w:rPr>
        <w:t>c</w:t>
      </w:r>
      <w:r w:rsidRPr="00BA1EB6">
        <w:rPr>
          <w:rFonts w:ascii="Times New Roman" w:hAnsi="Times New Roman"/>
          <w:b/>
          <w:bCs/>
          <w:sz w:val="24"/>
          <w:szCs w:val="24"/>
          <w:lang w:val="en-GB"/>
        </w:rPr>
        <w:t>lass</w:t>
      </w:r>
      <w:r w:rsidR="006960E3" w:rsidRPr="00BA1EB6">
        <w:rPr>
          <w:rFonts w:ascii="Times New Roman" w:hAnsi="Times New Roman"/>
          <w:b/>
          <w:bCs/>
          <w:sz w:val="24"/>
          <w:szCs w:val="24"/>
          <w:lang w:val="en-GB"/>
        </w:rPr>
        <w:t xml:space="preserve"> and</w:t>
      </w:r>
      <w:r w:rsidRPr="00BA1EB6">
        <w:rPr>
          <w:rFonts w:ascii="Times New Roman" w:hAnsi="Times New Roman"/>
          <w:b/>
          <w:bCs/>
          <w:sz w:val="24"/>
          <w:szCs w:val="24"/>
          <w:lang w:val="en-GB"/>
        </w:rPr>
        <w:t xml:space="preserve"> </w:t>
      </w:r>
      <w:r w:rsidR="00CD3CC0" w:rsidRPr="00BA1EB6">
        <w:rPr>
          <w:rFonts w:ascii="Times New Roman" w:hAnsi="Times New Roman"/>
          <w:b/>
          <w:bCs/>
          <w:sz w:val="24"/>
          <w:szCs w:val="24"/>
          <w:lang w:val="en-GB"/>
        </w:rPr>
        <w:t>p</w:t>
      </w:r>
      <w:r w:rsidR="00731294" w:rsidRPr="00BA1EB6">
        <w:rPr>
          <w:rFonts w:ascii="Times New Roman" w:hAnsi="Times New Roman"/>
          <w:b/>
          <w:bCs/>
          <w:sz w:val="24"/>
          <w:szCs w:val="24"/>
          <w:lang w:val="en-GB"/>
        </w:rPr>
        <w:t>hylum</w:t>
      </w:r>
      <w:r w:rsidR="006960E3" w:rsidRPr="00BA1EB6">
        <w:rPr>
          <w:rFonts w:ascii="Times New Roman" w:hAnsi="Times New Roman"/>
          <w:b/>
          <w:bCs/>
          <w:sz w:val="24"/>
          <w:szCs w:val="24"/>
          <w:lang w:val="en-GB"/>
        </w:rPr>
        <w:t>)</w:t>
      </w:r>
      <w:r w:rsidRPr="00BA1EB6">
        <w:rPr>
          <w:rFonts w:ascii="Times New Roman" w:hAnsi="Times New Roman"/>
          <w:b/>
          <w:bCs/>
          <w:sz w:val="24"/>
          <w:szCs w:val="24"/>
          <w:lang w:val="en-GB"/>
        </w:rPr>
        <w:t xml:space="preserve"> or broad non-human species groups </w:t>
      </w:r>
      <w:r w:rsidR="006960E3" w:rsidRPr="00BA1EB6">
        <w:rPr>
          <w:rFonts w:ascii="Times New Roman" w:hAnsi="Times New Roman"/>
          <w:b/>
          <w:bCs/>
          <w:sz w:val="24"/>
          <w:szCs w:val="24"/>
          <w:lang w:val="en-GB"/>
        </w:rPr>
        <w:t>(</w:t>
      </w:r>
      <w:r w:rsidRPr="00BA1EB6">
        <w:rPr>
          <w:rFonts w:ascii="Times New Roman" w:hAnsi="Times New Roman"/>
          <w:b/>
          <w:bCs/>
          <w:sz w:val="24"/>
          <w:szCs w:val="24"/>
          <w:lang w:val="en-GB"/>
        </w:rPr>
        <w:t>vertebrates, invertebrates and plants</w:t>
      </w:r>
      <w:r w:rsidR="006960E3" w:rsidRPr="00BA1EB6">
        <w:rPr>
          <w:rFonts w:ascii="Times New Roman" w:hAnsi="Times New Roman"/>
          <w:b/>
          <w:bCs/>
          <w:sz w:val="24"/>
          <w:szCs w:val="24"/>
          <w:lang w:val="en-GB"/>
        </w:rPr>
        <w:t xml:space="preserve">) </w:t>
      </w:r>
      <w:r w:rsidR="00152DA4">
        <w:rPr>
          <w:rFonts w:ascii="Times New Roman" w:hAnsi="Times New Roman"/>
          <w:b/>
          <w:bCs/>
          <w:sz w:val="24"/>
          <w:szCs w:val="24"/>
          <w:lang w:val="en-GB"/>
        </w:rPr>
        <w:t xml:space="preserve">support the derivation of DCRLs using </w:t>
      </w:r>
      <w:r w:rsidR="00152DA4" w:rsidRPr="00BA1EB6">
        <w:rPr>
          <w:rFonts w:ascii="Times New Roman" w:hAnsi="Times New Roman"/>
          <w:b/>
          <w:bCs/>
          <w:sz w:val="24"/>
          <w:szCs w:val="24"/>
          <w:lang w:val="en-GB"/>
        </w:rPr>
        <w:t>the</w:t>
      </w:r>
      <w:r w:rsidR="00152DA4" w:rsidRPr="00BA1EB6">
        <w:rPr>
          <w:rFonts w:ascii="Times New Roman" w:hAnsi="Times New Roman"/>
        </w:rPr>
        <w:t xml:space="preserve"> </w:t>
      </w:r>
      <w:r w:rsidR="00152DA4" w:rsidRPr="00BA1EB6">
        <w:rPr>
          <w:rFonts w:ascii="Times New Roman" w:hAnsi="Times New Roman"/>
          <w:b/>
          <w:bCs/>
          <w:sz w:val="24"/>
          <w:szCs w:val="24"/>
          <w:lang w:val="en-GB"/>
        </w:rPr>
        <w:t xml:space="preserve">Acute-to-Chronic Transformation of Radiation Effects (ACTR) </w:t>
      </w:r>
      <w:r w:rsidR="00152DA4">
        <w:rPr>
          <w:rFonts w:ascii="Times New Roman" w:hAnsi="Times New Roman"/>
          <w:b/>
          <w:bCs/>
          <w:sz w:val="24"/>
          <w:szCs w:val="24"/>
          <w:lang w:val="en-GB"/>
        </w:rPr>
        <w:t xml:space="preserve">and the </w:t>
      </w:r>
      <w:r w:rsidR="00152DA4" w:rsidRPr="00BA1EB6">
        <w:rPr>
          <w:rFonts w:ascii="Times New Roman" w:hAnsi="Times New Roman"/>
          <w:b/>
          <w:bCs/>
          <w:sz w:val="24"/>
          <w:szCs w:val="24"/>
          <w:lang w:val="en-GB"/>
        </w:rPr>
        <w:t>Endpoint Sensitivity Distribution (ESD) model</w:t>
      </w:r>
      <w:r w:rsidR="00152DA4">
        <w:rPr>
          <w:rFonts w:ascii="Times New Roman" w:hAnsi="Times New Roman"/>
          <w:b/>
          <w:bCs/>
          <w:sz w:val="24"/>
          <w:szCs w:val="24"/>
          <w:lang w:val="en-GB"/>
        </w:rPr>
        <w:t>s.</w:t>
      </w:r>
    </w:p>
    <w:p w14:paraId="23083935" w14:textId="3CC66AF4" w:rsidR="00263B40" w:rsidRPr="00BA1EB6" w:rsidRDefault="00A9453B" w:rsidP="00146215">
      <w:pPr>
        <w:pStyle w:val="a8"/>
        <w:numPr>
          <w:ilvl w:val="0"/>
          <w:numId w:val="15"/>
        </w:numPr>
        <w:spacing w:after="160" w:line="259" w:lineRule="auto"/>
        <w:jc w:val="both"/>
        <w:rPr>
          <w:rFonts w:ascii="Times New Roman" w:hAnsi="Times New Roman"/>
          <w:b/>
          <w:bCs/>
          <w:sz w:val="24"/>
          <w:szCs w:val="24"/>
          <w:lang w:val="en-GB"/>
        </w:rPr>
      </w:pPr>
      <w:r w:rsidRPr="00BA1EB6">
        <w:rPr>
          <w:rFonts w:ascii="Times New Roman" w:hAnsi="Times New Roman"/>
          <w:b/>
          <w:bCs/>
          <w:sz w:val="24"/>
          <w:szCs w:val="24"/>
          <w:lang w:val="en-GB"/>
        </w:rPr>
        <w:t>DCRL</w:t>
      </w:r>
      <w:r w:rsidR="00F77960">
        <w:rPr>
          <w:rFonts w:ascii="Times New Roman" w:hAnsi="Times New Roman"/>
          <w:b/>
          <w:bCs/>
          <w:sz w:val="24"/>
          <w:szCs w:val="24"/>
          <w:lang w:val="en-GB"/>
        </w:rPr>
        <w:t xml:space="preserve"> for classes, phyla or broad groups</w:t>
      </w:r>
      <w:r w:rsidR="00152DA4">
        <w:rPr>
          <w:rFonts w:ascii="Times New Roman" w:hAnsi="Times New Roman"/>
          <w:b/>
          <w:bCs/>
          <w:sz w:val="24"/>
          <w:szCs w:val="24"/>
          <w:lang w:val="en-GB"/>
        </w:rPr>
        <w:t xml:space="preserve"> are based on</w:t>
      </w:r>
      <w:r w:rsidR="008A1C9B" w:rsidRPr="00BA1EB6">
        <w:rPr>
          <w:rFonts w:ascii="Times New Roman" w:hAnsi="Times New Roman"/>
          <w:b/>
          <w:bCs/>
          <w:sz w:val="24"/>
          <w:szCs w:val="24"/>
          <w:lang w:val="en-GB"/>
        </w:rPr>
        <w:t xml:space="preserve"> </w:t>
      </w:r>
      <w:r w:rsidRPr="00BA1EB6">
        <w:rPr>
          <w:rFonts w:ascii="Times New Roman" w:hAnsi="Times New Roman"/>
          <w:b/>
          <w:bCs/>
          <w:sz w:val="24"/>
          <w:szCs w:val="24"/>
          <w:lang w:val="en-GB"/>
        </w:rPr>
        <w:t>the 5</w:t>
      </w:r>
      <w:r w:rsidRPr="00BA1EB6">
        <w:rPr>
          <w:rFonts w:ascii="Times New Roman" w:hAnsi="Times New Roman"/>
          <w:b/>
          <w:bCs/>
          <w:sz w:val="24"/>
          <w:szCs w:val="24"/>
          <w:vertAlign w:val="superscript"/>
          <w:lang w:val="en-GB"/>
        </w:rPr>
        <w:t>th</w:t>
      </w:r>
      <w:r w:rsidRPr="00BA1EB6">
        <w:rPr>
          <w:rFonts w:ascii="Times New Roman" w:hAnsi="Times New Roman"/>
          <w:b/>
          <w:bCs/>
          <w:sz w:val="24"/>
          <w:szCs w:val="24"/>
          <w:lang w:val="en-GB"/>
        </w:rPr>
        <w:t xml:space="preserve"> percentile</w:t>
      </w:r>
      <w:r w:rsidR="00152DA4">
        <w:rPr>
          <w:rFonts w:ascii="Times New Roman" w:hAnsi="Times New Roman"/>
          <w:b/>
          <w:bCs/>
          <w:sz w:val="24"/>
          <w:szCs w:val="24"/>
          <w:lang w:val="en-GB"/>
        </w:rPr>
        <w:t xml:space="preserve"> of the</w:t>
      </w:r>
      <w:r w:rsidR="00F77960">
        <w:rPr>
          <w:rFonts w:ascii="Times New Roman" w:hAnsi="Times New Roman"/>
          <w:b/>
          <w:bCs/>
          <w:sz w:val="24"/>
          <w:szCs w:val="24"/>
          <w:lang w:val="en-GB"/>
        </w:rPr>
        <w:t xml:space="preserve"> corresponding</w:t>
      </w:r>
      <w:r w:rsidR="00152DA4">
        <w:rPr>
          <w:rFonts w:ascii="Times New Roman" w:hAnsi="Times New Roman"/>
          <w:b/>
          <w:bCs/>
          <w:sz w:val="24"/>
          <w:szCs w:val="24"/>
          <w:lang w:val="en-GB"/>
        </w:rPr>
        <w:t xml:space="preserve"> ESD</w:t>
      </w:r>
      <w:r w:rsidR="008A1C9B" w:rsidRPr="00BA1EB6">
        <w:rPr>
          <w:rFonts w:ascii="Times New Roman" w:hAnsi="Times New Roman"/>
          <w:b/>
          <w:bCs/>
          <w:sz w:val="24"/>
          <w:szCs w:val="24"/>
          <w:lang w:val="en-GB"/>
        </w:rPr>
        <w:t xml:space="preserve">, along with a </w:t>
      </w:r>
      <w:r w:rsidRPr="00BA1EB6">
        <w:rPr>
          <w:rFonts w:ascii="Times New Roman" w:hAnsi="Times New Roman"/>
          <w:b/>
          <w:bCs/>
          <w:sz w:val="24"/>
          <w:szCs w:val="24"/>
          <w:lang w:val="en-GB"/>
        </w:rPr>
        <w:t>multi-criteria Extrapolation Factor to account for data gaps and uncertainties</w:t>
      </w:r>
      <w:r w:rsidR="00731294" w:rsidRPr="00BA1EB6">
        <w:rPr>
          <w:rFonts w:ascii="Times New Roman" w:hAnsi="Times New Roman"/>
          <w:b/>
          <w:bCs/>
          <w:sz w:val="24"/>
          <w:szCs w:val="24"/>
          <w:lang w:val="en-GB"/>
        </w:rPr>
        <w:t>.</w:t>
      </w:r>
    </w:p>
    <w:p w14:paraId="3B91608B" w14:textId="282027AB" w:rsidR="00731294" w:rsidRPr="00152DA4" w:rsidRDefault="00731294" w:rsidP="00146215">
      <w:pPr>
        <w:pStyle w:val="a8"/>
        <w:numPr>
          <w:ilvl w:val="0"/>
          <w:numId w:val="15"/>
        </w:numPr>
        <w:spacing w:after="160" w:line="259" w:lineRule="auto"/>
        <w:jc w:val="both"/>
        <w:rPr>
          <w:rFonts w:ascii="Times New Roman" w:hAnsi="Times New Roman"/>
          <w:b/>
          <w:bCs/>
          <w:sz w:val="24"/>
          <w:szCs w:val="24"/>
          <w:lang w:val="en-GB"/>
        </w:rPr>
      </w:pPr>
      <w:r w:rsidRPr="00152DA4">
        <w:rPr>
          <w:rFonts w:ascii="Times New Roman" w:hAnsi="Times New Roman"/>
          <w:b/>
          <w:bCs/>
          <w:sz w:val="24"/>
          <w:szCs w:val="24"/>
          <w:lang w:val="en-GB"/>
        </w:rPr>
        <w:t xml:space="preserve">The </w:t>
      </w:r>
      <w:r w:rsidR="00472060" w:rsidRPr="00152DA4">
        <w:rPr>
          <w:rFonts w:ascii="Times New Roman" w:hAnsi="Times New Roman"/>
          <w:b/>
          <w:bCs/>
          <w:sz w:val="24"/>
          <w:szCs w:val="24"/>
          <w:lang w:val="en-GB"/>
        </w:rPr>
        <w:t>methodology</w:t>
      </w:r>
      <w:r w:rsidR="00F671AA" w:rsidRPr="00152DA4">
        <w:rPr>
          <w:rFonts w:ascii="Times New Roman" w:hAnsi="Times New Roman"/>
          <w:b/>
          <w:bCs/>
          <w:sz w:val="24"/>
          <w:szCs w:val="24"/>
          <w:lang w:val="en-GB"/>
        </w:rPr>
        <w:t xml:space="preserve">, as applied in this publication, </w:t>
      </w:r>
      <w:r w:rsidR="00DC258F" w:rsidRPr="00152DA4">
        <w:rPr>
          <w:rFonts w:ascii="Times New Roman" w:hAnsi="Times New Roman"/>
          <w:b/>
          <w:bCs/>
          <w:sz w:val="24"/>
          <w:szCs w:val="24"/>
          <w:lang w:val="en-GB"/>
        </w:rPr>
        <w:t>builds</w:t>
      </w:r>
      <w:r w:rsidR="00315808" w:rsidRPr="00152DA4">
        <w:rPr>
          <w:rFonts w:ascii="Times New Roman" w:hAnsi="Times New Roman"/>
          <w:b/>
          <w:bCs/>
          <w:sz w:val="24"/>
          <w:szCs w:val="24"/>
          <w:lang w:val="en-GB"/>
        </w:rPr>
        <w:t xml:space="preserve"> </w:t>
      </w:r>
      <w:r w:rsidR="00D5513A" w:rsidRPr="00152DA4">
        <w:rPr>
          <w:rFonts w:ascii="Times New Roman" w:hAnsi="Times New Roman"/>
          <w:b/>
          <w:bCs/>
          <w:sz w:val="24"/>
          <w:szCs w:val="24"/>
          <w:lang w:val="en-GB"/>
        </w:rPr>
        <w:t xml:space="preserve">on </w:t>
      </w:r>
      <w:r w:rsidRPr="00152DA4">
        <w:rPr>
          <w:rFonts w:ascii="Times New Roman" w:hAnsi="Times New Roman"/>
          <w:b/>
          <w:bCs/>
          <w:sz w:val="24"/>
          <w:szCs w:val="24"/>
          <w:lang w:val="en-GB"/>
        </w:rPr>
        <w:t xml:space="preserve">the Reference Animals and Plants (RAP) approach outlined in </w:t>
      </w:r>
      <w:r w:rsidRPr="00152DA4">
        <w:rPr>
          <w:rFonts w:ascii="Times New Roman" w:hAnsi="Times New Roman"/>
          <w:b/>
          <w:bCs/>
          <w:i/>
          <w:iCs/>
          <w:sz w:val="24"/>
          <w:szCs w:val="24"/>
          <w:lang w:val="en-GB"/>
        </w:rPr>
        <w:t>Publication 108</w:t>
      </w:r>
      <w:r w:rsidR="00152DA4">
        <w:rPr>
          <w:rFonts w:ascii="Times New Roman" w:hAnsi="Times New Roman"/>
          <w:b/>
          <w:bCs/>
          <w:i/>
          <w:iCs/>
          <w:sz w:val="24"/>
          <w:szCs w:val="24"/>
          <w:lang w:val="en-GB"/>
        </w:rPr>
        <w:t xml:space="preserve">, </w:t>
      </w:r>
      <w:r w:rsidR="00152DA4">
        <w:rPr>
          <w:rFonts w:ascii="Times New Roman" w:hAnsi="Times New Roman"/>
          <w:b/>
          <w:bCs/>
          <w:sz w:val="24"/>
          <w:szCs w:val="24"/>
          <w:lang w:val="en-GB"/>
        </w:rPr>
        <w:t>incorporat</w:t>
      </w:r>
      <w:r w:rsidR="00F77960">
        <w:rPr>
          <w:rFonts w:ascii="Times New Roman" w:hAnsi="Times New Roman"/>
          <w:b/>
          <w:bCs/>
          <w:sz w:val="24"/>
          <w:szCs w:val="24"/>
          <w:lang w:val="en-GB"/>
        </w:rPr>
        <w:t>es</w:t>
      </w:r>
      <w:r w:rsidR="00152DA4">
        <w:rPr>
          <w:rFonts w:ascii="Times New Roman" w:hAnsi="Times New Roman"/>
          <w:b/>
          <w:bCs/>
          <w:sz w:val="24"/>
          <w:szCs w:val="24"/>
          <w:lang w:val="en-GB"/>
        </w:rPr>
        <w:t xml:space="preserve"> </w:t>
      </w:r>
      <w:r w:rsidRPr="00152DA4">
        <w:rPr>
          <w:rFonts w:ascii="Times New Roman" w:hAnsi="Times New Roman"/>
          <w:b/>
          <w:bCs/>
          <w:sz w:val="24"/>
          <w:szCs w:val="24"/>
          <w:lang w:val="en-GB"/>
        </w:rPr>
        <w:t>an expanded data set for deriving the DCRLs</w:t>
      </w:r>
      <w:r w:rsidR="00152DA4">
        <w:rPr>
          <w:rFonts w:ascii="Times New Roman" w:hAnsi="Times New Roman"/>
          <w:b/>
          <w:bCs/>
          <w:sz w:val="24"/>
          <w:szCs w:val="24"/>
          <w:lang w:val="en-GB"/>
        </w:rPr>
        <w:t xml:space="preserve">, and </w:t>
      </w:r>
      <w:r w:rsidR="00F77960">
        <w:rPr>
          <w:rFonts w:ascii="Times New Roman" w:hAnsi="Times New Roman"/>
          <w:b/>
          <w:bCs/>
          <w:sz w:val="24"/>
          <w:szCs w:val="24"/>
          <w:lang w:val="en-GB"/>
        </w:rPr>
        <w:t>is aligned</w:t>
      </w:r>
      <w:r w:rsidRPr="00152DA4">
        <w:rPr>
          <w:rFonts w:ascii="Times New Roman" w:hAnsi="Times New Roman"/>
          <w:b/>
          <w:bCs/>
          <w:sz w:val="24"/>
          <w:szCs w:val="24"/>
          <w:lang w:val="en-GB"/>
        </w:rPr>
        <w:t xml:space="preserve"> with methodologies used </w:t>
      </w:r>
      <w:r w:rsidR="00F77960">
        <w:rPr>
          <w:rFonts w:ascii="Times New Roman" w:hAnsi="Times New Roman"/>
          <w:b/>
          <w:bCs/>
          <w:sz w:val="24"/>
          <w:szCs w:val="24"/>
          <w:lang w:val="en-GB"/>
        </w:rPr>
        <w:t>to</w:t>
      </w:r>
      <w:r w:rsidRPr="00152DA4">
        <w:rPr>
          <w:rFonts w:ascii="Times New Roman" w:hAnsi="Times New Roman"/>
          <w:b/>
          <w:bCs/>
          <w:sz w:val="24"/>
          <w:szCs w:val="24"/>
          <w:lang w:val="en-GB"/>
        </w:rPr>
        <w:t xml:space="preserve"> assess the impact of other types of hazards in the environment, </w:t>
      </w:r>
      <w:r w:rsidR="00F77960">
        <w:rPr>
          <w:rFonts w:ascii="Times New Roman" w:hAnsi="Times New Roman"/>
          <w:b/>
          <w:bCs/>
          <w:sz w:val="24"/>
          <w:szCs w:val="24"/>
          <w:lang w:val="en-GB"/>
        </w:rPr>
        <w:t xml:space="preserve">thus </w:t>
      </w:r>
      <w:r w:rsidR="003554C9" w:rsidRPr="00152DA4">
        <w:rPr>
          <w:rFonts w:ascii="Times New Roman" w:hAnsi="Times New Roman"/>
          <w:b/>
          <w:bCs/>
          <w:sz w:val="24"/>
          <w:szCs w:val="24"/>
          <w:lang w:val="en-GB"/>
        </w:rPr>
        <w:t xml:space="preserve">supporting </w:t>
      </w:r>
      <w:r w:rsidRPr="00152DA4">
        <w:rPr>
          <w:rFonts w:ascii="Times New Roman" w:hAnsi="Times New Roman"/>
          <w:b/>
          <w:bCs/>
          <w:sz w:val="24"/>
          <w:szCs w:val="24"/>
          <w:lang w:val="en-GB"/>
        </w:rPr>
        <w:t>comprehensive environmental impact assessments</w:t>
      </w:r>
      <w:r w:rsidR="003554C9" w:rsidRPr="00152DA4">
        <w:rPr>
          <w:rFonts w:ascii="Times New Roman" w:hAnsi="Times New Roman"/>
          <w:b/>
          <w:bCs/>
          <w:sz w:val="24"/>
          <w:szCs w:val="24"/>
          <w:lang w:val="en-GB"/>
        </w:rPr>
        <w:t xml:space="preserve"> and </w:t>
      </w:r>
      <w:r w:rsidR="008A1C9B" w:rsidRPr="00152DA4">
        <w:rPr>
          <w:rFonts w:ascii="Times New Roman" w:hAnsi="Times New Roman"/>
          <w:b/>
          <w:bCs/>
          <w:sz w:val="24"/>
          <w:szCs w:val="24"/>
          <w:lang w:val="en-GB"/>
        </w:rPr>
        <w:t xml:space="preserve">the justification of </w:t>
      </w:r>
      <w:r w:rsidR="003554C9" w:rsidRPr="00152DA4">
        <w:rPr>
          <w:rFonts w:ascii="Times New Roman" w:hAnsi="Times New Roman"/>
          <w:b/>
          <w:bCs/>
          <w:sz w:val="24"/>
          <w:szCs w:val="24"/>
          <w:lang w:val="en-GB"/>
        </w:rPr>
        <w:t>protective actions in a multi-contaminant context</w:t>
      </w:r>
      <w:r w:rsidRPr="00152DA4">
        <w:rPr>
          <w:rFonts w:ascii="Times New Roman" w:hAnsi="Times New Roman"/>
          <w:b/>
          <w:bCs/>
          <w:sz w:val="24"/>
          <w:szCs w:val="24"/>
          <w:lang w:val="en-GB"/>
        </w:rPr>
        <w:t>.</w:t>
      </w:r>
    </w:p>
    <w:p w14:paraId="3028C264" w14:textId="0D898B73" w:rsidR="00152DA4" w:rsidRPr="00A33C79" w:rsidRDefault="003554C9" w:rsidP="00146215">
      <w:pPr>
        <w:pStyle w:val="a8"/>
        <w:numPr>
          <w:ilvl w:val="0"/>
          <w:numId w:val="15"/>
        </w:numPr>
        <w:spacing w:after="160" w:line="259" w:lineRule="auto"/>
        <w:jc w:val="both"/>
        <w:rPr>
          <w:rFonts w:ascii="Times New Roman" w:hAnsi="Times New Roman"/>
          <w:b/>
          <w:bCs/>
          <w:sz w:val="24"/>
          <w:szCs w:val="24"/>
          <w:lang w:val="en-GB"/>
        </w:rPr>
      </w:pPr>
      <w:r w:rsidRPr="00A33C79">
        <w:rPr>
          <w:rFonts w:ascii="Times New Roman" w:hAnsi="Times New Roman"/>
          <w:b/>
          <w:bCs/>
          <w:sz w:val="24"/>
          <w:szCs w:val="24"/>
          <w:lang w:val="en-GB"/>
        </w:rPr>
        <w:t xml:space="preserve">The DCRLs derived </w:t>
      </w:r>
      <w:r w:rsidR="00AB0355" w:rsidRPr="00A33C79">
        <w:rPr>
          <w:rFonts w:ascii="Times New Roman" w:hAnsi="Times New Roman"/>
          <w:b/>
          <w:bCs/>
          <w:sz w:val="24"/>
          <w:szCs w:val="24"/>
          <w:lang w:val="en-GB"/>
        </w:rPr>
        <w:t>u</w:t>
      </w:r>
      <w:r w:rsidR="008F4DC1" w:rsidRPr="00A33C79">
        <w:rPr>
          <w:rFonts w:ascii="Times New Roman" w:hAnsi="Times New Roman"/>
          <w:b/>
          <w:bCs/>
          <w:sz w:val="24"/>
          <w:szCs w:val="24"/>
          <w:lang w:val="en-GB"/>
        </w:rPr>
        <w:t>sing th</w:t>
      </w:r>
      <w:r w:rsidR="00AB0355" w:rsidRPr="00A33C79">
        <w:rPr>
          <w:rFonts w:ascii="Times New Roman" w:hAnsi="Times New Roman"/>
          <w:b/>
          <w:bCs/>
          <w:sz w:val="24"/>
          <w:szCs w:val="24"/>
          <w:lang w:val="en-GB"/>
        </w:rPr>
        <w:t>is</w:t>
      </w:r>
      <w:r w:rsidR="008F4DC1" w:rsidRPr="00A33C79">
        <w:rPr>
          <w:rFonts w:ascii="Times New Roman" w:hAnsi="Times New Roman"/>
          <w:b/>
          <w:bCs/>
          <w:sz w:val="24"/>
          <w:szCs w:val="24"/>
          <w:lang w:val="en-GB"/>
        </w:rPr>
        <w:t xml:space="preserve"> methodology</w:t>
      </w:r>
      <w:r w:rsidRPr="00A33C79">
        <w:rPr>
          <w:rFonts w:ascii="Times New Roman" w:hAnsi="Times New Roman"/>
          <w:b/>
          <w:bCs/>
          <w:sz w:val="24"/>
          <w:szCs w:val="24"/>
          <w:lang w:val="en-GB"/>
        </w:rPr>
        <w:t xml:space="preserve"> are </w:t>
      </w:r>
      <w:r w:rsidR="00AB6C29" w:rsidRPr="00A33C79">
        <w:rPr>
          <w:rFonts w:ascii="Times New Roman" w:hAnsi="Times New Roman"/>
          <w:b/>
          <w:bCs/>
          <w:sz w:val="24"/>
          <w:szCs w:val="24"/>
          <w:lang w:val="en-GB"/>
        </w:rPr>
        <w:t xml:space="preserve">broadly </w:t>
      </w:r>
      <w:r w:rsidRPr="00A33C79">
        <w:rPr>
          <w:rFonts w:ascii="Times New Roman" w:hAnsi="Times New Roman"/>
          <w:b/>
          <w:bCs/>
          <w:sz w:val="24"/>
          <w:szCs w:val="24"/>
          <w:lang w:val="en-GB"/>
        </w:rPr>
        <w:t xml:space="preserve">consistent with, and </w:t>
      </w:r>
      <w:r w:rsidR="00EA254B" w:rsidRPr="00A33C79">
        <w:rPr>
          <w:rFonts w:ascii="Times New Roman" w:hAnsi="Times New Roman"/>
          <w:b/>
          <w:bCs/>
          <w:sz w:val="24"/>
          <w:szCs w:val="24"/>
          <w:lang w:val="en-GB"/>
        </w:rPr>
        <w:t>should be used in conjunction with</w:t>
      </w:r>
      <w:r w:rsidRPr="00A33C79">
        <w:rPr>
          <w:rFonts w:ascii="Times New Roman" w:hAnsi="Times New Roman"/>
          <w:b/>
          <w:bCs/>
          <w:sz w:val="24"/>
          <w:szCs w:val="24"/>
          <w:lang w:val="en-GB"/>
        </w:rPr>
        <w:t xml:space="preserve">, the </w:t>
      </w:r>
      <w:r w:rsidR="00AB6C29" w:rsidRPr="00A33C79">
        <w:rPr>
          <w:rFonts w:ascii="Times New Roman" w:hAnsi="Times New Roman"/>
          <w:b/>
          <w:bCs/>
          <w:sz w:val="24"/>
          <w:szCs w:val="24"/>
          <w:lang w:val="en-GB"/>
        </w:rPr>
        <w:t>DCRLs</w:t>
      </w:r>
      <w:r w:rsidRPr="00A33C79">
        <w:rPr>
          <w:rFonts w:ascii="Times New Roman" w:hAnsi="Times New Roman"/>
          <w:b/>
          <w:bCs/>
          <w:sz w:val="24"/>
          <w:szCs w:val="24"/>
          <w:lang w:val="en-GB"/>
        </w:rPr>
        <w:t xml:space="preserve"> outlined in </w:t>
      </w:r>
      <w:r w:rsidRPr="00A33C79">
        <w:rPr>
          <w:rFonts w:ascii="Times New Roman" w:hAnsi="Times New Roman"/>
          <w:b/>
          <w:bCs/>
          <w:i/>
          <w:iCs/>
          <w:sz w:val="24"/>
          <w:szCs w:val="24"/>
          <w:lang w:val="en-GB"/>
        </w:rPr>
        <w:t>Publication 108</w:t>
      </w:r>
      <w:r w:rsidR="00A33C79">
        <w:rPr>
          <w:rFonts w:ascii="Times New Roman" w:hAnsi="Times New Roman"/>
          <w:b/>
          <w:bCs/>
          <w:i/>
          <w:iCs/>
          <w:sz w:val="24"/>
          <w:szCs w:val="24"/>
          <w:lang w:val="en-GB"/>
        </w:rPr>
        <w:t>,</w:t>
      </w:r>
      <w:r w:rsidR="00A02CDB" w:rsidRPr="00A33C79">
        <w:rPr>
          <w:rFonts w:ascii="Times New Roman" w:hAnsi="Times New Roman"/>
          <w:b/>
          <w:bCs/>
          <w:sz w:val="24"/>
          <w:szCs w:val="24"/>
          <w:lang w:val="en-GB"/>
        </w:rPr>
        <w:t xml:space="preserve"> </w:t>
      </w:r>
      <w:r w:rsidR="00A33C79" w:rsidRPr="00A33C79">
        <w:rPr>
          <w:rFonts w:ascii="Times New Roman" w:hAnsi="Times New Roman"/>
          <w:b/>
          <w:bCs/>
          <w:sz w:val="24"/>
          <w:szCs w:val="24"/>
          <w:lang w:val="en-GB"/>
        </w:rPr>
        <w:t>which</w:t>
      </w:r>
      <w:r w:rsidR="00A02CDB" w:rsidRPr="00A33C79">
        <w:rPr>
          <w:rFonts w:ascii="Times New Roman" w:hAnsi="Times New Roman"/>
          <w:b/>
          <w:bCs/>
          <w:sz w:val="24"/>
          <w:szCs w:val="24"/>
          <w:lang w:val="en-GB"/>
        </w:rPr>
        <w:t xml:space="preserve"> continue to serve as references for environmental impact assessments, w</w:t>
      </w:r>
      <w:r w:rsidR="00A33C79" w:rsidRPr="00A33C79">
        <w:rPr>
          <w:rFonts w:ascii="Times New Roman" w:hAnsi="Times New Roman"/>
          <w:b/>
          <w:bCs/>
          <w:sz w:val="24"/>
          <w:szCs w:val="24"/>
          <w:lang w:val="en-GB"/>
        </w:rPr>
        <w:t>hile</w:t>
      </w:r>
      <w:r w:rsidR="00A02CDB" w:rsidRPr="00A33C79">
        <w:rPr>
          <w:rFonts w:ascii="Times New Roman" w:hAnsi="Times New Roman"/>
          <w:b/>
          <w:bCs/>
          <w:sz w:val="24"/>
          <w:szCs w:val="24"/>
          <w:lang w:val="en-GB"/>
        </w:rPr>
        <w:t xml:space="preserve"> DCRLs at higher taxonomic levels </w:t>
      </w:r>
      <w:r w:rsidR="00A33C79">
        <w:rPr>
          <w:rFonts w:ascii="Times New Roman" w:hAnsi="Times New Roman"/>
          <w:b/>
          <w:bCs/>
          <w:sz w:val="24"/>
          <w:szCs w:val="24"/>
          <w:lang w:val="en-GB"/>
        </w:rPr>
        <w:t>are</w:t>
      </w:r>
      <w:r w:rsidR="00A02CDB" w:rsidRPr="00A33C79">
        <w:rPr>
          <w:rFonts w:ascii="Times New Roman" w:hAnsi="Times New Roman"/>
          <w:b/>
          <w:bCs/>
          <w:sz w:val="24"/>
          <w:szCs w:val="24"/>
          <w:lang w:val="en-GB"/>
        </w:rPr>
        <w:t xml:space="preserve"> complement</w:t>
      </w:r>
      <w:r w:rsidR="00A33C79">
        <w:rPr>
          <w:rFonts w:ascii="Times New Roman" w:hAnsi="Times New Roman"/>
          <w:b/>
          <w:bCs/>
          <w:sz w:val="24"/>
          <w:szCs w:val="24"/>
          <w:lang w:val="en-GB"/>
        </w:rPr>
        <w:t>ary to</w:t>
      </w:r>
      <w:r w:rsidR="00A02CDB" w:rsidRPr="00A33C79">
        <w:rPr>
          <w:rFonts w:ascii="Times New Roman" w:hAnsi="Times New Roman"/>
          <w:b/>
          <w:bCs/>
          <w:sz w:val="24"/>
          <w:szCs w:val="24"/>
          <w:lang w:val="en-GB"/>
        </w:rPr>
        <w:t xml:space="preserve"> support assessments in </w:t>
      </w:r>
      <w:r w:rsidR="00A33C79" w:rsidRPr="00A33C79">
        <w:rPr>
          <w:rFonts w:ascii="Times New Roman" w:hAnsi="Times New Roman"/>
          <w:b/>
          <w:bCs/>
          <w:sz w:val="24"/>
          <w:szCs w:val="24"/>
          <w:lang w:val="en-GB"/>
        </w:rPr>
        <w:t>complex</w:t>
      </w:r>
      <w:r w:rsidR="00A02CDB" w:rsidRPr="00A33C79">
        <w:rPr>
          <w:rFonts w:ascii="Times New Roman" w:hAnsi="Times New Roman"/>
          <w:b/>
          <w:bCs/>
          <w:sz w:val="24"/>
          <w:szCs w:val="24"/>
          <w:lang w:val="en-GB"/>
        </w:rPr>
        <w:t xml:space="preserve"> cases.</w:t>
      </w:r>
    </w:p>
    <w:p w14:paraId="5A3EF661" w14:textId="168D02D4" w:rsidR="00AB6C29" w:rsidRPr="00152DA4" w:rsidRDefault="00A02CDB" w:rsidP="00146215">
      <w:pPr>
        <w:pStyle w:val="a8"/>
        <w:numPr>
          <w:ilvl w:val="0"/>
          <w:numId w:val="15"/>
        </w:numPr>
        <w:spacing w:after="160" w:line="259" w:lineRule="auto"/>
        <w:jc w:val="both"/>
        <w:rPr>
          <w:rFonts w:ascii="Times New Roman" w:hAnsi="Times New Roman"/>
          <w:b/>
          <w:bCs/>
          <w:sz w:val="24"/>
          <w:szCs w:val="24"/>
          <w:lang w:val="en-GB"/>
        </w:rPr>
      </w:pPr>
      <w:r>
        <w:rPr>
          <w:rFonts w:ascii="Times New Roman" w:hAnsi="Times New Roman"/>
          <w:b/>
          <w:bCs/>
          <w:sz w:val="24"/>
          <w:szCs w:val="24"/>
          <w:lang w:val="en-GB"/>
        </w:rPr>
        <w:t>For complex impact assessments, t</w:t>
      </w:r>
      <w:r w:rsidR="00407982" w:rsidRPr="00152DA4">
        <w:rPr>
          <w:rFonts w:ascii="Times New Roman" w:hAnsi="Times New Roman"/>
          <w:b/>
          <w:bCs/>
          <w:sz w:val="24"/>
          <w:szCs w:val="24"/>
          <w:lang w:val="en-GB"/>
        </w:rPr>
        <w:t>h</w:t>
      </w:r>
      <w:r w:rsidR="00BA1EB6" w:rsidRPr="00152DA4">
        <w:rPr>
          <w:rFonts w:ascii="Times New Roman" w:hAnsi="Times New Roman"/>
          <w:b/>
          <w:bCs/>
          <w:sz w:val="24"/>
          <w:szCs w:val="24"/>
          <w:lang w:val="en-GB"/>
        </w:rPr>
        <w:t>is</w:t>
      </w:r>
      <w:r w:rsidR="00407982" w:rsidRPr="00152DA4">
        <w:rPr>
          <w:rFonts w:ascii="Times New Roman" w:hAnsi="Times New Roman"/>
          <w:b/>
          <w:bCs/>
          <w:sz w:val="24"/>
          <w:szCs w:val="24"/>
          <w:lang w:val="en-GB"/>
        </w:rPr>
        <w:t xml:space="preserve"> </w:t>
      </w:r>
      <w:r w:rsidR="007A646B" w:rsidRPr="00152DA4">
        <w:rPr>
          <w:rFonts w:ascii="Times New Roman" w:hAnsi="Times New Roman"/>
          <w:b/>
          <w:bCs/>
          <w:sz w:val="24"/>
          <w:szCs w:val="24"/>
          <w:lang w:val="en-GB"/>
        </w:rPr>
        <w:t xml:space="preserve">expanded analysis </w:t>
      </w:r>
      <w:r w:rsidR="008A1C9B" w:rsidRPr="00152DA4">
        <w:rPr>
          <w:rFonts w:ascii="Times New Roman" w:hAnsi="Times New Roman"/>
          <w:b/>
          <w:bCs/>
          <w:sz w:val="24"/>
          <w:szCs w:val="24"/>
          <w:lang w:val="en-GB"/>
        </w:rPr>
        <w:t>allows</w:t>
      </w:r>
      <w:r w:rsidR="003554C9" w:rsidRPr="00152DA4">
        <w:rPr>
          <w:rFonts w:ascii="Times New Roman" w:hAnsi="Times New Roman"/>
          <w:b/>
          <w:bCs/>
          <w:sz w:val="24"/>
          <w:szCs w:val="24"/>
          <w:lang w:val="en-GB"/>
        </w:rPr>
        <w:t xml:space="preserve"> </w:t>
      </w:r>
      <w:r w:rsidR="00CC316D" w:rsidRPr="00152DA4">
        <w:rPr>
          <w:rFonts w:ascii="Times New Roman" w:hAnsi="Times New Roman"/>
          <w:b/>
          <w:bCs/>
          <w:sz w:val="24"/>
          <w:szCs w:val="24"/>
          <w:lang w:val="en-GB"/>
        </w:rPr>
        <w:t>further characteris</w:t>
      </w:r>
      <w:r w:rsidR="0029050D" w:rsidRPr="00152DA4">
        <w:rPr>
          <w:rFonts w:ascii="Times New Roman" w:hAnsi="Times New Roman"/>
          <w:b/>
          <w:bCs/>
          <w:sz w:val="24"/>
          <w:szCs w:val="24"/>
          <w:lang w:val="en-GB"/>
        </w:rPr>
        <w:t>ation of</w:t>
      </w:r>
      <w:r w:rsidR="00CC316D" w:rsidRPr="00152DA4">
        <w:rPr>
          <w:rFonts w:ascii="Times New Roman" w:hAnsi="Times New Roman"/>
          <w:b/>
          <w:bCs/>
          <w:sz w:val="24"/>
          <w:szCs w:val="24"/>
          <w:lang w:val="en-GB"/>
        </w:rPr>
        <w:t xml:space="preserve"> </w:t>
      </w:r>
      <w:r w:rsidR="003554C9" w:rsidRPr="00152DA4">
        <w:rPr>
          <w:rFonts w:ascii="Times New Roman" w:hAnsi="Times New Roman"/>
          <w:b/>
          <w:bCs/>
          <w:sz w:val="24"/>
          <w:szCs w:val="24"/>
          <w:lang w:val="en-GB"/>
        </w:rPr>
        <w:t xml:space="preserve">radiation impacts across a </w:t>
      </w:r>
      <w:r w:rsidR="0029050D" w:rsidRPr="00152DA4">
        <w:rPr>
          <w:rFonts w:ascii="Times New Roman" w:hAnsi="Times New Roman"/>
          <w:b/>
          <w:bCs/>
          <w:sz w:val="24"/>
          <w:szCs w:val="24"/>
          <w:lang w:val="en-GB"/>
        </w:rPr>
        <w:t xml:space="preserve">broadened </w:t>
      </w:r>
      <w:r w:rsidR="003554C9" w:rsidRPr="00152DA4">
        <w:rPr>
          <w:rFonts w:ascii="Times New Roman" w:hAnsi="Times New Roman"/>
          <w:b/>
          <w:bCs/>
          <w:sz w:val="24"/>
          <w:szCs w:val="24"/>
          <w:lang w:val="en-GB"/>
        </w:rPr>
        <w:t>range of species and environments</w:t>
      </w:r>
      <w:r w:rsidR="00BA1EB6" w:rsidRPr="00152DA4">
        <w:rPr>
          <w:rFonts w:ascii="Times New Roman" w:hAnsi="Times New Roman"/>
          <w:b/>
          <w:bCs/>
          <w:sz w:val="24"/>
          <w:szCs w:val="24"/>
          <w:lang w:val="en-GB"/>
        </w:rPr>
        <w:t>,</w:t>
      </w:r>
      <w:r w:rsidR="0029050D" w:rsidRPr="00152DA4">
        <w:rPr>
          <w:rFonts w:ascii="Times New Roman" w:hAnsi="Times New Roman"/>
          <w:b/>
          <w:bCs/>
          <w:sz w:val="24"/>
          <w:szCs w:val="24"/>
          <w:lang w:val="en-GB"/>
        </w:rPr>
        <w:t xml:space="preserve"> also</w:t>
      </w:r>
      <w:r w:rsidR="00711657" w:rsidRPr="00152DA4">
        <w:rPr>
          <w:rFonts w:ascii="Times New Roman" w:hAnsi="Times New Roman"/>
          <w:b/>
          <w:bCs/>
          <w:sz w:val="24"/>
          <w:szCs w:val="24"/>
          <w:lang w:val="en-GB"/>
        </w:rPr>
        <w:t xml:space="preserve"> </w:t>
      </w:r>
      <w:r w:rsidR="00AB6C29" w:rsidRPr="00152DA4">
        <w:rPr>
          <w:rFonts w:ascii="Times New Roman" w:hAnsi="Times New Roman"/>
          <w:b/>
          <w:bCs/>
          <w:sz w:val="24"/>
          <w:szCs w:val="24"/>
          <w:lang w:val="en-GB"/>
        </w:rPr>
        <w:t>facilitat</w:t>
      </w:r>
      <w:r w:rsidR="00BA1EB6" w:rsidRPr="00152DA4">
        <w:rPr>
          <w:rFonts w:ascii="Times New Roman" w:hAnsi="Times New Roman"/>
          <w:b/>
          <w:bCs/>
          <w:sz w:val="24"/>
          <w:szCs w:val="24"/>
          <w:lang w:val="en-GB"/>
        </w:rPr>
        <w:t>ing</w:t>
      </w:r>
      <w:r w:rsidR="00AB6C29" w:rsidRPr="00152DA4">
        <w:rPr>
          <w:rFonts w:ascii="Times New Roman" w:hAnsi="Times New Roman"/>
          <w:b/>
          <w:bCs/>
          <w:sz w:val="24"/>
          <w:szCs w:val="24"/>
          <w:lang w:val="en-GB"/>
        </w:rPr>
        <w:t xml:space="preserve"> engagement with stakeholders </w:t>
      </w:r>
      <w:r w:rsidR="008A5180" w:rsidRPr="00152DA4">
        <w:rPr>
          <w:rFonts w:ascii="Times New Roman" w:hAnsi="Times New Roman"/>
          <w:b/>
          <w:bCs/>
          <w:sz w:val="24"/>
          <w:szCs w:val="24"/>
          <w:lang w:val="en-GB"/>
        </w:rPr>
        <w:t xml:space="preserve">in </w:t>
      </w:r>
      <w:r w:rsidR="0029050D" w:rsidRPr="00152DA4">
        <w:rPr>
          <w:rFonts w:ascii="Times New Roman" w:hAnsi="Times New Roman"/>
          <w:b/>
          <w:bCs/>
          <w:sz w:val="24"/>
          <w:szCs w:val="24"/>
          <w:lang w:val="en-GB"/>
        </w:rPr>
        <w:t xml:space="preserve">the </w:t>
      </w:r>
      <w:r w:rsidR="007017D4" w:rsidRPr="00152DA4">
        <w:rPr>
          <w:rFonts w:ascii="Times New Roman" w:hAnsi="Times New Roman"/>
          <w:b/>
          <w:bCs/>
          <w:sz w:val="24"/>
          <w:szCs w:val="24"/>
          <w:lang w:val="en-GB"/>
        </w:rPr>
        <w:t>optimisation of radiological</w:t>
      </w:r>
      <w:r w:rsidR="00AB6C29" w:rsidRPr="00152DA4">
        <w:rPr>
          <w:rFonts w:ascii="Times New Roman" w:hAnsi="Times New Roman"/>
          <w:b/>
          <w:bCs/>
          <w:sz w:val="24"/>
          <w:szCs w:val="24"/>
          <w:lang w:val="en-GB"/>
        </w:rPr>
        <w:t xml:space="preserve"> protect</w:t>
      </w:r>
      <w:r w:rsidR="00960284" w:rsidRPr="00152DA4">
        <w:rPr>
          <w:rFonts w:ascii="Times New Roman" w:hAnsi="Times New Roman"/>
          <w:b/>
          <w:bCs/>
          <w:sz w:val="24"/>
          <w:szCs w:val="24"/>
          <w:lang w:val="en-GB"/>
        </w:rPr>
        <w:t>ion</w:t>
      </w:r>
      <w:r w:rsidR="00AB6C29" w:rsidRPr="00152DA4">
        <w:rPr>
          <w:rFonts w:ascii="Times New Roman" w:hAnsi="Times New Roman"/>
          <w:b/>
          <w:bCs/>
          <w:sz w:val="24"/>
          <w:szCs w:val="24"/>
          <w:lang w:val="en-GB"/>
        </w:rPr>
        <w:t xml:space="preserve"> </w:t>
      </w:r>
      <w:r w:rsidR="00960284" w:rsidRPr="00152DA4">
        <w:rPr>
          <w:rFonts w:ascii="Times New Roman" w:hAnsi="Times New Roman"/>
          <w:b/>
          <w:bCs/>
          <w:sz w:val="24"/>
          <w:szCs w:val="24"/>
          <w:lang w:val="en-GB"/>
        </w:rPr>
        <w:t xml:space="preserve">of </w:t>
      </w:r>
      <w:r w:rsidR="00AB6C29" w:rsidRPr="00152DA4">
        <w:rPr>
          <w:rFonts w:ascii="Times New Roman" w:hAnsi="Times New Roman"/>
          <w:b/>
          <w:bCs/>
          <w:sz w:val="24"/>
          <w:szCs w:val="24"/>
          <w:lang w:val="en-GB"/>
        </w:rPr>
        <w:t>non-human species in their natural environment.</w:t>
      </w:r>
    </w:p>
    <w:bookmarkEnd w:id="17"/>
    <w:p w14:paraId="18602D7B" w14:textId="77777777" w:rsidR="00AB6C29" w:rsidRDefault="00AB6C29">
      <w:pPr>
        <w:rPr>
          <w:b/>
          <w:bCs/>
        </w:rPr>
      </w:pPr>
      <w:r>
        <w:br w:type="page"/>
      </w:r>
    </w:p>
    <w:p w14:paraId="173A7E38" w14:textId="2305035C" w:rsidR="00683D4D" w:rsidRPr="00B76A06" w:rsidRDefault="00FF7555" w:rsidP="007C2AF1">
      <w:pPr>
        <w:pStyle w:val="1"/>
      </w:pPr>
      <w:bookmarkStart w:id="20" w:name="_Toc6997823"/>
      <w:bookmarkStart w:id="21" w:name="_Toc6997914"/>
      <w:bookmarkStart w:id="22" w:name="_Toc6998177"/>
      <w:bookmarkStart w:id="23" w:name="_Toc6998302"/>
      <w:bookmarkStart w:id="24" w:name="_Toc6998392"/>
      <w:bookmarkStart w:id="25" w:name="_Toc195207356"/>
      <w:bookmarkEnd w:id="18"/>
      <w:bookmarkEnd w:id="19"/>
      <w:bookmarkEnd w:id="20"/>
      <w:bookmarkEnd w:id="21"/>
      <w:bookmarkEnd w:id="22"/>
      <w:bookmarkEnd w:id="23"/>
      <w:bookmarkEnd w:id="24"/>
      <w:r w:rsidRPr="00B76A06">
        <w:lastRenderedPageBreak/>
        <w:t>WHY THIS PUBLICATION?</w:t>
      </w:r>
      <w:bookmarkEnd w:id="25"/>
    </w:p>
    <w:p w14:paraId="719F5230" w14:textId="4E504773" w:rsidR="00263B40" w:rsidRPr="00B76A06" w:rsidRDefault="00C57DC1" w:rsidP="007C2AF1">
      <w:pPr>
        <w:pStyle w:val="00ICRPnumberedparagraph"/>
      </w:pPr>
      <w:r>
        <w:t>With</w:t>
      </w:r>
      <w:r w:rsidRPr="00B76A06">
        <w:t xml:space="preserve"> </w:t>
      </w:r>
      <w:r w:rsidR="00F85E88">
        <w:t>the pu</w:t>
      </w:r>
      <w:r w:rsidR="00171E31">
        <w:t>b</w:t>
      </w:r>
      <w:r w:rsidR="00F85E88">
        <w:t>lication of the</w:t>
      </w:r>
      <w:r w:rsidR="00F85E88" w:rsidRPr="00B76A06">
        <w:t xml:space="preserve"> </w:t>
      </w:r>
      <w:r w:rsidR="00AC410B">
        <w:t>2007</w:t>
      </w:r>
      <w:r w:rsidR="00D21CB9">
        <w:t xml:space="preserve"> </w:t>
      </w:r>
      <w:r w:rsidR="00A52C5A">
        <w:t xml:space="preserve">General Recommendations </w:t>
      </w:r>
      <w:r w:rsidR="00D21CB9">
        <w:t>(ICRP, 2007)</w:t>
      </w:r>
      <w:r w:rsidR="0064263B" w:rsidRPr="00B76A06">
        <w:t xml:space="preserve">, the International Commission on Radiological Protection (ICRP) expanded its system of radiological protection </w:t>
      </w:r>
      <w:r w:rsidR="00D07787" w:rsidRPr="00B76A06">
        <w:t xml:space="preserve">beyond </w:t>
      </w:r>
      <w:r w:rsidR="00D07787">
        <w:t>the</w:t>
      </w:r>
      <w:r w:rsidR="00D07787" w:rsidRPr="00B76A06">
        <w:t xml:space="preserve"> original </w:t>
      </w:r>
      <w:r w:rsidR="00D21CB9">
        <w:t>sole f</w:t>
      </w:r>
      <w:r w:rsidR="00D07787" w:rsidRPr="00B76A06">
        <w:t>ocus on protect</w:t>
      </w:r>
      <w:r w:rsidR="006221D5">
        <w:t xml:space="preserve">ion of </w:t>
      </w:r>
      <w:r w:rsidR="00D07787" w:rsidRPr="00B76A06">
        <w:t>humans</w:t>
      </w:r>
      <w:r w:rsidR="00207121">
        <w:t xml:space="preserve"> (see the</w:t>
      </w:r>
      <w:r w:rsidR="00D07787" w:rsidRPr="00B76A06">
        <w:t xml:space="preserve"> </w:t>
      </w:r>
      <w:r w:rsidR="00182348" w:rsidRPr="00B76A06">
        <w:t>1977 and 1990 General Recommendations (ICRP, 1977; 1991)</w:t>
      </w:r>
      <w:r w:rsidR="006337FE">
        <w:t>)</w:t>
      </w:r>
      <w:r w:rsidR="00C17908">
        <w:t>,</w:t>
      </w:r>
      <w:r w:rsidR="006337FE">
        <w:t xml:space="preserve"> </w:t>
      </w:r>
      <w:r w:rsidR="0064263B" w:rsidRPr="00B76A06">
        <w:t xml:space="preserve">to </w:t>
      </w:r>
      <w:r w:rsidR="00F71439">
        <w:t xml:space="preserve">include </w:t>
      </w:r>
      <w:r w:rsidR="0064263B" w:rsidRPr="00B76A06">
        <w:t>explicit consider</w:t>
      </w:r>
      <w:r w:rsidR="00544ED5">
        <w:t>ation of</w:t>
      </w:r>
      <w:r w:rsidR="0064263B" w:rsidRPr="00B76A06">
        <w:t xml:space="preserve"> </w:t>
      </w:r>
      <w:r w:rsidR="006221D5">
        <w:t xml:space="preserve">protection of </w:t>
      </w:r>
      <w:r w:rsidR="0064263B" w:rsidRPr="00B76A06">
        <w:t xml:space="preserve">the environment. </w:t>
      </w:r>
      <w:r w:rsidR="00653FD3">
        <w:t>The</w:t>
      </w:r>
      <w:r w:rsidR="004C5C93">
        <w:t xml:space="preserve"> </w:t>
      </w:r>
      <w:r w:rsidR="003C0DAD">
        <w:t xml:space="preserve">need to </w:t>
      </w:r>
      <w:r w:rsidR="00AB6C29">
        <w:t xml:space="preserve">do so </w:t>
      </w:r>
      <w:r w:rsidR="00653FD3">
        <w:t>had already been recognised for some time</w:t>
      </w:r>
      <w:r w:rsidR="000C751D">
        <w:t>,</w:t>
      </w:r>
      <w:r w:rsidR="00050720" w:rsidRPr="00D07787">
        <w:t xml:space="preserve"> </w:t>
      </w:r>
      <w:r w:rsidR="002073B9">
        <w:t xml:space="preserve">and had been </w:t>
      </w:r>
      <w:r w:rsidR="00195A02" w:rsidRPr="00B76A06">
        <w:t xml:space="preserve">driven by public </w:t>
      </w:r>
      <w:r w:rsidR="001C472E">
        <w:t xml:space="preserve">interest, scientific developments, </w:t>
      </w:r>
      <w:r w:rsidR="00396403">
        <w:t>environmental legislation</w:t>
      </w:r>
      <w:r w:rsidR="00DC1B3E">
        <w:t>,</w:t>
      </w:r>
      <w:r w:rsidR="00396403">
        <w:t xml:space="preserve"> </w:t>
      </w:r>
      <w:r w:rsidR="00195A02" w:rsidRPr="00B76A06">
        <w:t xml:space="preserve">and international </w:t>
      </w:r>
      <w:r w:rsidR="00E30F3D">
        <w:t>‘instruments</w:t>
      </w:r>
      <w:r w:rsidR="00445246">
        <w:t>’ such as</w:t>
      </w:r>
      <w:r w:rsidR="00195A02" w:rsidRPr="00B76A06">
        <w:t xml:space="preserve"> the Rio Declaration </w:t>
      </w:r>
      <w:r w:rsidR="00E731FE">
        <w:t>in which</w:t>
      </w:r>
      <w:r w:rsidR="00E731FE" w:rsidRPr="00B76A06">
        <w:t xml:space="preserve"> </w:t>
      </w:r>
      <w:r w:rsidR="00195A02" w:rsidRPr="00B76A06">
        <w:t xml:space="preserve">emphasis was given </w:t>
      </w:r>
      <w:r w:rsidR="00593C9B">
        <w:t>to</w:t>
      </w:r>
      <w:r w:rsidR="00195A02" w:rsidRPr="00B76A06">
        <w:t xml:space="preserve"> the </w:t>
      </w:r>
      <w:r w:rsidR="00FE2E5A">
        <w:t>link between</w:t>
      </w:r>
      <w:r w:rsidR="00195A02" w:rsidRPr="00B76A06">
        <w:t xml:space="preserve"> </w:t>
      </w:r>
      <w:r w:rsidR="00DC1B3E">
        <w:t xml:space="preserve">the quality </w:t>
      </w:r>
      <w:r w:rsidR="00FE2E5A">
        <w:t xml:space="preserve">of </w:t>
      </w:r>
      <w:r w:rsidR="00195A02" w:rsidRPr="00B76A06">
        <w:t>the environment</w:t>
      </w:r>
      <w:r w:rsidR="006B6CD7">
        <w:t xml:space="preserve">, societal </w:t>
      </w:r>
      <w:r w:rsidR="005F0CE5">
        <w:t>development</w:t>
      </w:r>
      <w:r w:rsidR="00355E65">
        <w:t>,</w:t>
      </w:r>
      <w:r w:rsidR="005F0CE5">
        <w:t xml:space="preserve"> </w:t>
      </w:r>
      <w:r w:rsidR="00186768">
        <w:t xml:space="preserve">and </w:t>
      </w:r>
      <w:r w:rsidR="00195A02" w:rsidRPr="00B76A06">
        <w:t>human well-being (United Nations, 1992).</w:t>
      </w:r>
    </w:p>
    <w:p w14:paraId="744E0C30" w14:textId="03D9225A" w:rsidR="00F538D7" w:rsidRPr="00B76A06" w:rsidRDefault="00A745A2" w:rsidP="750972B7">
      <w:pPr>
        <w:pStyle w:val="00ICRPnumberedparagraph"/>
      </w:pPr>
      <w:r w:rsidRPr="00B76A06">
        <w:t xml:space="preserve">In </w:t>
      </w:r>
      <w:r w:rsidRPr="00B76A06">
        <w:rPr>
          <w:i/>
          <w:iCs/>
        </w:rPr>
        <w:t>Publication 91</w:t>
      </w:r>
      <w:r w:rsidRPr="00B76A06">
        <w:t xml:space="preserve"> </w:t>
      </w:r>
      <w:r w:rsidR="00195A02" w:rsidRPr="00B76A06">
        <w:t xml:space="preserve">(ICRP, 2003), </w:t>
      </w:r>
      <w:r w:rsidRPr="00B76A06">
        <w:t xml:space="preserve">the Commission </w:t>
      </w:r>
      <w:r w:rsidR="008751D6">
        <w:t>proposed</w:t>
      </w:r>
      <w:r w:rsidRPr="00B76A06">
        <w:t xml:space="preserve"> a framework </w:t>
      </w:r>
      <w:r w:rsidR="00ED2C93">
        <w:t xml:space="preserve">for protection of </w:t>
      </w:r>
      <w:r w:rsidRPr="00B76A06">
        <w:t>non-human species</w:t>
      </w:r>
      <w:r w:rsidR="009F54DF">
        <w:t xml:space="preserve"> </w:t>
      </w:r>
      <w:r w:rsidR="00710DDD">
        <w:t>from</w:t>
      </w:r>
      <w:r w:rsidR="009F54DF">
        <w:t xml:space="preserve"> the harmful effects of ionising radiation</w:t>
      </w:r>
      <w:r w:rsidR="00B2075E">
        <w:t>, which was subsequently</w:t>
      </w:r>
      <w:r w:rsidRPr="00B76A06">
        <w:t xml:space="preserve">. </w:t>
      </w:r>
      <w:r w:rsidR="00081B6F">
        <w:t xml:space="preserve">adopted </w:t>
      </w:r>
      <w:r w:rsidR="008F04C3">
        <w:t>through inclusion in</w:t>
      </w:r>
      <w:r w:rsidR="00415437" w:rsidRPr="00B76A06">
        <w:t xml:space="preserve"> </w:t>
      </w:r>
      <w:r w:rsidR="293B4BB6" w:rsidRPr="00B76A06">
        <w:rPr>
          <w:i/>
          <w:iCs/>
        </w:rPr>
        <w:t>Publication 103</w:t>
      </w:r>
      <w:r w:rsidR="293B4BB6" w:rsidRPr="00B76A06">
        <w:t xml:space="preserve"> (ICRP, 2007), </w:t>
      </w:r>
      <w:r w:rsidR="00710DDD">
        <w:t>in which</w:t>
      </w:r>
      <w:r w:rsidR="000E42E6">
        <w:t xml:space="preserve"> </w:t>
      </w:r>
      <w:r w:rsidR="00EB3FA4">
        <w:t>environmental radiological protection (</w:t>
      </w:r>
      <w:r w:rsidR="000E42E6">
        <w:t>ERP</w:t>
      </w:r>
      <w:r w:rsidR="00F534BB">
        <w:rPr>
          <w:rStyle w:val="af0"/>
        </w:rPr>
        <w:footnoteReference w:id="2"/>
      </w:r>
      <w:r w:rsidR="00EB3FA4">
        <w:t xml:space="preserve">) </w:t>
      </w:r>
      <w:r w:rsidR="000E42E6">
        <w:t xml:space="preserve">was </w:t>
      </w:r>
      <w:r w:rsidR="008F04C3">
        <w:t>recognised</w:t>
      </w:r>
      <w:r w:rsidR="293B4BB6" w:rsidRPr="00B76A06">
        <w:t xml:space="preserve"> as a </w:t>
      </w:r>
      <w:r w:rsidR="30D3B584" w:rsidRPr="00B76A06">
        <w:t xml:space="preserve">specific and distinct </w:t>
      </w:r>
      <w:r w:rsidR="293B4BB6" w:rsidRPr="00B76A06">
        <w:t>objective</w:t>
      </w:r>
      <w:r w:rsidR="00010207">
        <w:t xml:space="preserve"> of radiological</w:t>
      </w:r>
      <w:r w:rsidR="00A466FE">
        <w:t xml:space="preserve"> </w:t>
      </w:r>
      <w:r w:rsidR="00010207">
        <w:t>protection</w:t>
      </w:r>
      <w:r w:rsidR="00415437">
        <w:t xml:space="preserve">. </w:t>
      </w:r>
      <w:r w:rsidR="001465CF">
        <w:t>T</w:t>
      </w:r>
      <w:r w:rsidR="003C56B3">
        <w:t xml:space="preserve">he </w:t>
      </w:r>
      <w:r w:rsidR="293B4BB6" w:rsidRPr="00B76A06">
        <w:t xml:space="preserve">current Reference Animals and Plants (RAP) approach </w:t>
      </w:r>
      <w:r w:rsidR="003C56B3">
        <w:t xml:space="preserve">to ERP was </w:t>
      </w:r>
      <w:r w:rsidR="293B4BB6" w:rsidRPr="00B76A06">
        <w:t xml:space="preserve">outlined </w:t>
      </w:r>
      <w:r w:rsidR="003C56B3">
        <w:t xml:space="preserve">in detail </w:t>
      </w:r>
      <w:r w:rsidR="293B4BB6" w:rsidRPr="00B76A06">
        <w:t xml:space="preserve">in </w:t>
      </w:r>
      <w:r w:rsidR="293B4BB6" w:rsidRPr="00B76A06">
        <w:rPr>
          <w:i/>
          <w:iCs/>
        </w:rPr>
        <w:t>Publication 108</w:t>
      </w:r>
      <w:r w:rsidR="293B4BB6" w:rsidRPr="00B76A06">
        <w:t xml:space="preserve"> (ICRP, 2008)</w:t>
      </w:r>
      <w:r w:rsidR="30D3B584" w:rsidRPr="00B76A06">
        <w:t>,</w:t>
      </w:r>
      <w:r w:rsidR="00227B09" w:rsidRPr="00B76A06">
        <w:t xml:space="preserve"> followed by guidance for its application in </w:t>
      </w:r>
      <w:r w:rsidR="00227B09" w:rsidRPr="00B76A06">
        <w:rPr>
          <w:i/>
          <w:iCs/>
        </w:rPr>
        <w:t>Publication 124</w:t>
      </w:r>
      <w:r w:rsidR="00227B09" w:rsidRPr="00B76A06">
        <w:t xml:space="preserve"> (ICRP, 2014)</w:t>
      </w:r>
      <w:r w:rsidR="00EE3E88">
        <w:t xml:space="preserve">. One of the aims </w:t>
      </w:r>
      <w:r w:rsidR="008C7FFE">
        <w:t>of this approach was to</w:t>
      </w:r>
      <w:r w:rsidR="00227B09" w:rsidRPr="00B76A06">
        <w:t>,</w:t>
      </w:r>
      <w:r w:rsidR="000E7BB0" w:rsidRPr="00B76A06">
        <w:t xml:space="preserve"> </w:t>
      </w:r>
      <w:r w:rsidR="30D3B584" w:rsidRPr="00B76A06">
        <w:t xml:space="preserve">as far as possible, be consistent with the ICRP approach to human </w:t>
      </w:r>
      <w:r w:rsidR="00EB5F01">
        <w:t xml:space="preserve">radiological </w:t>
      </w:r>
      <w:r w:rsidR="30D3B584" w:rsidRPr="00B76A06">
        <w:t xml:space="preserve">protection </w:t>
      </w:r>
      <w:r w:rsidR="008C7FFE">
        <w:t>as well as</w:t>
      </w:r>
      <w:r w:rsidR="008C7FFE" w:rsidRPr="00B76A06">
        <w:t xml:space="preserve"> </w:t>
      </w:r>
      <w:r w:rsidR="30D3B584" w:rsidRPr="00B76A06">
        <w:t xml:space="preserve">with existing frameworks for management of environmental risks from </w:t>
      </w:r>
      <w:r w:rsidR="004C0B47" w:rsidRPr="00B76A06">
        <w:t>other hazardous substances (</w:t>
      </w:r>
      <w:r w:rsidR="00830DB8">
        <w:t xml:space="preserve">see, </w:t>
      </w:r>
      <w:r w:rsidR="004C0B47" w:rsidRPr="00B76A06">
        <w:t>e.g. Larsson, 201</w:t>
      </w:r>
      <w:r w:rsidR="00A33C79">
        <w:t>6</w:t>
      </w:r>
      <w:r w:rsidR="004C0B47" w:rsidRPr="00B76A06">
        <w:t>)</w:t>
      </w:r>
      <w:r w:rsidR="30D3B584" w:rsidRPr="00B76A06">
        <w:t>.</w:t>
      </w:r>
      <w:r w:rsidR="00801C8A" w:rsidRPr="00B76A06">
        <w:t xml:space="preserve"> Since </w:t>
      </w:r>
      <w:r w:rsidR="00AC755E" w:rsidRPr="00B76A06">
        <w:t>the introduction of</w:t>
      </w:r>
      <w:r w:rsidR="00801C8A" w:rsidRPr="00B76A06">
        <w:t xml:space="preserve"> the RAP approach, the Commission has further develop</w:t>
      </w:r>
      <w:r w:rsidR="00A43FEC">
        <w:t>ed</w:t>
      </w:r>
      <w:r w:rsidR="00801C8A" w:rsidRPr="00B76A06">
        <w:t xml:space="preserve"> and update</w:t>
      </w:r>
      <w:r w:rsidR="00A43FEC">
        <w:t>d</w:t>
      </w:r>
      <w:r w:rsidR="00801C8A" w:rsidRPr="00B76A06">
        <w:t xml:space="preserve"> the ERP framework in </w:t>
      </w:r>
      <w:r w:rsidR="00801C8A" w:rsidRPr="00B76A06">
        <w:rPr>
          <w:i/>
          <w:iCs/>
        </w:rPr>
        <w:t>Publication 114</w:t>
      </w:r>
      <w:r w:rsidR="00801C8A" w:rsidRPr="00B76A06">
        <w:t xml:space="preserve"> (ICRP, 2009), </w:t>
      </w:r>
      <w:r w:rsidR="00801C8A" w:rsidRPr="00B76A06">
        <w:rPr>
          <w:i/>
          <w:iCs/>
        </w:rPr>
        <w:t>Publication 136</w:t>
      </w:r>
      <w:r w:rsidR="00801C8A" w:rsidRPr="00B76A06">
        <w:t xml:space="preserve"> (ICRP, 2017) and </w:t>
      </w:r>
      <w:r w:rsidR="00801C8A" w:rsidRPr="00B76A06">
        <w:rPr>
          <w:i/>
          <w:iCs/>
        </w:rPr>
        <w:t>Publication 148</w:t>
      </w:r>
      <w:r w:rsidR="00801C8A" w:rsidRPr="00B76A06">
        <w:t xml:space="preserve"> (ICRP, 2021)</w:t>
      </w:r>
      <w:r w:rsidR="00415437">
        <w:t>;</w:t>
      </w:r>
      <w:r w:rsidR="00801C8A" w:rsidRPr="00B76A06">
        <w:t xml:space="preserve"> these publications expand on key topics outlined in </w:t>
      </w:r>
      <w:r w:rsidR="00801C8A" w:rsidRPr="00B76A06">
        <w:rPr>
          <w:i/>
          <w:iCs/>
        </w:rPr>
        <w:t>Publication 108</w:t>
      </w:r>
      <w:r w:rsidR="00801C8A" w:rsidRPr="00B76A06">
        <w:t xml:space="preserve"> and provide up-to-date </w:t>
      </w:r>
      <w:r w:rsidR="00FE1789">
        <w:t xml:space="preserve">information on </w:t>
      </w:r>
      <w:r w:rsidR="00415437">
        <w:t xml:space="preserve">environmental transfer parameters, </w:t>
      </w:r>
      <w:r w:rsidR="00D043A7">
        <w:t>dose coefficients, and radiation weighting</w:t>
      </w:r>
      <w:r w:rsidR="00C05C52">
        <w:t xml:space="preserve"> factors</w:t>
      </w:r>
      <w:r w:rsidR="00D043A7">
        <w:t>, respectively</w:t>
      </w:r>
      <w:r w:rsidR="003F56DE" w:rsidRPr="00B76A06">
        <w:t>.</w:t>
      </w:r>
    </w:p>
    <w:p w14:paraId="348D7D06" w14:textId="6DD6F340" w:rsidR="009A185D" w:rsidRDefault="001B3237" w:rsidP="26513645">
      <w:pPr>
        <w:pStyle w:val="00ICRPnumberedparagraph"/>
      </w:pPr>
      <w:r>
        <w:t>While acknowledging the developments over the last decades</w:t>
      </w:r>
      <w:r w:rsidR="00E86CA1">
        <w:t>, and b</w:t>
      </w:r>
      <w:r w:rsidR="614B818B" w:rsidRPr="00B76A06">
        <w:t xml:space="preserve">eyond </w:t>
      </w:r>
      <w:r w:rsidR="00E86CA1">
        <w:t xml:space="preserve">the </w:t>
      </w:r>
      <w:r w:rsidR="001011A2">
        <w:t xml:space="preserve">perpetual </w:t>
      </w:r>
      <w:r w:rsidR="00E86CA1">
        <w:t xml:space="preserve">desire to </w:t>
      </w:r>
      <w:r w:rsidR="614B818B" w:rsidRPr="00B76A06">
        <w:t>integrat</w:t>
      </w:r>
      <w:r w:rsidR="000321F6">
        <w:t>e</w:t>
      </w:r>
      <w:r w:rsidR="614B818B" w:rsidRPr="00B76A06">
        <w:t xml:space="preserve"> </w:t>
      </w:r>
      <w:r w:rsidR="00A94B01" w:rsidRPr="00B76A06">
        <w:t xml:space="preserve">the </w:t>
      </w:r>
      <w:r w:rsidR="000321F6">
        <w:t>most recent</w:t>
      </w:r>
      <w:r w:rsidR="000321F6" w:rsidRPr="00B76A06">
        <w:t xml:space="preserve"> </w:t>
      </w:r>
      <w:r w:rsidR="31CA682A" w:rsidRPr="00B76A06">
        <w:t>knowledge</w:t>
      </w:r>
      <w:r w:rsidR="614B818B" w:rsidRPr="00B76A06">
        <w:t>,</w:t>
      </w:r>
      <w:r w:rsidR="31CA682A" w:rsidRPr="00B76A06">
        <w:t xml:space="preserve"> </w:t>
      </w:r>
      <w:r w:rsidR="614B818B" w:rsidRPr="00B76A06">
        <w:t xml:space="preserve">there are </w:t>
      </w:r>
      <w:r w:rsidR="006D6C94" w:rsidRPr="00B76A06">
        <w:t>reasons</w:t>
      </w:r>
      <w:r w:rsidR="614B818B" w:rsidRPr="00B76A06">
        <w:t xml:space="preserve"> to </w:t>
      </w:r>
      <w:r w:rsidR="005C50CC">
        <w:t xml:space="preserve">continue </w:t>
      </w:r>
      <w:r w:rsidR="00881B5F">
        <w:t>developing</w:t>
      </w:r>
      <w:r w:rsidR="00881B5F" w:rsidRPr="00B76A06">
        <w:t xml:space="preserve"> </w:t>
      </w:r>
      <w:r w:rsidR="614B818B" w:rsidRPr="00B76A06">
        <w:t xml:space="preserve">the </w:t>
      </w:r>
      <w:r w:rsidR="000770B5" w:rsidRPr="00B76A06">
        <w:t xml:space="preserve">ERP </w:t>
      </w:r>
      <w:r w:rsidR="614B818B" w:rsidRPr="00B76A06">
        <w:t>framework</w:t>
      </w:r>
      <w:r w:rsidR="00BF46CD">
        <w:t>.</w:t>
      </w:r>
      <w:r w:rsidR="614B818B" w:rsidRPr="00B76A06">
        <w:t xml:space="preserve"> Increasing societal awareness of the interconnectedness between human and ecosystem health, </w:t>
      </w:r>
      <w:r w:rsidR="009650EC">
        <w:t>economy and society</w:t>
      </w:r>
      <w:r w:rsidR="004328D4">
        <w:t xml:space="preserve">, </w:t>
      </w:r>
      <w:r w:rsidR="614B818B" w:rsidRPr="00B76A06">
        <w:t xml:space="preserve">alongside a growing emphasis on sustainability, may </w:t>
      </w:r>
      <w:r w:rsidR="004328D4">
        <w:t>call</w:t>
      </w:r>
      <w:r w:rsidR="614B818B" w:rsidRPr="00B76A06">
        <w:t xml:space="preserve"> for </w:t>
      </w:r>
      <w:r w:rsidR="00824A38" w:rsidRPr="00B76A06">
        <w:t>a broadened</w:t>
      </w:r>
      <w:r w:rsidR="00195A02" w:rsidRPr="00B76A06">
        <w:t xml:space="preserve"> </w:t>
      </w:r>
      <w:r w:rsidR="614B818B" w:rsidRPr="00B76A06">
        <w:t xml:space="preserve">approach (Clement et al., 2021). </w:t>
      </w:r>
      <w:r w:rsidR="00093FC2">
        <w:t>A</w:t>
      </w:r>
      <w:r w:rsidR="00DB3AA6">
        <w:t xml:space="preserve"> </w:t>
      </w:r>
      <w:r w:rsidR="000770B5" w:rsidRPr="00B76A06">
        <w:t>broadened</w:t>
      </w:r>
      <w:r w:rsidR="2A74762A" w:rsidRPr="00B76A06">
        <w:t xml:space="preserve"> </w:t>
      </w:r>
      <w:r w:rsidR="000770B5" w:rsidRPr="00B76A06">
        <w:t xml:space="preserve">approach </w:t>
      </w:r>
      <w:r w:rsidR="00DB3AA6">
        <w:t>could</w:t>
      </w:r>
      <w:r w:rsidR="614B818B" w:rsidRPr="00B76A06">
        <w:t xml:space="preserve"> </w:t>
      </w:r>
      <w:r w:rsidR="00D043A7">
        <w:t>support</w:t>
      </w:r>
      <w:r w:rsidR="00D043A7" w:rsidRPr="00B76A06">
        <w:t xml:space="preserve"> </w:t>
      </w:r>
      <w:r w:rsidR="614B818B" w:rsidRPr="00B76A06">
        <w:t xml:space="preserve">a more transparent and scientifically robust </w:t>
      </w:r>
      <w:r w:rsidR="001416E0">
        <w:t>implementation</w:t>
      </w:r>
      <w:r w:rsidR="001416E0" w:rsidRPr="00B76A06">
        <w:t xml:space="preserve"> </w:t>
      </w:r>
      <w:r w:rsidR="614B818B" w:rsidRPr="00B76A06">
        <w:t xml:space="preserve">of environmental </w:t>
      </w:r>
      <w:r w:rsidR="00DB3AA6">
        <w:t>protection</w:t>
      </w:r>
      <w:r w:rsidR="00DB3AA6" w:rsidRPr="00B76A06">
        <w:t xml:space="preserve"> </w:t>
      </w:r>
      <w:r w:rsidR="614B818B" w:rsidRPr="00B76A06">
        <w:t>efforts, aligned with the United Nations Sustainable Development Goals</w:t>
      </w:r>
      <w:r w:rsidR="00AC29E4">
        <w:t xml:space="preserve"> (SDGs)</w:t>
      </w:r>
      <w:r w:rsidR="614B818B" w:rsidRPr="00B76A06">
        <w:t xml:space="preserve"> (U</w:t>
      </w:r>
      <w:r w:rsidR="00195A02" w:rsidRPr="00B76A06">
        <w:t xml:space="preserve">nited </w:t>
      </w:r>
      <w:r w:rsidR="614B818B" w:rsidRPr="00B76A06">
        <w:t>N</w:t>
      </w:r>
      <w:r w:rsidR="00195A02" w:rsidRPr="00B76A06">
        <w:t>ations</w:t>
      </w:r>
      <w:r w:rsidR="614B818B" w:rsidRPr="00B76A06">
        <w:t xml:space="preserve">, 2015). </w:t>
      </w:r>
      <w:r w:rsidR="00D043A7">
        <w:t>I</w:t>
      </w:r>
      <w:r w:rsidR="57423ED3" w:rsidRPr="00B76A06">
        <w:t xml:space="preserve">n a context of exposure to a wide range of </w:t>
      </w:r>
      <w:r w:rsidR="00D043A7">
        <w:t xml:space="preserve">potentially co-occurring </w:t>
      </w:r>
      <w:r w:rsidR="57423ED3" w:rsidRPr="00B76A06">
        <w:t xml:space="preserve">pollutants, </w:t>
      </w:r>
      <w:r w:rsidR="00D043A7">
        <w:t>another</w:t>
      </w:r>
      <w:r w:rsidR="00D043A7" w:rsidRPr="00B76A06">
        <w:t xml:space="preserve"> </w:t>
      </w:r>
      <w:r w:rsidR="57423ED3" w:rsidRPr="00B76A06">
        <w:t xml:space="preserve">advantage of </w:t>
      </w:r>
      <w:r w:rsidR="009C4B6A">
        <w:t>a</w:t>
      </w:r>
      <w:r w:rsidR="57423ED3" w:rsidRPr="00B76A06">
        <w:t xml:space="preserve"> </w:t>
      </w:r>
      <w:r w:rsidR="00897DAB" w:rsidRPr="00B76A06">
        <w:t xml:space="preserve">broadened </w:t>
      </w:r>
      <w:r w:rsidR="57423ED3" w:rsidRPr="00B76A06">
        <w:t xml:space="preserve">approach is to </w:t>
      </w:r>
      <w:r w:rsidR="000770B5" w:rsidRPr="00B76A06">
        <w:t xml:space="preserve">adopt </w:t>
      </w:r>
      <w:r w:rsidR="008168DF">
        <w:t>a methodology</w:t>
      </w:r>
      <w:r w:rsidR="008168DF" w:rsidRPr="00B76A06">
        <w:t xml:space="preserve"> </w:t>
      </w:r>
      <w:r w:rsidR="00D043A7">
        <w:t>consistent with</w:t>
      </w:r>
      <w:r w:rsidR="00D043A7" w:rsidRPr="00B76A06">
        <w:t xml:space="preserve"> </w:t>
      </w:r>
      <w:r w:rsidR="000770B5" w:rsidRPr="00B76A06">
        <w:t xml:space="preserve">those </w:t>
      </w:r>
      <w:r w:rsidR="00210F9E">
        <w:t>utilised in</w:t>
      </w:r>
      <w:r w:rsidR="00210F9E" w:rsidRPr="00B76A06">
        <w:t xml:space="preserve"> </w:t>
      </w:r>
      <w:r w:rsidR="00D043A7">
        <w:t>ecological</w:t>
      </w:r>
      <w:r w:rsidR="00D043A7" w:rsidRPr="00B76A06">
        <w:t xml:space="preserve"> </w:t>
      </w:r>
      <w:r w:rsidR="57423ED3" w:rsidRPr="00B76A06">
        <w:t>risk assessment</w:t>
      </w:r>
      <w:r w:rsidR="00210F9E">
        <w:t>s</w:t>
      </w:r>
      <w:r w:rsidR="57423ED3" w:rsidRPr="00B76A06">
        <w:t xml:space="preserve"> </w:t>
      </w:r>
      <w:r w:rsidR="00210F9E">
        <w:t>for</w:t>
      </w:r>
      <w:r w:rsidR="00210F9E" w:rsidRPr="00B76A06">
        <w:t xml:space="preserve"> </w:t>
      </w:r>
      <w:r w:rsidR="00A94B01" w:rsidRPr="00B76A06">
        <w:t>other hazardous substances (e.g. chemicals)</w:t>
      </w:r>
      <w:r w:rsidR="57423ED3" w:rsidRPr="00B76A06">
        <w:t>, enabling a</w:t>
      </w:r>
      <w:r w:rsidR="007F3411">
        <w:t>n</w:t>
      </w:r>
      <w:r w:rsidR="57423ED3" w:rsidRPr="00B76A06">
        <w:t xml:space="preserve"> integrated assessment</w:t>
      </w:r>
      <w:r w:rsidR="3D13372D" w:rsidRPr="00B76A06">
        <w:t xml:space="preserve"> of </w:t>
      </w:r>
      <w:r w:rsidR="0049705A">
        <w:t xml:space="preserve">the overall </w:t>
      </w:r>
      <w:r w:rsidR="3D13372D" w:rsidRPr="00B76A06">
        <w:t>impact</w:t>
      </w:r>
      <w:r w:rsidR="0049705A">
        <w:t xml:space="preserve"> </w:t>
      </w:r>
      <w:r w:rsidR="00D13812">
        <w:t xml:space="preserve">of human actions </w:t>
      </w:r>
      <w:r w:rsidR="0049705A">
        <w:t>on the environment</w:t>
      </w:r>
      <w:r w:rsidR="57423ED3" w:rsidRPr="00B76A06">
        <w:t xml:space="preserve">. </w:t>
      </w:r>
      <w:r w:rsidR="614B818B" w:rsidRPr="00B76A06">
        <w:t>This also provide</w:t>
      </w:r>
      <w:r w:rsidR="00A94B01" w:rsidRPr="00B76A06">
        <w:t>s</w:t>
      </w:r>
      <w:r w:rsidR="614B818B" w:rsidRPr="00B76A06">
        <w:t xml:space="preserve"> </w:t>
      </w:r>
      <w:r w:rsidR="005872E7">
        <w:t>an</w:t>
      </w:r>
      <w:r w:rsidR="005872E7" w:rsidRPr="00B76A06">
        <w:t xml:space="preserve"> </w:t>
      </w:r>
      <w:r w:rsidR="00A94B01" w:rsidRPr="00B76A06">
        <w:t xml:space="preserve">opportunity </w:t>
      </w:r>
      <w:r w:rsidR="614B818B" w:rsidRPr="00B76A06">
        <w:t xml:space="preserve">to </w:t>
      </w:r>
      <w:r w:rsidR="005872E7">
        <w:t>transparently</w:t>
      </w:r>
      <w:r w:rsidR="005872E7" w:rsidRPr="00B76A06">
        <w:t xml:space="preserve"> </w:t>
      </w:r>
      <w:r w:rsidR="00F1788D" w:rsidRPr="00B76A06">
        <w:t>shar</w:t>
      </w:r>
      <w:r w:rsidR="0049705A">
        <w:t>e</w:t>
      </w:r>
      <w:r w:rsidR="00F1788D" w:rsidRPr="00B76A06">
        <w:t xml:space="preserve"> all relevant information, assumptions, and judg</w:t>
      </w:r>
      <w:r w:rsidR="00897DAB" w:rsidRPr="00B76A06">
        <w:t>e</w:t>
      </w:r>
      <w:r w:rsidR="00F1788D" w:rsidRPr="00B76A06">
        <w:t xml:space="preserve">ments </w:t>
      </w:r>
      <w:r w:rsidR="00897DAB" w:rsidRPr="00B76A06">
        <w:t xml:space="preserve">with </w:t>
      </w:r>
      <w:r w:rsidR="614B818B" w:rsidRPr="00B76A06">
        <w:t xml:space="preserve">stakeholders. </w:t>
      </w:r>
    </w:p>
    <w:p w14:paraId="34F3B8FF" w14:textId="39DF9A98" w:rsidR="00B84B7A" w:rsidRDefault="00A971B6" w:rsidP="009A185D">
      <w:pPr>
        <w:pStyle w:val="00ICRPnumberedparagraph"/>
      </w:pPr>
      <w:r>
        <w:t>Ultimately</w:t>
      </w:r>
      <w:r w:rsidR="00C04975">
        <w:t>,</w:t>
      </w:r>
      <w:r w:rsidR="32733362" w:rsidRPr="00B76A06">
        <w:t xml:space="preserve"> th</w:t>
      </w:r>
      <w:r w:rsidR="00897DAB" w:rsidRPr="00B76A06">
        <w:t>is</w:t>
      </w:r>
      <w:r w:rsidR="32733362" w:rsidRPr="00B76A06">
        <w:t xml:space="preserve"> </w:t>
      </w:r>
      <w:r>
        <w:t xml:space="preserve">publication seeks to </w:t>
      </w:r>
      <w:r w:rsidR="00C04975">
        <w:t xml:space="preserve">promote </w:t>
      </w:r>
      <w:r w:rsidR="32733362" w:rsidRPr="00B76A06">
        <w:t xml:space="preserve">a holistic and sustainable outcome </w:t>
      </w:r>
      <w:r w:rsidR="0049705A">
        <w:t>when</w:t>
      </w:r>
      <w:r w:rsidR="0049705A" w:rsidRPr="00B76A06">
        <w:t xml:space="preserve"> </w:t>
      </w:r>
      <w:r w:rsidR="32733362" w:rsidRPr="00B76A06">
        <w:t xml:space="preserve">applying the principles of justification and optimisation, by </w:t>
      </w:r>
      <w:r w:rsidR="0049705A">
        <w:t>using</w:t>
      </w:r>
      <w:r w:rsidR="0049705A" w:rsidRPr="00B76A06">
        <w:t xml:space="preserve"> </w:t>
      </w:r>
      <w:r w:rsidR="32733362" w:rsidRPr="00B76A06">
        <w:t xml:space="preserve">dose (rate) benchmarks that guide practical applications of the </w:t>
      </w:r>
      <w:r w:rsidR="00E456D2">
        <w:t>i</w:t>
      </w:r>
      <w:r w:rsidR="32733362" w:rsidRPr="00B76A06">
        <w:t xml:space="preserve">nternational </w:t>
      </w:r>
      <w:r w:rsidR="00E456D2">
        <w:t>s</w:t>
      </w:r>
      <w:r w:rsidR="32733362" w:rsidRPr="00B76A06">
        <w:t xml:space="preserve">ystem of </w:t>
      </w:r>
      <w:r w:rsidR="00E456D2">
        <w:t>r</w:t>
      </w:r>
      <w:r w:rsidR="32733362" w:rsidRPr="00B76A06">
        <w:t xml:space="preserve">adiological </w:t>
      </w:r>
      <w:r w:rsidR="00E456D2">
        <w:t>p</w:t>
      </w:r>
      <w:r w:rsidR="32733362" w:rsidRPr="00B76A06">
        <w:t>rotection (Garnier-Laplace et al., 202</w:t>
      </w:r>
      <w:r w:rsidR="00487C8A">
        <w:rPr>
          <w:rFonts w:eastAsiaTheme="minorEastAsia" w:hint="eastAsia"/>
        </w:rPr>
        <w:t>4</w:t>
      </w:r>
      <w:r w:rsidR="32733362" w:rsidRPr="00B76A06">
        <w:t>).</w:t>
      </w:r>
      <w:r w:rsidR="009A185D">
        <w:t xml:space="preserve"> </w:t>
      </w:r>
      <w:r w:rsidR="00C2070D">
        <w:t xml:space="preserve">In support of this goal, </w:t>
      </w:r>
      <w:r w:rsidR="2F253B9C" w:rsidRPr="00B76A06">
        <w:t xml:space="preserve">this publication </w:t>
      </w:r>
      <w:r w:rsidR="00C2070D">
        <w:t>introduces</w:t>
      </w:r>
      <w:r w:rsidR="00801C8A" w:rsidRPr="00B76A06">
        <w:t xml:space="preserve"> a methodology </w:t>
      </w:r>
      <w:r w:rsidR="009A185D">
        <w:t>that</w:t>
      </w:r>
      <w:r w:rsidR="2F253B9C" w:rsidRPr="00B76A06">
        <w:t xml:space="preserve"> </w:t>
      </w:r>
      <w:r w:rsidR="00C2070D">
        <w:t>addresses</w:t>
      </w:r>
      <w:r w:rsidR="2F253B9C" w:rsidRPr="00B76A06">
        <w:t xml:space="preserve"> </w:t>
      </w:r>
      <w:r w:rsidR="0036305A" w:rsidRPr="00B76A06">
        <w:t xml:space="preserve">some of </w:t>
      </w:r>
      <w:r w:rsidR="2F253B9C" w:rsidRPr="00B76A06">
        <w:t xml:space="preserve">the </w:t>
      </w:r>
      <w:r w:rsidR="009A185D">
        <w:t>challenges</w:t>
      </w:r>
      <w:r w:rsidR="009A185D" w:rsidRPr="00B76A06">
        <w:t xml:space="preserve"> </w:t>
      </w:r>
      <w:r w:rsidR="2F253B9C" w:rsidRPr="00B76A06">
        <w:t xml:space="preserve">identified in the </w:t>
      </w:r>
      <w:r w:rsidR="007F2DC7">
        <w:rPr>
          <w:i/>
          <w:iCs/>
        </w:rPr>
        <w:t>R</w:t>
      </w:r>
      <w:r w:rsidR="00163EFF" w:rsidRPr="00F2009D">
        <w:rPr>
          <w:i/>
          <w:iCs/>
        </w:rPr>
        <w:t xml:space="preserve">eference </w:t>
      </w:r>
      <w:r w:rsidR="007F2DC7">
        <w:rPr>
          <w:i/>
          <w:iCs/>
        </w:rPr>
        <w:t>A</w:t>
      </w:r>
      <w:r w:rsidR="00163EFF" w:rsidRPr="00F2009D">
        <w:rPr>
          <w:i/>
          <w:iCs/>
        </w:rPr>
        <w:t xml:space="preserve">nimals and </w:t>
      </w:r>
      <w:r w:rsidR="007F2DC7">
        <w:rPr>
          <w:i/>
          <w:iCs/>
        </w:rPr>
        <w:t>P</w:t>
      </w:r>
      <w:r w:rsidR="00163EFF" w:rsidRPr="00F2009D">
        <w:rPr>
          <w:i/>
          <w:iCs/>
        </w:rPr>
        <w:t>lants</w:t>
      </w:r>
      <w:r w:rsidR="00163EFF">
        <w:t xml:space="preserve"> (</w:t>
      </w:r>
      <w:r w:rsidR="2F253B9C" w:rsidRPr="00B76A06">
        <w:t>RAP</w:t>
      </w:r>
      <w:r w:rsidR="00163EFF">
        <w:t>)</w:t>
      </w:r>
      <w:r w:rsidR="2F253B9C" w:rsidRPr="00B76A06">
        <w:t xml:space="preserve"> approach described in </w:t>
      </w:r>
      <w:r w:rsidR="2F253B9C" w:rsidRPr="009A185D">
        <w:rPr>
          <w:i/>
          <w:iCs/>
        </w:rPr>
        <w:t>Publication 108</w:t>
      </w:r>
      <w:r w:rsidR="00C5690C">
        <w:t xml:space="preserve"> (ICRP, 2008) and </w:t>
      </w:r>
      <w:r w:rsidR="00C5690C" w:rsidRPr="00F2009D">
        <w:rPr>
          <w:i/>
          <w:iCs/>
        </w:rPr>
        <w:t>Publication 124</w:t>
      </w:r>
      <w:r w:rsidR="00C5690C">
        <w:t xml:space="preserve"> (ICRP, 2014)</w:t>
      </w:r>
      <w:r w:rsidR="008A302E">
        <w:t>,</w:t>
      </w:r>
      <w:r w:rsidR="0036305A" w:rsidRPr="00B76A06">
        <w:t xml:space="preserve"> notably those related to</w:t>
      </w:r>
      <w:r w:rsidR="2F253B9C" w:rsidRPr="00B76A06">
        <w:t xml:space="preserve"> </w:t>
      </w:r>
      <w:r w:rsidR="000770B5" w:rsidRPr="00B76A06">
        <w:t xml:space="preserve">representativeness </w:t>
      </w:r>
      <w:r w:rsidR="0034521C">
        <w:t>and</w:t>
      </w:r>
      <w:r w:rsidR="0034521C" w:rsidRPr="00B76A06">
        <w:t xml:space="preserve"> </w:t>
      </w:r>
      <w:r w:rsidR="000770B5" w:rsidRPr="00B76A06">
        <w:t xml:space="preserve">the </w:t>
      </w:r>
      <w:r w:rsidR="2F253B9C" w:rsidRPr="00B76A06">
        <w:t>diversity of wildlife</w:t>
      </w:r>
      <w:r w:rsidR="00C3014F">
        <w:t>, including</w:t>
      </w:r>
      <w:r w:rsidR="2F253B9C" w:rsidRPr="00B76A06">
        <w:t xml:space="preserve"> the variability and gaps in exposure and effects data for non-human species. </w:t>
      </w:r>
    </w:p>
    <w:p w14:paraId="05ECC77C" w14:textId="12641AFD" w:rsidR="007C2AF1" w:rsidRDefault="00C3014F" w:rsidP="007C2AF1">
      <w:pPr>
        <w:pStyle w:val="00ICRPnumberedparagraph"/>
      </w:pPr>
      <w:r>
        <w:lastRenderedPageBreak/>
        <w:t xml:space="preserve">Currently, </w:t>
      </w:r>
      <w:r w:rsidR="2F253B9C" w:rsidRPr="00B76A06">
        <w:t xml:space="preserve">twelve </w:t>
      </w:r>
      <w:r w:rsidRPr="00F2009D">
        <w:rPr>
          <w:i/>
          <w:iCs/>
        </w:rPr>
        <w:t>Reference Animals and Plants</w:t>
      </w:r>
      <w:r>
        <w:t xml:space="preserve"> (</w:t>
      </w:r>
      <w:r w:rsidR="2F253B9C" w:rsidRPr="00B76A06">
        <w:t>RAP</w:t>
      </w:r>
      <w:r>
        <w:t>)</w:t>
      </w:r>
      <w:r w:rsidR="2F253B9C" w:rsidRPr="00B76A06">
        <w:t xml:space="preserve"> serve as proxies for organisms</w:t>
      </w:r>
      <w:r>
        <w:t xml:space="preserve"> in the natural environment</w:t>
      </w:r>
      <w:r w:rsidR="2F253B9C" w:rsidRPr="00B76A06">
        <w:t xml:space="preserve">, each </w:t>
      </w:r>
      <w:r w:rsidR="005C586C">
        <w:t xml:space="preserve">RAP with </w:t>
      </w:r>
      <w:r w:rsidR="006277DC">
        <w:t xml:space="preserve">its </w:t>
      </w:r>
      <w:r w:rsidR="00D07E4B">
        <w:t xml:space="preserve">radiosensitivity-related </w:t>
      </w:r>
      <w:r w:rsidR="00823E00">
        <w:t>numerical</w:t>
      </w:r>
      <w:r w:rsidR="00A37B26" w:rsidRPr="00B76A06">
        <w:t xml:space="preserve"> </w:t>
      </w:r>
      <w:r w:rsidR="2BC8D3DE" w:rsidRPr="00B76A06">
        <w:t xml:space="preserve">benchmark </w:t>
      </w:r>
      <w:r w:rsidR="00631BBD">
        <w:t>(Derived Consideration Reference Level, DCRL)</w:t>
      </w:r>
      <w:r w:rsidR="00823E00">
        <w:t xml:space="preserve"> </w:t>
      </w:r>
      <w:r w:rsidR="006277DC">
        <w:t>expressed as</w:t>
      </w:r>
      <w:r w:rsidR="002223F5" w:rsidRPr="00B76A06">
        <w:t xml:space="preserve"> </w:t>
      </w:r>
      <w:r w:rsidR="2F253B9C" w:rsidRPr="00B76A06">
        <w:t>dose rate</w:t>
      </w:r>
      <w:r w:rsidR="002223F5">
        <w:t xml:space="preserve"> bands extending </w:t>
      </w:r>
      <w:r w:rsidR="005C586C">
        <w:t xml:space="preserve">one order of magnitude. </w:t>
      </w:r>
      <w:r w:rsidR="2F253B9C" w:rsidRPr="00B76A06">
        <w:t xml:space="preserve">This publication </w:t>
      </w:r>
      <w:r w:rsidR="004C18D2">
        <w:t xml:space="preserve">builds on </w:t>
      </w:r>
      <w:r w:rsidR="005456FF">
        <w:t xml:space="preserve">and broadens </w:t>
      </w:r>
      <w:r w:rsidR="004C18D2">
        <w:t>the RAP</w:t>
      </w:r>
      <w:r w:rsidR="003859E3">
        <w:t xml:space="preserve">/DCRL approach </w:t>
      </w:r>
      <w:r w:rsidR="2F253B9C" w:rsidRPr="00B76A06">
        <w:t xml:space="preserve">by </w:t>
      </w:r>
      <w:r w:rsidR="00DF4A5E" w:rsidRPr="00B76A06">
        <w:t xml:space="preserve">using </w:t>
      </w:r>
      <w:r w:rsidR="2F253B9C" w:rsidRPr="00B76A06">
        <w:t>comprehensive</w:t>
      </w:r>
      <w:r w:rsidR="2BC8D3DE" w:rsidRPr="00B76A06">
        <w:t xml:space="preserve"> </w:t>
      </w:r>
      <w:r w:rsidR="6CACFC0C" w:rsidRPr="00B76A06">
        <w:t>data sets</w:t>
      </w:r>
      <w:r w:rsidR="2F253B9C" w:rsidRPr="00B76A06">
        <w:t xml:space="preserve"> </w:t>
      </w:r>
      <w:r w:rsidR="00C75BD8">
        <w:t xml:space="preserve">of radiation </w:t>
      </w:r>
      <w:r w:rsidR="00C75BD8" w:rsidRPr="00B76A06">
        <w:t xml:space="preserve">effects </w:t>
      </w:r>
      <w:r w:rsidR="2F253B9C" w:rsidRPr="00B76A06">
        <w:t xml:space="preserve">and </w:t>
      </w:r>
      <w:r w:rsidR="009B76FE">
        <w:t xml:space="preserve">introducing </w:t>
      </w:r>
      <w:r w:rsidR="2F253B9C" w:rsidRPr="00B76A06">
        <w:t>method</w:t>
      </w:r>
      <w:r w:rsidR="009B76FE">
        <w:t>olog</w:t>
      </w:r>
      <w:r w:rsidR="00C835F9">
        <w:t>ies</w:t>
      </w:r>
      <w:r w:rsidR="2F253B9C" w:rsidRPr="00B76A06">
        <w:t xml:space="preserve"> that reduce the reliance on expert </w:t>
      </w:r>
      <w:r w:rsidR="00606B5B" w:rsidRPr="00B76A06">
        <w:t>judgement</w:t>
      </w:r>
      <w:r w:rsidR="00606B5B">
        <w:t xml:space="preserve"> and</w:t>
      </w:r>
      <w:r w:rsidR="00B978B8">
        <w:t xml:space="preserve"> provid</w:t>
      </w:r>
      <w:r w:rsidR="009C5953">
        <w:t xml:space="preserve">e </w:t>
      </w:r>
      <w:r w:rsidR="00B978B8">
        <w:t xml:space="preserve">ways to transparently </w:t>
      </w:r>
      <w:r w:rsidR="000770B5" w:rsidRPr="00B76A06">
        <w:t xml:space="preserve">assess uncertainties </w:t>
      </w:r>
      <w:r w:rsidR="2F253B9C" w:rsidRPr="00B76A06">
        <w:t>(Garnier-Laplace et al., 202</w:t>
      </w:r>
      <w:r w:rsidR="00487C8A">
        <w:rPr>
          <w:rFonts w:eastAsiaTheme="minorEastAsia" w:hint="eastAsia"/>
        </w:rPr>
        <w:t>4</w:t>
      </w:r>
      <w:r w:rsidR="2F253B9C" w:rsidRPr="00B76A06">
        <w:t xml:space="preserve">). Enhanced clarity, streamlined processes, and improved tools and guidelines are </w:t>
      </w:r>
      <w:r w:rsidR="00B978B8">
        <w:t>expected</w:t>
      </w:r>
      <w:r w:rsidR="00B978B8" w:rsidRPr="00B76A06">
        <w:t xml:space="preserve"> </w:t>
      </w:r>
      <w:r w:rsidR="2F253B9C" w:rsidRPr="00B76A06">
        <w:t xml:space="preserve">to assist </w:t>
      </w:r>
      <w:r w:rsidR="00824A38" w:rsidRPr="00B76A06">
        <w:t>assessors/implementers</w:t>
      </w:r>
      <w:r w:rsidR="2F253B9C" w:rsidRPr="00B76A06">
        <w:t xml:space="preserve"> and </w:t>
      </w:r>
      <w:r w:rsidR="02245021" w:rsidRPr="00B76A06">
        <w:t xml:space="preserve">other </w:t>
      </w:r>
      <w:r w:rsidR="2F253B9C" w:rsidRPr="00B76A06">
        <w:t xml:space="preserve">stakeholders in better understanding </w:t>
      </w:r>
      <w:r w:rsidR="004E0054">
        <w:t xml:space="preserve">the impact of ionising radiation </w:t>
      </w:r>
      <w:r w:rsidR="002F11A4">
        <w:t xml:space="preserve">on the environment, </w:t>
      </w:r>
      <w:r w:rsidR="00D81CAC">
        <w:t>as well as</w:t>
      </w:r>
      <w:r w:rsidR="00D81CAC" w:rsidRPr="00B76A06">
        <w:t xml:space="preserve"> </w:t>
      </w:r>
      <w:r w:rsidR="2F253B9C" w:rsidRPr="00B76A06">
        <w:t xml:space="preserve">demonstrating </w:t>
      </w:r>
      <w:r w:rsidR="004A4202" w:rsidRPr="00B76A06">
        <w:t>radiological protection of non-human species in their natural environment</w:t>
      </w:r>
      <w:r w:rsidR="2F253B9C" w:rsidRPr="00B76A06">
        <w:t xml:space="preserve">, thereby </w:t>
      </w:r>
      <w:r w:rsidR="008A4157">
        <w:t>supporting</w:t>
      </w:r>
      <w:r w:rsidR="2F253B9C" w:rsidRPr="00B76A06">
        <w:t xml:space="preserve"> scientifically </w:t>
      </w:r>
      <w:r w:rsidR="00726FA0">
        <w:t>well-founded</w:t>
      </w:r>
      <w:r w:rsidR="00726FA0" w:rsidRPr="00B76A06">
        <w:t xml:space="preserve"> </w:t>
      </w:r>
      <w:r w:rsidR="00B978B8">
        <w:t xml:space="preserve">protective </w:t>
      </w:r>
      <w:r w:rsidR="2F253B9C" w:rsidRPr="00B76A06">
        <w:t>actions.</w:t>
      </w:r>
    </w:p>
    <w:p w14:paraId="5D1442B9" w14:textId="77777777" w:rsidR="007C2AF1" w:rsidRDefault="007C2AF1">
      <w:pPr>
        <w:rPr>
          <w:szCs w:val="22"/>
          <w:lang w:eastAsia="ja-JP"/>
        </w:rPr>
      </w:pPr>
      <w:r>
        <w:br w:type="page"/>
      </w:r>
    </w:p>
    <w:p w14:paraId="32C4CDC6" w14:textId="291DDB05" w:rsidR="00683D4D" w:rsidRPr="005D65E3" w:rsidRDefault="005D65E3" w:rsidP="007C2AF1">
      <w:pPr>
        <w:pStyle w:val="1"/>
      </w:pPr>
      <w:bookmarkStart w:id="26" w:name="_Toc6997831"/>
      <w:bookmarkStart w:id="27" w:name="_Toc6997920"/>
      <w:bookmarkStart w:id="28" w:name="_Toc6998183"/>
      <w:bookmarkStart w:id="29" w:name="_Toc6998308"/>
      <w:bookmarkStart w:id="30" w:name="_Toc6998398"/>
      <w:bookmarkStart w:id="31" w:name="_Toc195207357"/>
      <w:bookmarkEnd w:id="26"/>
      <w:bookmarkEnd w:id="27"/>
      <w:bookmarkEnd w:id="28"/>
      <w:bookmarkEnd w:id="29"/>
      <w:bookmarkEnd w:id="30"/>
      <w:r w:rsidRPr="005D65E3">
        <w:lastRenderedPageBreak/>
        <w:t>BACKGROUND</w:t>
      </w:r>
      <w:bookmarkEnd w:id="31"/>
    </w:p>
    <w:p w14:paraId="4316F002" w14:textId="2CBD810F" w:rsidR="00683D4D" w:rsidRPr="00B76A06" w:rsidRDefault="00C677D8" w:rsidP="00FD0CA7">
      <w:pPr>
        <w:pStyle w:val="2"/>
      </w:pPr>
      <w:bookmarkStart w:id="32" w:name="_Toc195207358"/>
      <w:r w:rsidRPr="00B76A06">
        <w:t>Setting the scene: key elements of the Commission’s approach to radiological protection of the environment</w:t>
      </w:r>
      <w:bookmarkEnd w:id="32"/>
    </w:p>
    <w:p w14:paraId="78868CCD" w14:textId="62747541" w:rsidR="00C677D8" w:rsidRPr="00B76A06" w:rsidRDefault="00C677D8" w:rsidP="00FD0CA7">
      <w:pPr>
        <w:pStyle w:val="00ICRPnumberedparagraph"/>
      </w:pPr>
      <w:bookmarkStart w:id="33" w:name="_Toc6997834"/>
      <w:bookmarkStart w:id="34" w:name="_Toc6997923"/>
      <w:bookmarkStart w:id="35" w:name="_Toc6998186"/>
      <w:bookmarkStart w:id="36" w:name="_Toc6998311"/>
      <w:bookmarkStart w:id="37" w:name="_Toc6998401"/>
      <w:r w:rsidRPr="00B76A06">
        <w:t xml:space="preserve">The </w:t>
      </w:r>
      <w:r w:rsidR="006173EC">
        <w:t xml:space="preserve">ERP element of </w:t>
      </w:r>
      <w:r w:rsidR="007F2DC7">
        <w:t xml:space="preserve">the </w:t>
      </w:r>
      <w:r w:rsidRPr="00B76A06">
        <w:t xml:space="preserve">ICRP’s system </w:t>
      </w:r>
      <w:r w:rsidR="00B978B8">
        <w:t xml:space="preserve">of radiological protection </w:t>
      </w:r>
      <w:r w:rsidR="00D236BE">
        <w:t>focuses</w:t>
      </w:r>
      <w:r w:rsidR="00946E6F">
        <w:t xml:space="preserve"> on </w:t>
      </w:r>
      <w:r w:rsidRPr="00B76A06">
        <w:t>protection of non-human species</w:t>
      </w:r>
      <w:r w:rsidRPr="00B76A06">
        <w:rPr>
          <w:rStyle w:val="af0"/>
        </w:rPr>
        <w:footnoteReference w:id="3"/>
      </w:r>
      <w:r w:rsidR="00673B6B">
        <w:t xml:space="preserve">, </w:t>
      </w:r>
      <w:r w:rsidRPr="00B76A06">
        <w:t>in their natural environment</w:t>
      </w:r>
      <w:r w:rsidR="00673B6B">
        <w:t>,</w:t>
      </w:r>
      <w:r w:rsidRPr="00B76A06">
        <w:t xml:space="preserve"> from harmful effects of ionising radiation. </w:t>
      </w:r>
      <w:r w:rsidR="005B48EF">
        <w:t>In the</w:t>
      </w:r>
      <w:r w:rsidRPr="00B76A06">
        <w:t xml:space="preserve"> 2007 General Recommendations, </w:t>
      </w:r>
      <w:r w:rsidRPr="00B76A06">
        <w:rPr>
          <w:i/>
          <w:iCs/>
        </w:rPr>
        <w:t>Publication 103</w:t>
      </w:r>
      <w:r w:rsidRPr="00B76A06">
        <w:t xml:space="preserve"> (ICRP, 2007), the Commission </w:t>
      </w:r>
      <w:r w:rsidR="00FF01C4">
        <w:t>stated</w:t>
      </w:r>
      <w:r w:rsidR="00FF01C4" w:rsidRPr="00B76A06">
        <w:t xml:space="preserve"> </w:t>
      </w:r>
      <w:r w:rsidR="00B9577D">
        <w:t>its</w:t>
      </w:r>
      <w:r w:rsidR="00B9577D" w:rsidRPr="00B76A06">
        <w:t xml:space="preserve"> </w:t>
      </w:r>
      <w:r w:rsidRPr="00B76A06">
        <w:t xml:space="preserve">objective for </w:t>
      </w:r>
      <w:r w:rsidR="00B978B8">
        <w:t xml:space="preserve">environmental </w:t>
      </w:r>
      <w:r w:rsidRPr="00B76A06">
        <w:t>radiological protection</w:t>
      </w:r>
      <w:r w:rsidR="00664738">
        <w:t>,</w:t>
      </w:r>
      <w:r w:rsidRPr="00B76A06">
        <w:t xml:space="preserve"> </w:t>
      </w:r>
      <w:r w:rsidR="00FF01C4">
        <w:t xml:space="preserve">along with </w:t>
      </w:r>
      <w:r w:rsidRPr="00B76A06">
        <w:t xml:space="preserve">a </w:t>
      </w:r>
      <w:r w:rsidR="00FF01C4">
        <w:t xml:space="preserve">number of </w:t>
      </w:r>
      <w:r w:rsidRPr="00B76A06">
        <w:t>related protection targets</w:t>
      </w:r>
      <w:r w:rsidR="00D07787">
        <w:t>:</w:t>
      </w:r>
      <w:r w:rsidRPr="00B76A06">
        <w:t xml:space="preserve"> </w:t>
      </w:r>
      <w:r w:rsidR="00FD0CA7">
        <w:t>‘</w:t>
      </w:r>
      <w:r w:rsidRPr="00B76A06">
        <w:rPr>
          <w:i/>
          <w:iCs/>
        </w:rPr>
        <w:t>…preventing and reducing the frequency of deleterious radiation effects to a level where they would have negligible impact on the maintenance of biological diversity, the conservation of species, or the health and status of natural habitats, communities and ecosystems</w:t>
      </w:r>
      <w:r w:rsidRPr="00B76A06">
        <w:t>.</w:t>
      </w:r>
      <w:r w:rsidR="00FD0CA7">
        <w:t>’</w:t>
      </w:r>
    </w:p>
    <w:p w14:paraId="13E7E312" w14:textId="29DFA358" w:rsidR="00263B40" w:rsidRPr="00B76A06" w:rsidRDefault="00DB5CEC" w:rsidP="00FD0CA7">
      <w:pPr>
        <w:pStyle w:val="00ICRPnumberedparagraph"/>
      </w:pPr>
      <w:r w:rsidRPr="00B76A06">
        <w:t xml:space="preserve">A series of publications describe the key elements of </w:t>
      </w:r>
      <w:r w:rsidR="007F2DC7">
        <w:t xml:space="preserve">the </w:t>
      </w:r>
      <w:r w:rsidR="008425EE">
        <w:t>ICRP’s</w:t>
      </w:r>
      <w:r w:rsidRPr="00B76A06">
        <w:t xml:space="preserve"> approach to ERP.</w:t>
      </w:r>
      <w:r>
        <w:t xml:space="preserve"> </w:t>
      </w:r>
      <w:r w:rsidRPr="00B76A06">
        <w:t xml:space="preserve">The first </w:t>
      </w:r>
      <w:r w:rsidR="008425EE">
        <w:t>in</w:t>
      </w:r>
      <w:r w:rsidRPr="00B76A06">
        <w:t xml:space="preserve"> the series, </w:t>
      </w:r>
      <w:r w:rsidRPr="00B76A06">
        <w:rPr>
          <w:i/>
          <w:iCs/>
        </w:rPr>
        <w:t>Publication</w:t>
      </w:r>
      <w:r w:rsidRPr="00B76A06">
        <w:t xml:space="preserve"> </w:t>
      </w:r>
      <w:r w:rsidRPr="00B76A06">
        <w:rPr>
          <w:i/>
          <w:iCs/>
        </w:rPr>
        <w:t>91</w:t>
      </w:r>
      <w:r w:rsidRPr="00B76A06">
        <w:t xml:space="preserve"> (ICRP, 2003), laid out </w:t>
      </w:r>
      <w:r>
        <w:t>a</w:t>
      </w:r>
      <w:r w:rsidRPr="00B76A06">
        <w:t xml:space="preserve"> preliminary </w:t>
      </w:r>
      <w:r w:rsidR="0018606C">
        <w:t xml:space="preserve">proposal for a </w:t>
      </w:r>
      <w:r w:rsidRPr="00B76A06">
        <w:t>framework for ERP, including ethical considerations</w:t>
      </w:r>
      <w:r w:rsidR="007D532A">
        <w:t xml:space="preserve">, a proposal that was subsequently adopted </w:t>
      </w:r>
      <w:r w:rsidR="0013703D">
        <w:t xml:space="preserve">and included in </w:t>
      </w:r>
      <w:r w:rsidR="0013703D" w:rsidRPr="00F2009D">
        <w:rPr>
          <w:i/>
          <w:iCs/>
        </w:rPr>
        <w:t>Publication 103</w:t>
      </w:r>
      <w:r w:rsidR="0013703D">
        <w:t xml:space="preserve"> (ICRP, 2007)</w:t>
      </w:r>
      <w:r w:rsidRPr="00B76A06">
        <w:t>.</w:t>
      </w:r>
      <w:r w:rsidR="0018606C">
        <w:t xml:space="preserve"> </w:t>
      </w:r>
      <w:r w:rsidR="00C677D8" w:rsidRPr="00B76A06">
        <w:rPr>
          <w:i/>
          <w:iCs/>
        </w:rPr>
        <w:t>Publication 108</w:t>
      </w:r>
      <w:r w:rsidR="00C677D8" w:rsidRPr="00B76A06">
        <w:t xml:space="preserve"> (ICRP, 2008) </w:t>
      </w:r>
      <w:r w:rsidR="00DA7BBC">
        <w:t xml:space="preserve">outlined </w:t>
      </w:r>
      <w:r w:rsidR="008425EE">
        <w:t>the</w:t>
      </w:r>
      <w:r w:rsidR="00DA7BBC">
        <w:t xml:space="preserve"> framework in detail</w:t>
      </w:r>
      <w:r w:rsidR="00387C4F">
        <w:t xml:space="preserve">; </w:t>
      </w:r>
      <w:r w:rsidR="005224D5">
        <w:t>subsequently</w:t>
      </w:r>
      <w:r w:rsidR="00BA63B5">
        <w:t xml:space="preserve">, </w:t>
      </w:r>
      <w:r w:rsidR="00C677D8" w:rsidRPr="00B76A06">
        <w:rPr>
          <w:i/>
          <w:iCs/>
        </w:rPr>
        <w:t>Publication 124</w:t>
      </w:r>
      <w:r w:rsidR="00C677D8" w:rsidRPr="00B76A06">
        <w:t xml:space="preserve"> (ICRP, 2014) </w:t>
      </w:r>
      <w:r w:rsidR="00BE69BB">
        <w:t xml:space="preserve">described how the </w:t>
      </w:r>
      <w:r w:rsidR="00C677D8" w:rsidRPr="00B76A06">
        <w:t xml:space="preserve">framework </w:t>
      </w:r>
      <w:r w:rsidR="00BE69BB">
        <w:t xml:space="preserve">could be applied </w:t>
      </w:r>
      <w:r w:rsidR="00C677D8" w:rsidRPr="00B76A06">
        <w:t>in different exposure situations</w:t>
      </w:r>
      <w:r w:rsidR="00C677D8" w:rsidRPr="00B76A06">
        <w:rPr>
          <w:rStyle w:val="af0"/>
        </w:rPr>
        <w:footnoteReference w:id="4"/>
      </w:r>
      <w:r w:rsidR="00C677D8" w:rsidRPr="00B76A06">
        <w:t>. The</w:t>
      </w:r>
      <w:r w:rsidR="007F2DC7">
        <w:t xml:space="preserve"> overall</w:t>
      </w:r>
      <w:r w:rsidR="00C677D8" w:rsidRPr="00B76A06">
        <w:t xml:space="preserve"> aim</w:t>
      </w:r>
      <w:r w:rsidR="007F2DC7">
        <w:t xml:space="preserve"> is</w:t>
      </w:r>
      <w:r w:rsidR="00C677D8" w:rsidRPr="00B76A06">
        <w:t xml:space="preserve"> to be as consistent as reasonably possible with both the ICRP approach to human health protection and other existing frameworks for management of ecological impacts from </w:t>
      </w:r>
      <w:r w:rsidR="003F737D" w:rsidRPr="00B76A06">
        <w:t xml:space="preserve">other types of stressors </w:t>
      </w:r>
      <w:r w:rsidR="005C56DF" w:rsidRPr="00B76A06">
        <w:t>e.g.</w:t>
      </w:r>
      <w:r w:rsidR="003F737D" w:rsidRPr="00B76A06">
        <w:t xml:space="preserve"> </w:t>
      </w:r>
      <w:r w:rsidR="00C677D8" w:rsidRPr="00B76A06">
        <w:t>chemicals (Pentreath et al., 2015; Larsson, 2016).</w:t>
      </w:r>
    </w:p>
    <w:p w14:paraId="06639274" w14:textId="6FC14710" w:rsidR="00C677D8" w:rsidRDefault="00C677D8" w:rsidP="00FD0CA7">
      <w:pPr>
        <w:pStyle w:val="00ICRPnumberedparagraph"/>
      </w:pPr>
      <w:r w:rsidRPr="00B76A06">
        <w:rPr>
          <w:i/>
          <w:iCs/>
        </w:rPr>
        <w:t>Publication</w:t>
      </w:r>
      <w:r w:rsidRPr="00B76A06">
        <w:t xml:space="preserve"> </w:t>
      </w:r>
      <w:r w:rsidRPr="00B76A06">
        <w:rPr>
          <w:i/>
          <w:iCs/>
        </w:rPr>
        <w:t>108</w:t>
      </w:r>
      <w:r w:rsidRPr="00B76A06">
        <w:t xml:space="preserve"> (ICRP, 2008) introduced the concept and use of twelve </w:t>
      </w:r>
      <w:r w:rsidRPr="00F2009D">
        <w:rPr>
          <w:i/>
          <w:iCs/>
        </w:rPr>
        <w:t>Reference Animals and Plants</w:t>
      </w:r>
      <w:r w:rsidRPr="00B76A06">
        <w:t xml:space="preserve"> (RAP)</w:t>
      </w:r>
      <w:r w:rsidR="003B3A24">
        <w:t xml:space="preserve">, </w:t>
      </w:r>
      <w:r w:rsidR="00A05B97">
        <w:t>referred to as</w:t>
      </w:r>
      <w:r w:rsidRPr="00B76A06">
        <w:t xml:space="preserve"> the ‘RAP approach’ in this publication. The RAP</w:t>
      </w:r>
      <w:r w:rsidR="007C57C1">
        <w:t>s</w:t>
      </w:r>
      <w:r w:rsidRPr="00B76A06">
        <w:t xml:space="preserve"> represent wild animals and plants in terrestrial, marine and freshwater ecosystems</w:t>
      </w:r>
      <w:r w:rsidR="001F0B2A">
        <w:t xml:space="preserve">, and are defined </w:t>
      </w:r>
      <w:r w:rsidR="00463DA6">
        <w:t>as</w:t>
      </w:r>
      <w:r w:rsidR="00FD0CA7">
        <w:rPr>
          <w:rFonts w:hint="eastAsia"/>
        </w:rPr>
        <w:t xml:space="preserve"> </w:t>
      </w:r>
      <w:r w:rsidR="00FD0CA7">
        <w:t>‘</w:t>
      </w:r>
      <w:r w:rsidR="001F0B2A" w:rsidRPr="00F2009D">
        <w:rPr>
          <w:i/>
          <w:szCs w:val="24"/>
        </w:rPr>
        <w:t>A hypothetical entity, with the assumed basic biological characteristics of a particular type of animal or plant, as described to the generality of the taxonomic level of family, with defined anatomical, physiological, and life-history properties, that can be used for the purposes of relating exposure to dose, and dose to effects, for that type of living organism</w:t>
      </w:r>
      <w:r w:rsidR="00FD0CA7" w:rsidRPr="00FD0CA7">
        <w:rPr>
          <w:iCs/>
          <w:szCs w:val="24"/>
        </w:rPr>
        <w:t>’</w:t>
      </w:r>
      <w:r w:rsidR="001F0B2A" w:rsidRPr="00F2009D">
        <w:rPr>
          <w:i/>
          <w:szCs w:val="24"/>
        </w:rPr>
        <w:t xml:space="preserve"> </w:t>
      </w:r>
      <w:r w:rsidR="001F0B2A" w:rsidRPr="00F2009D">
        <w:rPr>
          <w:iCs/>
          <w:szCs w:val="24"/>
        </w:rPr>
        <w:t>(ICRP, 2008).</w:t>
      </w:r>
      <w:r w:rsidR="001F0B2A">
        <w:t xml:space="preserve"> To characterise those RAPs,</w:t>
      </w:r>
      <w:r w:rsidRPr="00B76A06">
        <w:t xml:space="preserve"> relevant databases (</w:t>
      </w:r>
      <w:r w:rsidR="005C56DF" w:rsidRPr="00B76A06">
        <w:t>e.g.</w:t>
      </w:r>
      <w:r w:rsidR="00A83AE3">
        <w:t xml:space="preserve"> </w:t>
      </w:r>
      <w:r w:rsidR="00A06D1B" w:rsidRPr="00B76A06">
        <w:t xml:space="preserve">environmental transfer </w:t>
      </w:r>
      <w:r w:rsidRPr="00B76A06">
        <w:t>parameter</w:t>
      </w:r>
      <w:r w:rsidR="00A06D1B" w:rsidRPr="00B76A06">
        <w:t>s</w:t>
      </w:r>
      <w:r w:rsidRPr="00B76A06">
        <w:t xml:space="preserve">, </w:t>
      </w:r>
      <w:r w:rsidR="00BA473F">
        <w:t xml:space="preserve">and </w:t>
      </w:r>
      <w:r w:rsidRPr="00B76A06">
        <w:t xml:space="preserve">dose coefficients) have been generated to </w:t>
      </w:r>
      <w:r w:rsidR="007C57C1">
        <w:t>support assessment</w:t>
      </w:r>
      <w:r w:rsidR="003B366A">
        <w:t>s of</w:t>
      </w:r>
      <w:r w:rsidR="007C57C1" w:rsidRPr="00B76A06">
        <w:t xml:space="preserve"> </w:t>
      </w:r>
      <w:r w:rsidRPr="00B76A06">
        <w:t>radiation exposure and related effects</w:t>
      </w:r>
      <w:r w:rsidR="003B366A">
        <w:t xml:space="preserve">, and to guide </w:t>
      </w:r>
      <w:r w:rsidR="004201CB">
        <w:t>deci</w:t>
      </w:r>
      <w:r w:rsidR="0063108D">
        <w:t>si</w:t>
      </w:r>
      <w:r w:rsidR="004201CB">
        <w:t xml:space="preserve">on-making </w:t>
      </w:r>
      <w:proofErr w:type="gramStart"/>
      <w:r w:rsidR="0063108D">
        <w:t>with regard to</w:t>
      </w:r>
      <w:proofErr w:type="gramEnd"/>
      <w:r w:rsidR="0063108D">
        <w:t xml:space="preserve"> </w:t>
      </w:r>
      <w:r w:rsidR="003B366A">
        <w:t>environmental protection</w:t>
      </w:r>
      <w:r w:rsidRPr="00B76A06">
        <w:t xml:space="preserve">. </w:t>
      </w:r>
      <w:r w:rsidR="00F94DE3" w:rsidRPr="00B76A06">
        <w:t xml:space="preserve">Since </w:t>
      </w:r>
      <w:r w:rsidR="00F94DE3" w:rsidRPr="00B76A06">
        <w:rPr>
          <w:i/>
          <w:iCs/>
        </w:rPr>
        <w:t>Publication 108</w:t>
      </w:r>
      <w:r w:rsidR="00F94DE3" w:rsidRPr="00B76A06">
        <w:t xml:space="preserve">, three </w:t>
      </w:r>
      <w:r w:rsidR="00A83AE3">
        <w:t>supplementary</w:t>
      </w:r>
      <w:r w:rsidR="00A83AE3" w:rsidRPr="00B76A06">
        <w:t xml:space="preserve"> </w:t>
      </w:r>
      <w:r w:rsidRPr="00B76A06">
        <w:t>publications</w:t>
      </w:r>
      <w:r w:rsidR="00F94DE3" w:rsidRPr="00B76A06">
        <w:t xml:space="preserve"> have been issued to update </w:t>
      </w:r>
      <w:r w:rsidR="004F5039">
        <w:t xml:space="preserve">the </w:t>
      </w:r>
      <w:r w:rsidR="00F94DE3" w:rsidRPr="00B76A06">
        <w:t xml:space="preserve">methodological and scientific </w:t>
      </w:r>
      <w:r w:rsidR="004F5039">
        <w:t>basis</w:t>
      </w:r>
      <w:r w:rsidR="004F5039" w:rsidRPr="00B76A06">
        <w:t xml:space="preserve"> </w:t>
      </w:r>
      <w:r w:rsidR="00F94DE3" w:rsidRPr="00B76A06">
        <w:t>on specific elements of the RAP approach:</w:t>
      </w:r>
    </w:p>
    <w:p w14:paraId="34F63340" w14:textId="2E4706F0" w:rsidR="00C677D8" w:rsidRPr="00B76A06" w:rsidRDefault="00C677D8" w:rsidP="006A6D68">
      <w:pPr>
        <w:pStyle w:val="Niveauducommentaire2"/>
        <w:numPr>
          <w:ilvl w:val="1"/>
          <w:numId w:val="10"/>
        </w:numPr>
        <w:tabs>
          <w:tab w:val="left" w:pos="851"/>
        </w:tabs>
        <w:spacing w:before="60" w:after="60"/>
        <w:ind w:leftChars="200" w:left="837" w:hanging="357"/>
        <w:contextualSpacing/>
        <w:jc w:val="both"/>
        <w:rPr>
          <w:rFonts w:ascii="Times New Roman" w:hAnsi="Times New Roman"/>
          <w:sz w:val="24"/>
          <w:szCs w:val="24"/>
          <w:lang w:val="en-GB"/>
        </w:rPr>
      </w:pPr>
      <w:r w:rsidRPr="00B76A06">
        <w:rPr>
          <w:rFonts w:ascii="Times New Roman" w:hAnsi="Times New Roman"/>
          <w:i/>
          <w:sz w:val="24"/>
          <w:szCs w:val="24"/>
          <w:lang w:val="en-GB"/>
        </w:rPr>
        <w:t>Publication</w:t>
      </w:r>
      <w:r w:rsidRPr="00B76A06">
        <w:rPr>
          <w:rFonts w:ascii="Times New Roman" w:hAnsi="Times New Roman"/>
          <w:sz w:val="24"/>
          <w:szCs w:val="24"/>
          <w:lang w:val="en-GB"/>
        </w:rPr>
        <w:t xml:space="preserve"> </w:t>
      </w:r>
      <w:r w:rsidRPr="00B76A06">
        <w:rPr>
          <w:rFonts w:ascii="Times New Roman" w:hAnsi="Times New Roman"/>
          <w:i/>
          <w:sz w:val="24"/>
          <w:szCs w:val="24"/>
          <w:lang w:val="en-GB"/>
        </w:rPr>
        <w:t>114</w:t>
      </w:r>
      <w:r w:rsidRPr="00B76A06">
        <w:rPr>
          <w:rFonts w:ascii="Times New Roman" w:hAnsi="Times New Roman"/>
          <w:sz w:val="24"/>
          <w:szCs w:val="24"/>
          <w:lang w:val="en-GB"/>
        </w:rPr>
        <w:t xml:space="preserve"> (ICRP, 2009) set out </w:t>
      </w:r>
      <w:r w:rsidR="00F94DE3" w:rsidRPr="00B76A06">
        <w:rPr>
          <w:rFonts w:ascii="Times New Roman" w:hAnsi="Times New Roman"/>
          <w:sz w:val="24"/>
          <w:szCs w:val="24"/>
          <w:lang w:val="en-GB"/>
        </w:rPr>
        <w:t xml:space="preserve">the </w:t>
      </w:r>
      <w:r w:rsidRPr="00B76A06">
        <w:rPr>
          <w:rFonts w:ascii="Times New Roman" w:hAnsi="Times New Roman"/>
          <w:sz w:val="24"/>
          <w:szCs w:val="24"/>
          <w:lang w:val="en-GB"/>
        </w:rPr>
        <w:t>model</w:t>
      </w:r>
      <w:r w:rsidR="00F94DE3" w:rsidRPr="00B76A06">
        <w:rPr>
          <w:rFonts w:ascii="Times New Roman" w:hAnsi="Times New Roman"/>
          <w:sz w:val="24"/>
          <w:szCs w:val="24"/>
          <w:lang w:val="en-GB"/>
        </w:rPr>
        <w:t>s</w:t>
      </w:r>
      <w:r w:rsidRPr="00B76A06">
        <w:rPr>
          <w:rFonts w:ascii="Times New Roman" w:hAnsi="Times New Roman"/>
          <w:sz w:val="24"/>
          <w:szCs w:val="24"/>
          <w:lang w:val="en-GB"/>
        </w:rPr>
        <w:t xml:space="preserve"> and parameter values for estimating the exposure of RAP</w:t>
      </w:r>
      <w:r w:rsidR="00F94DE3" w:rsidRPr="00B76A06">
        <w:rPr>
          <w:rFonts w:ascii="Times New Roman" w:hAnsi="Times New Roman"/>
          <w:sz w:val="24"/>
          <w:szCs w:val="24"/>
          <w:lang w:val="en-GB"/>
        </w:rPr>
        <w:t>s</w:t>
      </w:r>
      <w:r w:rsidRPr="00B76A06">
        <w:rPr>
          <w:rFonts w:ascii="Times New Roman" w:hAnsi="Times New Roman"/>
          <w:sz w:val="24"/>
          <w:szCs w:val="24"/>
          <w:lang w:val="en-GB"/>
        </w:rPr>
        <w:t>.</w:t>
      </w:r>
    </w:p>
    <w:p w14:paraId="6418E02F" w14:textId="356ECB79" w:rsidR="00C677D8" w:rsidRPr="00B76A06" w:rsidRDefault="00C677D8" w:rsidP="006A6D68">
      <w:pPr>
        <w:pStyle w:val="Niveauducommentaire2"/>
        <w:numPr>
          <w:ilvl w:val="1"/>
          <w:numId w:val="10"/>
        </w:numPr>
        <w:tabs>
          <w:tab w:val="left" w:pos="851"/>
        </w:tabs>
        <w:spacing w:before="60" w:after="60"/>
        <w:ind w:leftChars="200" w:left="837" w:hanging="357"/>
        <w:contextualSpacing/>
        <w:jc w:val="both"/>
        <w:rPr>
          <w:rFonts w:ascii="Times New Roman" w:hAnsi="Times New Roman"/>
          <w:sz w:val="24"/>
          <w:szCs w:val="24"/>
          <w:lang w:val="en-GB"/>
        </w:rPr>
      </w:pPr>
      <w:r w:rsidRPr="00B76A06">
        <w:rPr>
          <w:rFonts w:ascii="Times New Roman" w:hAnsi="Times New Roman"/>
          <w:i/>
          <w:iCs/>
          <w:sz w:val="24"/>
          <w:szCs w:val="24"/>
          <w:lang w:val="en-GB"/>
        </w:rPr>
        <w:t>Publication</w:t>
      </w:r>
      <w:r w:rsidRPr="00B76A06">
        <w:rPr>
          <w:rFonts w:ascii="Times New Roman" w:hAnsi="Times New Roman"/>
          <w:sz w:val="24"/>
          <w:szCs w:val="24"/>
          <w:lang w:val="en-GB"/>
        </w:rPr>
        <w:t xml:space="preserve"> </w:t>
      </w:r>
      <w:r w:rsidRPr="00B76A06">
        <w:rPr>
          <w:rFonts w:ascii="Times New Roman" w:hAnsi="Times New Roman"/>
          <w:i/>
          <w:iCs/>
          <w:sz w:val="24"/>
          <w:szCs w:val="24"/>
          <w:lang w:val="en-GB"/>
        </w:rPr>
        <w:t>136</w:t>
      </w:r>
      <w:r w:rsidRPr="00B76A06">
        <w:rPr>
          <w:rFonts w:ascii="Times New Roman" w:hAnsi="Times New Roman"/>
          <w:sz w:val="24"/>
          <w:szCs w:val="24"/>
          <w:lang w:val="en-GB"/>
        </w:rPr>
        <w:t xml:space="preserve"> (ICRP, 2017) </w:t>
      </w:r>
      <w:r w:rsidR="00801C8A" w:rsidRPr="00B76A06">
        <w:rPr>
          <w:rFonts w:ascii="Times New Roman" w:hAnsi="Times New Roman"/>
          <w:sz w:val="24"/>
          <w:szCs w:val="24"/>
          <w:lang w:val="en-GB"/>
        </w:rPr>
        <w:t xml:space="preserve">further developed and extended the methodology to </w:t>
      </w:r>
      <w:r w:rsidR="00F720B2">
        <w:rPr>
          <w:rFonts w:ascii="Times New Roman" w:hAnsi="Times New Roman"/>
          <w:sz w:val="24"/>
          <w:szCs w:val="24"/>
          <w:lang w:val="en-GB"/>
        </w:rPr>
        <w:t>derive</w:t>
      </w:r>
      <w:r w:rsidR="00F720B2" w:rsidRPr="00B76A06">
        <w:rPr>
          <w:rFonts w:ascii="Times New Roman" w:hAnsi="Times New Roman"/>
          <w:sz w:val="24"/>
          <w:szCs w:val="24"/>
          <w:lang w:val="en-GB"/>
        </w:rPr>
        <w:t xml:space="preserve"> </w:t>
      </w:r>
      <w:r w:rsidR="00801C8A" w:rsidRPr="00B76A06">
        <w:rPr>
          <w:rFonts w:ascii="Times New Roman" w:hAnsi="Times New Roman"/>
          <w:sz w:val="24"/>
          <w:szCs w:val="24"/>
          <w:lang w:val="en-GB"/>
        </w:rPr>
        <w:t>dose coefficients (DCs) for RAPs</w:t>
      </w:r>
      <w:r w:rsidR="005C718D">
        <w:rPr>
          <w:rFonts w:ascii="Times New Roman" w:hAnsi="Times New Roman"/>
          <w:i/>
          <w:iCs/>
          <w:sz w:val="24"/>
          <w:szCs w:val="24"/>
          <w:lang w:val="en-GB"/>
        </w:rPr>
        <w:t>;</w:t>
      </w:r>
      <w:r w:rsidR="00801C8A" w:rsidRPr="00B76A06">
        <w:rPr>
          <w:rFonts w:ascii="Times New Roman" w:hAnsi="Times New Roman"/>
          <w:sz w:val="24"/>
          <w:szCs w:val="24"/>
          <w:lang w:val="en-GB"/>
        </w:rPr>
        <w:t xml:space="preserve"> </w:t>
      </w:r>
      <w:r w:rsidR="005C718D">
        <w:rPr>
          <w:rFonts w:ascii="Times New Roman" w:hAnsi="Times New Roman"/>
          <w:sz w:val="24"/>
          <w:szCs w:val="24"/>
          <w:lang w:val="en-GB"/>
        </w:rPr>
        <w:t>t</w:t>
      </w:r>
      <w:r w:rsidR="00801C8A" w:rsidRPr="00B76A06">
        <w:rPr>
          <w:rFonts w:ascii="Times New Roman" w:hAnsi="Times New Roman"/>
          <w:sz w:val="24"/>
          <w:szCs w:val="24"/>
          <w:lang w:val="en-GB"/>
        </w:rPr>
        <w:t xml:space="preserve">he </w:t>
      </w:r>
      <w:r w:rsidR="00F720B2">
        <w:rPr>
          <w:rFonts w:ascii="Times New Roman" w:hAnsi="Times New Roman"/>
          <w:sz w:val="24"/>
          <w:szCs w:val="24"/>
          <w:lang w:val="en-GB"/>
        </w:rPr>
        <w:t xml:space="preserve">DCs </w:t>
      </w:r>
      <w:r w:rsidR="00B9220C">
        <w:rPr>
          <w:rFonts w:ascii="Times New Roman" w:hAnsi="Times New Roman"/>
          <w:sz w:val="24"/>
          <w:szCs w:val="24"/>
          <w:lang w:val="en-GB"/>
        </w:rPr>
        <w:t>listed</w:t>
      </w:r>
      <w:r w:rsidR="00F720B2">
        <w:rPr>
          <w:rFonts w:ascii="Times New Roman" w:hAnsi="Times New Roman"/>
          <w:sz w:val="24"/>
          <w:szCs w:val="24"/>
          <w:lang w:val="en-GB"/>
        </w:rPr>
        <w:t xml:space="preserve"> </w:t>
      </w:r>
      <w:r w:rsidR="00801C8A" w:rsidRPr="00B76A06">
        <w:rPr>
          <w:rFonts w:ascii="Times New Roman" w:hAnsi="Times New Roman"/>
          <w:sz w:val="24"/>
          <w:szCs w:val="24"/>
          <w:lang w:val="en-GB"/>
        </w:rPr>
        <w:t xml:space="preserve">in </w:t>
      </w:r>
      <w:r w:rsidR="00801C8A" w:rsidRPr="00B76A06">
        <w:rPr>
          <w:rFonts w:ascii="Times New Roman" w:hAnsi="Times New Roman"/>
          <w:i/>
          <w:iCs/>
          <w:sz w:val="24"/>
          <w:szCs w:val="24"/>
          <w:lang w:val="en-GB"/>
        </w:rPr>
        <w:t>Publication 136</w:t>
      </w:r>
      <w:r w:rsidR="00801C8A" w:rsidRPr="00B76A06">
        <w:rPr>
          <w:rFonts w:ascii="Times New Roman" w:hAnsi="Times New Roman"/>
          <w:sz w:val="24"/>
          <w:szCs w:val="24"/>
          <w:lang w:val="en-GB"/>
        </w:rPr>
        <w:t xml:space="preserve"> supersed</w:t>
      </w:r>
      <w:r w:rsidR="00F94DE3" w:rsidRPr="00B76A06">
        <w:rPr>
          <w:rFonts w:ascii="Times New Roman" w:hAnsi="Times New Roman"/>
          <w:sz w:val="24"/>
          <w:szCs w:val="24"/>
          <w:lang w:val="en-GB"/>
        </w:rPr>
        <w:t>e</w:t>
      </w:r>
      <w:r w:rsidR="00801C8A" w:rsidRPr="00B76A06">
        <w:rPr>
          <w:rFonts w:ascii="Times New Roman" w:hAnsi="Times New Roman"/>
          <w:sz w:val="24"/>
          <w:szCs w:val="24"/>
          <w:lang w:val="en-GB"/>
        </w:rPr>
        <w:t xml:space="preserve"> </w:t>
      </w:r>
      <w:r w:rsidR="00B9220C">
        <w:rPr>
          <w:rFonts w:ascii="Times New Roman" w:hAnsi="Times New Roman"/>
          <w:sz w:val="24"/>
          <w:szCs w:val="24"/>
          <w:lang w:val="en-GB"/>
        </w:rPr>
        <w:t>those originally listed in</w:t>
      </w:r>
      <w:r w:rsidR="00801C8A" w:rsidRPr="00B76A06">
        <w:rPr>
          <w:rFonts w:ascii="Times New Roman" w:hAnsi="Times New Roman"/>
          <w:sz w:val="24"/>
          <w:szCs w:val="24"/>
          <w:lang w:val="en-GB"/>
        </w:rPr>
        <w:t xml:space="preserve"> </w:t>
      </w:r>
      <w:r w:rsidR="00801C8A" w:rsidRPr="00B76A06">
        <w:rPr>
          <w:rFonts w:ascii="Times New Roman" w:hAnsi="Times New Roman"/>
          <w:i/>
          <w:iCs/>
          <w:sz w:val="24"/>
          <w:szCs w:val="24"/>
          <w:lang w:val="en-GB"/>
        </w:rPr>
        <w:t>Publication 108</w:t>
      </w:r>
      <w:r w:rsidR="00801C8A" w:rsidRPr="00B76A06">
        <w:rPr>
          <w:rFonts w:ascii="Times New Roman" w:hAnsi="Times New Roman"/>
          <w:sz w:val="24"/>
          <w:szCs w:val="24"/>
          <w:lang w:val="en-GB"/>
        </w:rPr>
        <w:t>.</w:t>
      </w:r>
    </w:p>
    <w:p w14:paraId="7D80C968" w14:textId="4487EA67" w:rsidR="00386700" w:rsidRDefault="00C677D8" w:rsidP="006A6D68">
      <w:pPr>
        <w:pStyle w:val="Niveauducommentaire2"/>
        <w:numPr>
          <w:ilvl w:val="1"/>
          <w:numId w:val="10"/>
        </w:numPr>
        <w:tabs>
          <w:tab w:val="left" w:pos="851"/>
        </w:tabs>
        <w:spacing w:before="60" w:after="60"/>
        <w:ind w:leftChars="200" w:left="837" w:hanging="357"/>
        <w:contextualSpacing/>
        <w:jc w:val="both"/>
        <w:rPr>
          <w:rFonts w:ascii="Times New Roman" w:hAnsi="Times New Roman"/>
          <w:sz w:val="24"/>
          <w:szCs w:val="24"/>
          <w:lang w:val="en-GB"/>
        </w:rPr>
      </w:pPr>
      <w:r w:rsidRPr="00B76A06">
        <w:rPr>
          <w:rFonts w:ascii="Times New Roman" w:hAnsi="Times New Roman"/>
          <w:i/>
          <w:iCs/>
          <w:sz w:val="24"/>
          <w:szCs w:val="24"/>
          <w:lang w:val="en-GB"/>
        </w:rPr>
        <w:t>Publication 148</w:t>
      </w:r>
      <w:r w:rsidRPr="00B76A06">
        <w:rPr>
          <w:rFonts w:ascii="Times New Roman" w:hAnsi="Times New Roman"/>
          <w:sz w:val="24"/>
          <w:szCs w:val="24"/>
          <w:lang w:val="en-GB"/>
        </w:rPr>
        <w:t xml:space="preserve"> (ICRP, 2021) set out the recommend</w:t>
      </w:r>
      <w:r w:rsidR="005D1707">
        <w:rPr>
          <w:rFonts w:ascii="Times New Roman" w:hAnsi="Times New Roman"/>
          <w:sz w:val="24"/>
          <w:szCs w:val="24"/>
          <w:lang w:val="en-GB"/>
        </w:rPr>
        <w:t>ed</w:t>
      </w:r>
      <w:r w:rsidRPr="00B76A06">
        <w:rPr>
          <w:rFonts w:ascii="Times New Roman" w:hAnsi="Times New Roman"/>
          <w:sz w:val="24"/>
          <w:szCs w:val="24"/>
          <w:lang w:val="en-GB"/>
        </w:rPr>
        <w:t xml:space="preserve"> radiation weighting </w:t>
      </w:r>
      <w:r w:rsidR="00A83AE3">
        <w:rPr>
          <w:rFonts w:ascii="Times New Roman" w:hAnsi="Times New Roman"/>
          <w:sz w:val="24"/>
          <w:szCs w:val="24"/>
          <w:lang w:val="en-GB"/>
        </w:rPr>
        <w:t xml:space="preserve">factors </w:t>
      </w:r>
      <w:r w:rsidRPr="00B76A06">
        <w:rPr>
          <w:rFonts w:ascii="Times New Roman" w:hAnsi="Times New Roman"/>
          <w:sz w:val="24"/>
          <w:szCs w:val="24"/>
          <w:lang w:val="en-GB"/>
        </w:rPr>
        <w:t>for RAP</w:t>
      </w:r>
      <w:r w:rsidR="00A83AE3">
        <w:rPr>
          <w:rFonts w:ascii="Times New Roman" w:hAnsi="Times New Roman"/>
          <w:sz w:val="24"/>
          <w:szCs w:val="24"/>
          <w:lang w:val="en-GB"/>
        </w:rPr>
        <w:t>s</w:t>
      </w:r>
      <w:r w:rsidR="001717C4">
        <w:rPr>
          <w:rFonts w:ascii="Times New Roman" w:hAnsi="Times New Roman"/>
          <w:sz w:val="24"/>
          <w:szCs w:val="24"/>
          <w:lang w:val="en-GB"/>
        </w:rPr>
        <w:t>, with particular emphasis on alpha radiation and low-energy beta radiation</w:t>
      </w:r>
      <w:r w:rsidR="00650220">
        <w:rPr>
          <w:rFonts w:ascii="Times New Roman" w:hAnsi="Times New Roman"/>
          <w:sz w:val="24"/>
          <w:szCs w:val="24"/>
          <w:lang w:val="en-GB"/>
        </w:rPr>
        <w:t>.</w:t>
      </w:r>
    </w:p>
    <w:p w14:paraId="04414971" w14:textId="56E143CB" w:rsidR="00A83AE3" w:rsidRDefault="007D1AD7" w:rsidP="00FD0CA7">
      <w:pPr>
        <w:pStyle w:val="00ICRPnumberedparagraph"/>
      </w:pPr>
      <w:r w:rsidRPr="00B76A06">
        <w:lastRenderedPageBreak/>
        <w:t xml:space="preserve">Assessing whether </w:t>
      </w:r>
      <w:r>
        <w:t xml:space="preserve">the </w:t>
      </w:r>
      <w:r w:rsidRPr="00B76A06">
        <w:t xml:space="preserve">protection targets, as defined in </w:t>
      </w:r>
      <w:r w:rsidRPr="00B76A06">
        <w:rPr>
          <w:i/>
          <w:iCs/>
        </w:rPr>
        <w:t>Publication 103</w:t>
      </w:r>
      <w:r w:rsidRPr="00B76A06">
        <w:t xml:space="preserve"> (ICRP, 2007), are met requires </w:t>
      </w:r>
      <w:r w:rsidR="00452FE7">
        <w:t xml:space="preserve">a level of </w:t>
      </w:r>
      <w:r w:rsidRPr="00B76A06">
        <w:t>simplification</w:t>
      </w:r>
      <w:r w:rsidR="00D266E7">
        <w:t xml:space="preserve"> </w:t>
      </w:r>
      <w:proofErr w:type="gramStart"/>
      <w:r w:rsidR="00D266E7">
        <w:t>in order to</w:t>
      </w:r>
      <w:proofErr w:type="gramEnd"/>
      <w:r w:rsidR="00D266E7">
        <w:t xml:space="preserve"> be manageable in practice</w:t>
      </w:r>
      <w:r w:rsidR="002E597F">
        <w:t xml:space="preserve"> </w:t>
      </w:r>
      <w:r w:rsidR="00C32703" w:rsidRPr="00B76A06">
        <w:t>(Real and Garnier-Laplace, 2020).</w:t>
      </w:r>
      <w:r w:rsidR="00D266E7">
        <w:t xml:space="preserve"> </w:t>
      </w:r>
      <w:r w:rsidR="00C677D8" w:rsidRPr="00B76A06">
        <w:t>The RAP</w:t>
      </w:r>
      <w:r w:rsidR="001F0B2A">
        <w:t>/DCRL</w:t>
      </w:r>
      <w:r w:rsidR="00C677D8" w:rsidRPr="00B76A06">
        <w:t xml:space="preserve"> </w:t>
      </w:r>
      <w:r w:rsidR="00BA4216">
        <w:t>approach</w:t>
      </w:r>
      <w:r w:rsidR="00BA4216" w:rsidRPr="00B76A06">
        <w:t xml:space="preserve"> </w:t>
      </w:r>
      <w:r w:rsidR="00C677D8" w:rsidRPr="00B76A06">
        <w:t xml:space="preserve">enables </w:t>
      </w:r>
      <w:r w:rsidR="00CC6478">
        <w:t xml:space="preserve">such </w:t>
      </w:r>
      <w:r w:rsidR="00C677D8" w:rsidRPr="00B76A06">
        <w:t>simplification</w:t>
      </w:r>
      <w:r w:rsidR="005E12C6">
        <w:t>.</w:t>
      </w:r>
      <w:r w:rsidR="00C677D8" w:rsidRPr="00B76A06">
        <w:t xml:space="preserve"> Dose rates estimated for </w:t>
      </w:r>
      <w:r w:rsidR="00405652" w:rsidRPr="00B76A06">
        <w:t>each</w:t>
      </w:r>
      <w:r w:rsidR="00C677D8" w:rsidRPr="00B76A06">
        <w:t xml:space="preserve"> RAP may be compared to </w:t>
      </w:r>
      <w:r w:rsidR="00CD1427" w:rsidRPr="00B76A06">
        <w:t xml:space="preserve">associated </w:t>
      </w:r>
      <w:r w:rsidR="001503EE" w:rsidRPr="00F2009D">
        <w:rPr>
          <w:i/>
          <w:iCs/>
        </w:rPr>
        <w:t>Derived Consideration Reference Levels</w:t>
      </w:r>
      <w:r w:rsidR="001503EE">
        <w:t xml:space="preserve"> (</w:t>
      </w:r>
      <w:r w:rsidR="00C677D8" w:rsidRPr="00B76A06">
        <w:t>DCRL</w:t>
      </w:r>
      <w:r w:rsidR="001503EE">
        <w:t xml:space="preserve">) </w:t>
      </w:r>
      <w:r w:rsidR="0038433A" w:rsidRPr="00B76A06">
        <w:rPr>
          <w:szCs w:val="24"/>
        </w:rPr>
        <w:t>to consider whether impacts are likely and whether protective actions are necessary</w:t>
      </w:r>
      <w:r w:rsidR="00C677D8" w:rsidRPr="00B76A06">
        <w:t xml:space="preserve">. </w:t>
      </w:r>
    </w:p>
    <w:p w14:paraId="749427EC" w14:textId="74224470" w:rsidR="009F3EBC" w:rsidRPr="00B76A06" w:rsidRDefault="00C677D8" w:rsidP="00FD0CA7">
      <w:pPr>
        <w:pStyle w:val="00ICRPnumberedparagraph"/>
      </w:pPr>
      <w:r w:rsidRPr="00B76A06">
        <w:t xml:space="preserve">A DCRL is a </w:t>
      </w:r>
      <w:r w:rsidR="00FD0CA7">
        <w:t>‘</w:t>
      </w:r>
      <w:r w:rsidRPr="00FD0CA7">
        <w:rPr>
          <w:i/>
          <w:iCs/>
        </w:rPr>
        <w:t>band of dose rate within which there is likely to be some chance of deleterious effects of ionising radiation occurring to individuals of that type of Reference Animal or Plant (derived from a knowledge of defined expected biological effects for that type of organism) that, when considered together with other relevant information, can be used as a point of reference to optimise the level of effort expended on environmental protection, dependent upon the overall management objectives and the relevant exposure situation</w:t>
      </w:r>
      <w:r w:rsidRPr="00B76A06">
        <w:t>.</w:t>
      </w:r>
      <w:r w:rsidR="00FD0CA7">
        <w:t>’</w:t>
      </w:r>
      <w:r w:rsidRPr="00B76A06">
        <w:t xml:space="preserve"> (</w:t>
      </w:r>
      <w:r w:rsidR="009F3EBC" w:rsidRPr="00FD0CA7">
        <w:t>ICRP Glossary - ICRPaedia</w:t>
      </w:r>
      <w:r w:rsidRPr="00B76A06">
        <w:t xml:space="preserve">). </w:t>
      </w:r>
      <w:r w:rsidR="005E41A1">
        <w:t xml:space="preserve">A </w:t>
      </w:r>
      <w:r w:rsidRPr="00B76A06">
        <w:t>DCRL</w:t>
      </w:r>
      <w:r w:rsidR="005E41A1">
        <w:t xml:space="preserve"> is therefore a</w:t>
      </w:r>
      <w:r w:rsidRPr="00B76A06">
        <w:t xml:space="preserve"> range of dose rates </w:t>
      </w:r>
      <w:r w:rsidR="005E41A1">
        <w:t xml:space="preserve">that can be used as benchmark </w:t>
      </w:r>
      <w:r w:rsidRPr="00B76A06">
        <w:t xml:space="preserve">for assessing radiological impact </w:t>
      </w:r>
      <w:r w:rsidR="005E41A1">
        <w:t>on</w:t>
      </w:r>
      <w:r w:rsidR="005E41A1" w:rsidRPr="00B76A06">
        <w:t xml:space="preserve"> </w:t>
      </w:r>
      <w:r w:rsidRPr="00B76A06">
        <w:t>non-human species</w:t>
      </w:r>
      <w:r w:rsidR="00A76EF2">
        <w:t>. This approach</w:t>
      </w:r>
      <w:r w:rsidR="005E41A1">
        <w:t xml:space="preserve"> </w:t>
      </w:r>
      <w:r w:rsidR="005E41A1" w:rsidRPr="00B76A06">
        <w:t xml:space="preserve">may be used to demonstrate </w:t>
      </w:r>
      <w:r w:rsidR="00C704AA">
        <w:t xml:space="preserve">(for specific </w:t>
      </w:r>
      <w:r w:rsidR="0087031F">
        <w:t>organisms</w:t>
      </w:r>
      <w:r w:rsidR="0070401E">
        <w:t>,</w:t>
      </w:r>
      <w:r w:rsidR="0087031F">
        <w:t xml:space="preserve"> or </w:t>
      </w:r>
      <w:r w:rsidR="005E41A1" w:rsidRPr="00B76A06">
        <w:t xml:space="preserve">in a </w:t>
      </w:r>
      <w:r w:rsidR="0070401E">
        <w:t xml:space="preserve">general and </w:t>
      </w:r>
      <w:r w:rsidR="005E41A1" w:rsidRPr="00B76A06">
        <w:t xml:space="preserve">conservative way </w:t>
      </w:r>
      <w:r w:rsidR="0070401E">
        <w:t>in</w:t>
      </w:r>
      <w:r w:rsidR="005E41A1" w:rsidRPr="00B76A06">
        <w:t xml:space="preserve"> a screening approach) whether non-human species are adequately </w:t>
      </w:r>
      <w:proofErr w:type="gramStart"/>
      <w:r w:rsidR="005E41A1" w:rsidRPr="00B76A06">
        <w:t>protected</w:t>
      </w:r>
      <w:r w:rsidR="0070401E">
        <w:t>,</w:t>
      </w:r>
      <w:r w:rsidR="00A76EF2">
        <w:t xml:space="preserve"> </w:t>
      </w:r>
      <w:r w:rsidR="005E41A1">
        <w:t>and</w:t>
      </w:r>
      <w:proofErr w:type="gramEnd"/>
      <w:r w:rsidR="005E41A1">
        <w:t xml:space="preserve"> </w:t>
      </w:r>
      <w:r w:rsidR="004B7853">
        <w:t xml:space="preserve">guides the level of effort expended </w:t>
      </w:r>
      <w:r w:rsidR="005502A4">
        <w:t xml:space="preserve">on </w:t>
      </w:r>
      <w:r w:rsidRPr="00B76A06">
        <w:t>optimis</w:t>
      </w:r>
      <w:r w:rsidR="00A76EF2">
        <w:t>ation of</w:t>
      </w:r>
      <w:r w:rsidRPr="00B76A06">
        <w:t xml:space="preserve"> protection</w:t>
      </w:r>
      <w:r w:rsidR="00580447">
        <w:t xml:space="preserve"> </w:t>
      </w:r>
      <w:r w:rsidRPr="00B76A06">
        <w:t xml:space="preserve">in a </w:t>
      </w:r>
      <w:r w:rsidR="00F61C48">
        <w:t xml:space="preserve">manner </w:t>
      </w:r>
      <w:r w:rsidR="0049601D">
        <w:t xml:space="preserve">that is </w:t>
      </w:r>
      <w:r w:rsidRPr="00B76A06">
        <w:t>proportionate to the level of risk</w:t>
      </w:r>
      <w:r w:rsidR="00445C33">
        <w:t xml:space="preserve">. </w:t>
      </w:r>
    </w:p>
    <w:p w14:paraId="710595FE" w14:textId="6102AB65" w:rsidR="00263B40" w:rsidRPr="00B76A06" w:rsidRDefault="009F3EBC" w:rsidP="00FD0CA7">
      <w:pPr>
        <w:pStyle w:val="00ICRPnumberedparagraph"/>
      </w:pPr>
      <w:r w:rsidRPr="00B76A06">
        <w:t>The</w:t>
      </w:r>
      <w:r w:rsidR="00C677D8" w:rsidRPr="00B76A06">
        <w:t xml:space="preserve"> concept of </w:t>
      </w:r>
      <w:r w:rsidR="00B71E3B" w:rsidRPr="00F2009D">
        <w:rPr>
          <w:i/>
          <w:iCs/>
        </w:rPr>
        <w:t>Representative Organisms</w:t>
      </w:r>
      <w:r w:rsidR="00A76EF2">
        <w:t xml:space="preserve">, introduced in </w:t>
      </w:r>
      <w:r w:rsidR="00A76EF2" w:rsidRPr="00A76EF2">
        <w:rPr>
          <w:i/>
          <w:iCs/>
        </w:rPr>
        <w:t>Publication 124</w:t>
      </w:r>
      <w:r w:rsidR="00A76EF2">
        <w:t>,</w:t>
      </w:r>
      <w:r w:rsidR="00C677D8" w:rsidRPr="00B76A06">
        <w:t xml:space="preserve"> may be considered when a more realistic assessment is needed. </w:t>
      </w:r>
      <w:r w:rsidR="00A76EF2">
        <w:t>A r</w:t>
      </w:r>
      <w:r w:rsidR="00F94DE3" w:rsidRPr="00B76A06">
        <w:t>epresentative organism</w:t>
      </w:r>
      <w:r w:rsidR="00C677D8" w:rsidRPr="00B76A06">
        <w:t xml:space="preserve"> </w:t>
      </w:r>
      <w:r w:rsidR="00A76EF2">
        <w:t>i</w:t>
      </w:r>
      <w:r w:rsidR="00C677D8" w:rsidRPr="00B76A06">
        <w:t>s a particular species or group of organisms selected during a site-specific assessment</w:t>
      </w:r>
      <w:r w:rsidR="00A76EF2">
        <w:t>. A representative organism</w:t>
      </w:r>
      <w:r w:rsidR="005520D9">
        <w:t xml:space="preserve"> may </w:t>
      </w:r>
      <w:r w:rsidR="00A76EF2">
        <w:t xml:space="preserve">or may not </w:t>
      </w:r>
      <w:r w:rsidR="00C677D8" w:rsidRPr="00B76A06">
        <w:t xml:space="preserve">correspond to </w:t>
      </w:r>
      <w:r w:rsidR="005520D9">
        <w:t>a</w:t>
      </w:r>
      <w:r w:rsidR="005520D9" w:rsidRPr="00B76A06">
        <w:t xml:space="preserve"> </w:t>
      </w:r>
      <w:r w:rsidR="00C677D8" w:rsidRPr="00B76A06">
        <w:t>RAP, depending on the assessment purpose and its ecological context (ICRP, 2014).</w:t>
      </w:r>
    </w:p>
    <w:p w14:paraId="6D1BD860" w14:textId="2BEB9883" w:rsidR="00263B40" w:rsidRPr="00225B92" w:rsidRDefault="00C677D8" w:rsidP="00FD0CA7">
      <w:pPr>
        <w:pStyle w:val="00ICRPnumberedparagraph"/>
      </w:pPr>
      <w:bookmarkStart w:id="38" w:name="_Hlk177716757"/>
      <w:r w:rsidRPr="00225B92">
        <w:t>The demonstration of protection of non-human species is generally targeted at the population level, although it can be adapted to assess whether species of wild animals and/or plants at risk (</w:t>
      </w:r>
      <w:r w:rsidR="005C56DF" w:rsidRPr="00225B92">
        <w:t>e.g.</w:t>
      </w:r>
      <w:r w:rsidRPr="00225B92">
        <w:t xml:space="preserve"> listed species, such as rare or endangered species) are protected at the individual level</w:t>
      </w:r>
      <w:r w:rsidR="00DC440A">
        <w:t>,</w:t>
      </w:r>
      <w:r w:rsidRPr="00225B92">
        <w:t xml:space="preserve"> using supporting data sets on exposure and effects specific to the species of interest. </w:t>
      </w:r>
      <w:r w:rsidR="009E7E70" w:rsidRPr="00225B92">
        <w:t xml:space="preserve">Because of differences in protection endpoints, exposure pathways and prevailing circumstances, domesticated species and veterinary patients are </w:t>
      </w:r>
      <w:r w:rsidR="00BD5844" w:rsidRPr="00225B92">
        <w:t>beyond</w:t>
      </w:r>
      <w:r w:rsidR="00A76EF2" w:rsidRPr="00225B92">
        <w:t xml:space="preserve"> </w:t>
      </w:r>
      <w:r w:rsidR="009E7E70" w:rsidRPr="00225B92">
        <w:t>the</w:t>
      </w:r>
      <w:r w:rsidR="00A76EF2" w:rsidRPr="00225B92">
        <w:t xml:space="preserve"> scope</w:t>
      </w:r>
      <w:r w:rsidR="009E7E70" w:rsidRPr="00225B92">
        <w:t xml:space="preserve"> of this publication, although information presented may still be relevant. Indeed, the effects data summarised in this publication are likely to be useful in supporting </w:t>
      </w:r>
      <w:r w:rsidRPr="00225B92">
        <w:t>guidance for the adequate protection of individual animals exposed in veterinary settings</w:t>
      </w:r>
      <w:r w:rsidR="001463F8" w:rsidRPr="00225B92">
        <w:t xml:space="preserve"> as explored in </w:t>
      </w:r>
      <w:r w:rsidR="001463F8" w:rsidRPr="00225B92">
        <w:rPr>
          <w:i/>
          <w:iCs/>
        </w:rPr>
        <w:t>Publication 153</w:t>
      </w:r>
      <w:r w:rsidRPr="00225B92">
        <w:t xml:space="preserve"> (ICRP, 2022).</w:t>
      </w:r>
    </w:p>
    <w:bookmarkEnd w:id="33"/>
    <w:bookmarkEnd w:id="34"/>
    <w:bookmarkEnd w:id="35"/>
    <w:bookmarkEnd w:id="36"/>
    <w:bookmarkEnd w:id="37"/>
    <w:bookmarkEnd w:id="38"/>
    <w:p w14:paraId="494BF55D" w14:textId="642B52FE" w:rsidR="00683D4D" w:rsidRPr="00B76A06" w:rsidRDefault="00C46481" w:rsidP="00FD0CA7">
      <w:pPr>
        <w:pStyle w:val="2"/>
      </w:pPr>
      <w:r w:rsidRPr="00B76A06">
        <w:t xml:space="preserve"> </w:t>
      </w:r>
      <w:bookmarkStart w:id="39" w:name="_Toc195207359"/>
      <w:r w:rsidR="0072545E" w:rsidRPr="00B76A06">
        <w:t>Practicality of RAPs</w:t>
      </w:r>
      <w:bookmarkEnd w:id="39"/>
    </w:p>
    <w:p w14:paraId="00C0EC04" w14:textId="38E4B2B9" w:rsidR="000419BD" w:rsidRPr="00B76A06" w:rsidRDefault="0072545E" w:rsidP="00FD0CA7">
      <w:pPr>
        <w:pStyle w:val="00ICRPnumberedparagraph"/>
      </w:pPr>
      <w:r w:rsidRPr="00B76A06">
        <w:t xml:space="preserve">A framework for assessing the risk to, or impact on, non-human species </w:t>
      </w:r>
      <w:r w:rsidR="005E12C6">
        <w:t xml:space="preserve">must </w:t>
      </w:r>
      <w:r w:rsidR="00BD5844">
        <w:t>includ</w:t>
      </w:r>
      <w:r w:rsidR="005E12C6">
        <w:t>e</w:t>
      </w:r>
      <w:r w:rsidR="00BD5844" w:rsidRPr="00B76A06">
        <w:t xml:space="preserve"> </w:t>
      </w:r>
      <w:r w:rsidRPr="00B76A06">
        <w:t>information on environmental transfer of radionuclides to non-human species</w:t>
      </w:r>
      <w:r w:rsidR="000D5102">
        <w:t xml:space="preserve"> of interest</w:t>
      </w:r>
      <w:r w:rsidRPr="00B76A06">
        <w:t xml:space="preserve">, </w:t>
      </w:r>
      <w:r w:rsidR="000D5102">
        <w:t xml:space="preserve">the </w:t>
      </w:r>
      <w:r w:rsidRPr="00B76A06">
        <w:t xml:space="preserve">exposure and dose, </w:t>
      </w:r>
      <w:r w:rsidR="000D5102">
        <w:t xml:space="preserve">and the </w:t>
      </w:r>
      <w:r w:rsidRPr="00B76A06">
        <w:t xml:space="preserve">dose-response relationship </w:t>
      </w:r>
      <w:r w:rsidR="000D5102">
        <w:t>with</w:t>
      </w:r>
      <w:r w:rsidR="000D5102" w:rsidRPr="00B76A06">
        <w:t xml:space="preserve"> </w:t>
      </w:r>
      <w:r w:rsidRPr="00B76A06">
        <w:t>suitable criteria to help judge the significance of the exposure. Establishing such linkages can be very challenging</w:t>
      </w:r>
      <w:r w:rsidR="00097C1A">
        <w:t xml:space="preserve"> considering the diversity of organisms in the natural environment</w:t>
      </w:r>
      <w:r w:rsidRPr="00B76A06">
        <w:t xml:space="preserve"> (</w:t>
      </w:r>
      <w:r w:rsidR="0059793D" w:rsidRPr="00B76A06">
        <w:t>Pentreath and Woodhead, 2001; Larsson, 2008</w:t>
      </w:r>
      <w:r w:rsidRPr="00B76A06">
        <w:t>)</w:t>
      </w:r>
      <w:r w:rsidR="00992AA7">
        <w:t>. To address this challenge</w:t>
      </w:r>
      <w:r w:rsidRPr="00B76A06">
        <w:t xml:space="preserve">, the Commission developed the 12 RAPs (listed in Table </w:t>
      </w:r>
      <w:r w:rsidR="004B192B" w:rsidRPr="00B76A06">
        <w:t>2</w:t>
      </w:r>
      <w:r w:rsidRPr="00B76A06">
        <w:t xml:space="preserve">.1), described at the taxonomical level of </w:t>
      </w:r>
      <w:r w:rsidR="006C5747">
        <w:t>family</w:t>
      </w:r>
      <w:r w:rsidR="00921E96">
        <w:t>. Family</w:t>
      </w:r>
      <w:r w:rsidRPr="00B76A06">
        <w:t xml:space="preserve"> </w:t>
      </w:r>
      <w:r w:rsidR="00A67FB8">
        <w:t xml:space="preserve">was chosen by the Commission as </w:t>
      </w:r>
      <w:r w:rsidRPr="00B76A06">
        <w:t xml:space="preserve">the highest taxonomical level within which </w:t>
      </w:r>
      <w:r w:rsidR="00A67FB8">
        <w:t>anatomical, physiological,</w:t>
      </w:r>
      <w:r w:rsidRPr="00B76A06">
        <w:t xml:space="preserve"> </w:t>
      </w:r>
      <w:r w:rsidR="00A67FB8">
        <w:t xml:space="preserve">and life-history </w:t>
      </w:r>
      <w:r w:rsidRPr="00B76A06">
        <w:t xml:space="preserve">characteristics relevant to radiation effects are reasonably consistent. </w:t>
      </w:r>
      <w:r w:rsidR="00921E96" w:rsidRPr="00B76A06">
        <w:t xml:space="preserve">In </w:t>
      </w:r>
      <w:r w:rsidR="00921E96" w:rsidRPr="00B76A06">
        <w:rPr>
          <w:i/>
          <w:iCs/>
        </w:rPr>
        <w:t>Publication 108</w:t>
      </w:r>
      <w:r w:rsidR="00921E96" w:rsidRPr="00B76A06">
        <w:t xml:space="preserve"> (ICRP, 2008), RAPs are proposed </w:t>
      </w:r>
      <w:r w:rsidR="00A54D65">
        <w:t>to</w:t>
      </w:r>
      <w:r w:rsidR="00921E96" w:rsidRPr="00B76A06">
        <w:t xml:space="preserve"> broadly represent non-human species</w:t>
      </w:r>
      <w:r w:rsidR="00921E96">
        <w:t xml:space="preserve">; </w:t>
      </w:r>
      <w:r w:rsidRPr="00B76A06">
        <w:t xml:space="preserve">RAPs are reference models, analogous to </w:t>
      </w:r>
      <w:r w:rsidR="0038433A" w:rsidRPr="00B76A06">
        <w:t xml:space="preserve">the </w:t>
      </w:r>
      <w:r w:rsidRPr="00B76A06">
        <w:t xml:space="preserve">reference </w:t>
      </w:r>
      <w:r w:rsidR="0038433A" w:rsidRPr="00B76A06">
        <w:t>person</w:t>
      </w:r>
      <w:r w:rsidR="0052635C">
        <w:t xml:space="preserve"> defined in </w:t>
      </w:r>
      <w:r w:rsidR="0052635C" w:rsidRPr="00FD0CA7">
        <w:rPr>
          <w:i/>
          <w:iCs/>
        </w:rPr>
        <w:t xml:space="preserve">Publication 103 </w:t>
      </w:r>
      <w:r w:rsidR="0052635C">
        <w:t>(ICRP, 2007)</w:t>
      </w:r>
      <w:r w:rsidRPr="00B76A06">
        <w:t xml:space="preserve">. </w:t>
      </w:r>
    </w:p>
    <w:p w14:paraId="15CF8F8D" w14:textId="2C7EFC89" w:rsidR="00FD0CA7" w:rsidRDefault="00FD0CA7">
      <w:pPr>
        <w:rPr>
          <w:szCs w:val="22"/>
          <w:lang w:eastAsia="ja-JP"/>
        </w:rPr>
      </w:pPr>
      <w:r>
        <w:br w:type="page"/>
      </w:r>
    </w:p>
    <w:p w14:paraId="77ADB8A0" w14:textId="38A94045" w:rsidR="0072545E" w:rsidRPr="00B76A06" w:rsidRDefault="0072545E" w:rsidP="00CF7EE6">
      <w:pPr>
        <w:pStyle w:val="af3"/>
      </w:pPr>
      <w:r w:rsidRPr="00B76A06">
        <w:lastRenderedPageBreak/>
        <w:t xml:space="preserve">Table </w:t>
      </w:r>
      <w:r w:rsidR="004B192B" w:rsidRPr="00B76A06">
        <w:t>2</w:t>
      </w:r>
      <w:r w:rsidRPr="00B76A06">
        <w:t>.1. Identification and description of the Reference Animals and Plants (RAPs)</w:t>
      </w:r>
      <w:r w:rsidR="004B192B" w:rsidRPr="00B76A06">
        <w:t xml:space="preserve"> defined at the </w:t>
      </w:r>
      <w:r w:rsidR="006C5747">
        <w:t>family</w:t>
      </w:r>
      <w:r w:rsidR="004B192B" w:rsidRPr="00B76A06">
        <w:t xml:space="preserve"> level (</w:t>
      </w:r>
      <w:r w:rsidR="007E61D4">
        <w:t xml:space="preserve">herein referred to </w:t>
      </w:r>
      <w:r w:rsidR="004B192B" w:rsidRPr="00B76A06">
        <w:t xml:space="preserve">as </w:t>
      </w:r>
      <w:proofErr w:type="spellStart"/>
      <w:r w:rsidR="004B192B" w:rsidRPr="00B76A06">
        <w:t>RAP</w:t>
      </w:r>
      <w:r w:rsidR="004B192B" w:rsidRPr="00B76A06">
        <w:rPr>
          <w:vertAlign w:val="subscript"/>
        </w:rPr>
        <w:t>Family</w:t>
      </w:r>
      <w:proofErr w:type="spellEnd"/>
      <w:r w:rsidR="004B192B" w:rsidRPr="00B76A06">
        <w:t>)</w:t>
      </w:r>
      <w:r w:rsidRPr="00B76A06">
        <w:t xml:space="preserve"> as introduced in </w:t>
      </w:r>
      <w:r w:rsidRPr="00B76A06">
        <w:rPr>
          <w:i/>
        </w:rPr>
        <w:t>Publication 108</w:t>
      </w:r>
      <w:r w:rsidRPr="00B76A06">
        <w:t xml:space="preserve"> (ICRP, 2008).</w:t>
      </w:r>
    </w:p>
    <w:tbl>
      <w:tblPr>
        <w:tblStyle w:val="a9"/>
        <w:tblW w:w="7141" w:type="dxa"/>
        <w:tblInd w:w="1170" w:type="dxa"/>
        <w:tblLook w:val="0620" w:firstRow="1" w:lastRow="0" w:firstColumn="0" w:lastColumn="0" w:noHBand="1" w:noVBand="1"/>
      </w:tblPr>
      <w:tblGrid>
        <w:gridCol w:w="2142"/>
        <w:gridCol w:w="1470"/>
        <w:gridCol w:w="3529"/>
      </w:tblGrid>
      <w:tr w:rsidR="0072545E" w:rsidRPr="00B76A06" w14:paraId="72774A60" w14:textId="77777777" w:rsidTr="00936543">
        <w:tc>
          <w:tcPr>
            <w:tcW w:w="2142" w:type="dxa"/>
            <w:tcBorders>
              <w:top w:val="single" w:sz="4" w:space="0" w:color="auto"/>
              <w:left w:val="nil"/>
              <w:bottom w:val="single" w:sz="4" w:space="0" w:color="auto"/>
              <w:right w:val="nil"/>
            </w:tcBorders>
          </w:tcPr>
          <w:p w14:paraId="5E90D7F2"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RAP</w:t>
            </w:r>
          </w:p>
        </w:tc>
        <w:tc>
          <w:tcPr>
            <w:tcW w:w="1470" w:type="dxa"/>
            <w:tcBorders>
              <w:top w:val="single" w:sz="4" w:space="0" w:color="auto"/>
              <w:left w:val="nil"/>
              <w:bottom w:val="single" w:sz="4" w:space="0" w:color="auto"/>
              <w:right w:val="nil"/>
            </w:tcBorders>
          </w:tcPr>
          <w:p w14:paraId="75B948A3"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Environment</w:t>
            </w:r>
          </w:p>
        </w:tc>
        <w:tc>
          <w:tcPr>
            <w:tcW w:w="3529" w:type="dxa"/>
            <w:tcBorders>
              <w:top w:val="single" w:sz="4" w:space="0" w:color="auto"/>
              <w:left w:val="nil"/>
              <w:bottom w:val="single" w:sz="4" w:space="0" w:color="auto"/>
              <w:right w:val="nil"/>
            </w:tcBorders>
          </w:tcPr>
          <w:p w14:paraId="60247A5E"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Description</w:t>
            </w:r>
          </w:p>
        </w:tc>
      </w:tr>
      <w:tr w:rsidR="0072545E" w:rsidRPr="00B76A06" w14:paraId="4849065B" w14:textId="77777777" w:rsidTr="00936543">
        <w:tc>
          <w:tcPr>
            <w:tcW w:w="2142" w:type="dxa"/>
            <w:tcBorders>
              <w:top w:val="single" w:sz="4" w:space="0" w:color="auto"/>
              <w:left w:val="nil"/>
              <w:bottom w:val="nil"/>
              <w:right w:val="nil"/>
            </w:tcBorders>
          </w:tcPr>
          <w:p w14:paraId="656D4A18"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Deer</w:t>
            </w:r>
          </w:p>
        </w:tc>
        <w:tc>
          <w:tcPr>
            <w:tcW w:w="1470" w:type="dxa"/>
            <w:tcBorders>
              <w:top w:val="single" w:sz="4" w:space="0" w:color="auto"/>
              <w:left w:val="nil"/>
              <w:bottom w:val="nil"/>
              <w:right w:val="nil"/>
            </w:tcBorders>
          </w:tcPr>
          <w:p w14:paraId="2CC0796D"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single" w:sz="4" w:space="0" w:color="auto"/>
              <w:left w:val="nil"/>
              <w:bottom w:val="nil"/>
              <w:right w:val="nil"/>
            </w:tcBorders>
          </w:tcPr>
          <w:p w14:paraId="6EFF03FD"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large terrestrial mammal</w:t>
            </w:r>
          </w:p>
        </w:tc>
      </w:tr>
      <w:tr w:rsidR="0072545E" w:rsidRPr="00B76A06" w14:paraId="40C81668" w14:textId="77777777" w:rsidTr="00936543">
        <w:tc>
          <w:tcPr>
            <w:tcW w:w="2142" w:type="dxa"/>
            <w:tcBorders>
              <w:top w:val="nil"/>
              <w:left w:val="nil"/>
              <w:bottom w:val="nil"/>
              <w:right w:val="nil"/>
            </w:tcBorders>
          </w:tcPr>
          <w:p w14:paraId="3485BE3B"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Rat</w:t>
            </w:r>
          </w:p>
        </w:tc>
        <w:tc>
          <w:tcPr>
            <w:tcW w:w="1470" w:type="dxa"/>
            <w:tcBorders>
              <w:top w:val="nil"/>
              <w:left w:val="nil"/>
              <w:bottom w:val="nil"/>
              <w:right w:val="nil"/>
            </w:tcBorders>
          </w:tcPr>
          <w:p w14:paraId="09DFA9DD"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nil"/>
              <w:left w:val="nil"/>
              <w:bottom w:val="nil"/>
              <w:right w:val="nil"/>
            </w:tcBorders>
          </w:tcPr>
          <w:p w14:paraId="64844140"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small terrestrial mammal</w:t>
            </w:r>
          </w:p>
        </w:tc>
      </w:tr>
      <w:tr w:rsidR="0072545E" w:rsidRPr="00B76A06" w14:paraId="5770726F" w14:textId="77777777" w:rsidTr="00936543">
        <w:tc>
          <w:tcPr>
            <w:tcW w:w="2142" w:type="dxa"/>
            <w:tcBorders>
              <w:top w:val="nil"/>
              <w:left w:val="nil"/>
              <w:bottom w:val="nil"/>
              <w:right w:val="nil"/>
            </w:tcBorders>
          </w:tcPr>
          <w:p w14:paraId="57106BAC"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Duck</w:t>
            </w:r>
          </w:p>
        </w:tc>
        <w:tc>
          <w:tcPr>
            <w:tcW w:w="1470" w:type="dxa"/>
            <w:tcBorders>
              <w:top w:val="nil"/>
              <w:left w:val="nil"/>
              <w:bottom w:val="nil"/>
              <w:right w:val="nil"/>
            </w:tcBorders>
          </w:tcPr>
          <w:p w14:paraId="2BFF81CC"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nil"/>
              <w:right w:val="nil"/>
            </w:tcBorders>
          </w:tcPr>
          <w:p w14:paraId="0423408F"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An aquatic bird</w:t>
            </w:r>
          </w:p>
        </w:tc>
      </w:tr>
      <w:tr w:rsidR="0072545E" w:rsidRPr="00B76A06" w14:paraId="3705AC73" w14:textId="77777777" w:rsidTr="00936543">
        <w:tc>
          <w:tcPr>
            <w:tcW w:w="2142" w:type="dxa"/>
            <w:tcBorders>
              <w:top w:val="nil"/>
              <w:left w:val="nil"/>
              <w:bottom w:val="nil"/>
              <w:right w:val="nil"/>
            </w:tcBorders>
          </w:tcPr>
          <w:p w14:paraId="0FE2E6EA"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Frog</w:t>
            </w:r>
          </w:p>
        </w:tc>
        <w:tc>
          <w:tcPr>
            <w:tcW w:w="1470" w:type="dxa"/>
            <w:tcBorders>
              <w:top w:val="nil"/>
              <w:left w:val="nil"/>
              <w:bottom w:val="nil"/>
              <w:right w:val="nil"/>
            </w:tcBorders>
          </w:tcPr>
          <w:p w14:paraId="0EC169A4"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nil"/>
              <w:right w:val="nil"/>
            </w:tcBorders>
          </w:tcPr>
          <w:p w14:paraId="2CFE68C2"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An amphibian</w:t>
            </w:r>
          </w:p>
        </w:tc>
      </w:tr>
      <w:tr w:rsidR="0072545E" w:rsidRPr="00B76A06" w14:paraId="6A30C614" w14:textId="77777777" w:rsidTr="00936543">
        <w:tc>
          <w:tcPr>
            <w:tcW w:w="2142" w:type="dxa"/>
            <w:tcBorders>
              <w:top w:val="nil"/>
              <w:left w:val="nil"/>
              <w:bottom w:val="nil"/>
              <w:right w:val="nil"/>
            </w:tcBorders>
          </w:tcPr>
          <w:p w14:paraId="6FB586AD"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Trout</w:t>
            </w:r>
          </w:p>
        </w:tc>
        <w:tc>
          <w:tcPr>
            <w:tcW w:w="1470" w:type="dxa"/>
            <w:tcBorders>
              <w:top w:val="nil"/>
              <w:left w:val="nil"/>
              <w:bottom w:val="nil"/>
              <w:right w:val="nil"/>
            </w:tcBorders>
          </w:tcPr>
          <w:p w14:paraId="21FC7EF4"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nil"/>
              <w:right w:val="nil"/>
            </w:tcBorders>
          </w:tcPr>
          <w:p w14:paraId="6E9F23E4"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freshwater fish</w:t>
            </w:r>
          </w:p>
        </w:tc>
      </w:tr>
      <w:tr w:rsidR="0072545E" w:rsidRPr="00B76A06" w14:paraId="6072A2D0" w14:textId="77777777" w:rsidTr="00936543">
        <w:tc>
          <w:tcPr>
            <w:tcW w:w="2142" w:type="dxa"/>
            <w:tcBorders>
              <w:top w:val="nil"/>
              <w:left w:val="nil"/>
              <w:bottom w:val="nil"/>
              <w:right w:val="nil"/>
            </w:tcBorders>
          </w:tcPr>
          <w:p w14:paraId="6C2BEEF7"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Flatfish</w:t>
            </w:r>
          </w:p>
        </w:tc>
        <w:tc>
          <w:tcPr>
            <w:tcW w:w="1470" w:type="dxa"/>
            <w:tcBorders>
              <w:top w:val="nil"/>
              <w:left w:val="nil"/>
              <w:bottom w:val="nil"/>
              <w:right w:val="nil"/>
            </w:tcBorders>
          </w:tcPr>
          <w:p w14:paraId="6C7B63AD"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nil"/>
              <w:right w:val="nil"/>
            </w:tcBorders>
          </w:tcPr>
          <w:p w14:paraId="54ABDE0E"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marine fish</w:t>
            </w:r>
          </w:p>
        </w:tc>
      </w:tr>
      <w:tr w:rsidR="0072545E" w:rsidRPr="00B76A06" w14:paraId="30798FE5" w14:textId="77777777" w:rsidTr="00936543">
        <w:tc>
          <w:tcPr>
            <w:tcW w:w="2142" w:type="dxa"/>
            <w:tcBorders>
              <w:top w:val="nil"/>
              <w:left w:val="nil"/>
              <w:bottom w:val="nil"/>
              <w:right w:val="nil"/>
            </w:tcBorders>
          </w:tcPr>
          <w:p w14:paraId="28DCFCB3"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Bee</w:t>
            </w:r>
          </w:p>
        </w:tc>
        <w:tc>
          <w:tcPr>
            <w:tcW w:w="1470" w:type="dxa"/>
            <w:tcBorders>
              <w:top w:val="nil"/>
              <w:left w:val="nil"/>
              <w:bottom w:val="nil"/>
              <w:right w:val="nil"/>
            </w:tcBorders>
          </w:tcPr>
          <w:p w14:paraId="40D73186"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nil"/>
              <w:left w:val="nil"/>
              <w:bottom w:val="nil"/>
              <w:right w:val="nil"/>
            </w:tcBorders>
          </w:tcPr>
          <w:p w14:paraId="1A93BAFF"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terrestrial insect</w:t>
            </w:r>
          </w:p>
        </w:tc>
      </w:tr>
      <w:tr w:rsidR="0072545E" w:rsidRPr="00B76A06" w14:paraId="347066CA" w14:textId="77777777" w:rsidTr="00936543">
        <w:tc>
          <w:tcPr>
            <w:tcW w:w="2142" w:type="dxa"/>
            <w:tcBorders>
              <w:top w:val="nil"/>
              <w:left w:val="nil"/>
              <w:bottom w:val="nil"/>
              <w:right w:val="nil"/>
            </w:tcBorders>
          </w:tcPr>
          <w:p w14:paraId="42921411"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Crab</w:t>
            </w:r>
          </w:p>
        </w:tc>
        <w:tc>
          <w:tcPr>
            <w:tcW w:w="1470" w:type="dxa"/>
            <w:tcBorders>
              <w:top w:val="nil"/>
              <w:left w:val="nil"/>
              <w:bottom w:val="nil"/>
              <w:right w:val="nil"/>
            </w:tcBorders>
          </w:tcPr>
          <w:p w14:paraId="79189BC6"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nil"/>
              <w:right w:val="nil"/>
            </w:tcBorders>
          </w:tcPr>
          <w:p w14:paraId="401D05B2"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marine crustacean</w:t>
            </w:r>
          </w:p>
        </w:tc>
      </w:tr>
      <w:tr w:rsidR="0072545E" w:rsidRPr="00B76A06" w14:paraId="340C454A" w14:textId="77777777" w:rsidTr="00936543">
        <w:tc>
          <w:tcPr>
            <w:tcW w:w="2142" w:type="dxa"/>
            <w:tcBorders>
              <w:top w:val="nil"/>
              <w:left w:val="nil"/>
              <w:bottom w:val="nil"/>
              <w:right w:val="nil"/>
            </w:tcBorders>
          </w:tcPr>
          <w:p w14:paraId="57242727"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Earthworm</w:t>
            </w:r>
          </w:p>
        </w:tc>
        <w:tc>
          <w:tcPr>
            <w:tcW w:w="1470" w:type="dxa"/>
            <w:tcBorders>
              <w:top w:val="nil"/>
              <w:left w:val="nil"/>
              <w:bottom w:val="nil"/>
              <w:right w:val="nil"/>
            </w:tcBorders>
          </w:tcPr>
          <w:p w14:paraId="20FEDFDB"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nil"/>
              <w:left w:val="nil"/>
              <w:bottom w:val="nil"/>
              <w:right w:val="nil"/>
            </w:tcBorders>
          </w:tcPr>
          <w:p w14:paraId="6CDEA27B"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terrestrial annelid</w:t>
            </w:r>
          </w:p>
        </w:tc>
      </w:tr>
      <w:tr w:rsidR="0072545E" w:rsidRPr="00B76A06" w14:paraId="2AB31384" w14:textId="77777777" w:rsidTr="00936543">
        <w:tc>
          <w:tcPr>
            <w:tcW w:w="2142" w:type="dxa"/>
            <w:tcBorders>
              <w:top w:val="nil"/>
              <w:left w:val="nil"/>
              <w:bottom w:val="nil"/>
              <w:right w:val="nil"/>
            </w:tcBorders>
          </w:tcPr>
          <w:p w14:paraId="55CB046B"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Pine tree</w:t>
            </w:r>
          </w:p>
        </w:tc>
        <w:tc>
          <w:tcPr>
            <w:tcW w:w="1470" w:type="dxa"/>
            <w:tcBorders>
              <w:top w:val="nil"/>
              <w:left w:val="nil"/>
              <w:bottom w:val="nil"/>
              <w:right w:val="nil"/>
            </w:tcBorders>
          </w:tcPr>
          <w:p w14:paraId="68756339"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nil"/>
              <w:left w:val="nil"/>
              <w:bottom w:val="nil"/>
              <w:right w:val="nil"/>
            </w:tcBorders>
          </w:tcPr>
          <w:p w14:paraId="7A6C6030"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large terrestrial plant</w:t>
            </w:r>
          </w:p>
        </w:tc>
      </w:tr>
      <w:tr w:rsidR="0072545E" w:rsidRPr="00B76A06" w14:paraId="14D3B9D1" w14:textId="77777777" w:rsidTr="00936543">
        <w:tc>
          <w:tcPr>
            <w:tcW w:w="2142" w:type="dxa"/>
            <w:tcBorders>
              <w:top w:val="nil"/>
              <w:left w:val="nil"/>
              <w:bottom w:val="nil"/>
              <w:right w:val="nil"/>
            </w:tcBorders>
          </w:tcPr>
          <w:p w14:paraId="33006F05"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Wild grass</w:t>
            </w:r>
          </w:p>
        </w:tc>
        <w:tc>
          <w:tcPr>
            <w:tcW w:w="1470" w:type="dxa"/>
            <w:tcBorders>
              <w:top w:val="nil"/>
              <w:left w:val="nil"/>
              <w:bottom w:val="nil"/>
              <w:right w:val="nil"/>
            </w:tcBorders>
          </w:tcPr>
          <w:p w14:paraId="32AFD1E8"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Terrestrial</w:t>
            </w:r>
          </w:p>
        </w:tc>
        <w:tc>
          <w:tcPr>
            <w:tcW w:w="3529" w:type="dxa"/>
            <w:tcBorders>
              <w:top w:val="nil"/>
              <w:left w:val="nil"/>
              <w:bottom w:val="nil"/>
              <w:right w:val="nil"/>
            </w:tcBorders>
          </w:tcPr>
          <w:p w14:paraId="1E1488E0"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small terrestrial plant</w:t>
            </w:r>
          </w:p>
        </w:tc>
      </w:tr>
      <w:tr w:rsidR="0072545E" w:rsidRPr="00B76A06" w14:paraId="3EA1AD83" w14:textId="77777777" w:rsidTr="00936543">
        <w:tc>
          <w:tcPr>
            <w:tcW w:w="2142" w:type="dxa"/>
            <w:tcBorders>
              <w:top w:val="nil"/>
              <w:left w:val="nil"/>
              <w:bottom w:val="single" w:sz="4" w:space="0" w:color="auto"/>
              <w:right w:val="nil"/>
            </w:tcBorders>
          </w:tcPr>
          <w:p w14:paraId="198C427F"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Brown seaweed</w:t>
            </w:r>
          </w:p>
        </w:tc>
        <w:tc>
          <w:tcPr>
            <w:tcW w:w="1470" w:type="dxa"/>
            <w:tcBorders>
              <w:top w:val="nil"/>
              <w:left w:val="nil"/>
              <w:bottom w:val="single" w:sz="4" w:space="0" w:color="auto"/>
              <w:right w:val="nil"/>
            </w:tcBorders>
          </w:tcPr>
          <w:p w14:paraId="34DFC520"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Aquatic</w:t>
            </w:r>
          </w:p>
        </w:tc>
        <w:tc>
          <w:tcPr>
            <w:tcW w:w="3529" w:type="dxa"/>
            <w:tcBorders>
              <w:top w:val="nil"/>
              <w:left w:val="nil"/>
              <w:bottom w:val="single" w:sz="4" w:space="0" w:color="auto"/>
              <w:right w:val="nil"/>
            </w:tcBorders>
          </w:tcPr>
          <w:p w14:paraId="079A1EF1" w14:textId="77777777" w:rsidR="0072545E" w:rsidRPr="00B76A06" w:rsidRDefault="0072545E" w:rsidP="00936543">
            <w:pPr>
              <w:pStyle w:val="Niveauducommentaire2"/>
              <w:tabs>
                <w:tab w:val="left" w:pos="851"/>
              </w:tabs>
              <w:rPr>
                <w:rFonts w:ascii="Times New Roman" w:hAnsi="Times New Roman"/>
                <w:sz w:val="24"/>
                <w:szCs w:val="24"/>
                <w:lang w:val="en-GB"/>
              </w:rPr>
            </w:pPr>
            <w:r w:rsidRPr="00B76A06">
              <w:rPr>
                <w:rFonts w:ascii="Times New Roman" w:hAnsi="Times New Roman"/>
                <w:sz w:val="24"/>
                <w:szCs w:val="24"/>
                <w:lang w:val="en-GB"/>
              </w:rPr>
              <w:t>A seaweed</w:t>
            </w:r>
          </w:p>
        </w:tc>
      </w:tr>
    </w:tbl>
    <w:p w14:paraId="52403DE6" w14:textId="77777777" w:rsidR="00263B40" w:rsidRPr="00B76A06" w:rsidRDefault="00263B40" w:rsidP="0072545E">
      <w:pPr>
        <w:pStyle w:val="00ICRPnumberedparagraph"/>
        <w:numPr>
          <w:ilvl w:val="0"/>
          <w:numId w:val="0"/>
        </w:numPr>
        <w:ind w:left="270"/>
      </w:pPr>
    </w:p>
    <w:p w14:paraId="57E9DCED" w14:textId="63D244F7" w:rsidR="00B067B9" w:rsidRPr="00B76A06" w:rsidRDefault="000419BD" w:rsidP="00FD0CA7">
      <w:pPr>
        <w:pStyle w:val="00ICRPnumberedparagraph"/>
      </w:pPr>
      <w:r w:rsidRPr="00B76A06">
        <w:t>The ICRP’s targets of protection of non-human species are three-fold and focus on either individual species (</w:t>
      </w:r>
      <w:r w:rsidR="00FD0CA7">
        <w:t>‘</w:t>
      </w:r>
      <w:r w:rsidRPr="00B76A06">
        <w:rPr>
          <w:i/>
          <w:iCs/>
        </w:rPr>
        <w:t>the conservation of species</w:t>
      </w:r>
      <w:r w:rsidR="00FD0CA7">
        <w:t>’</w:t>
      </w:r>
      <w:r w:rsidRPr="00B76A06">
        <w:t xml:space="preserve">), multiple species </w:t>
      </w:r>
      <w:r w:rsidRPr="00FD0CA7">
        <w:t>(</w:t>
      </w:r>
      <w:r w:rsidR="00FD0CA7" w:rsidRPr="00FD0CA7">
        <w:t>‘</w:t>
      </w:r>
      <w:r w:rsidRPr="00B76A06">
        <w:rPr>
          <w:i/>
          <w:iCs/>
        </w:rPr>
        <w:t>the maintenance of biological diversity</w:t>
      </w:r>
      <w:r w:rsidR="00FD0CA7">
        <w:t>’</w:t>
      </w:r>
      <w:r w:rsidRPr="00B76A06">
        <w:t>), or their assemblage (</w:t>
      </w:r>
      <w:r w:rsidR="00FD0CA7">
        <w:t>‘</w:t>
      </w:r>
      <w:r w:rsidRPr="00B76A06">
        <w:rPr>
          <w:i/>
          <w:iCs/>
        </w:rPr>
        <w:t>the health and status of natural habitats, communities, and ecosystems</w:t>
      </w:r>
      <w:r w:rsidR="00FD0CA7" w:rsidRPr="00FD0CA7">
        <w:t>’</w:t>
      </w:r>
      <w:r w:rsidRPr="00B76A06">
        <w:t xml:space="preserve">). The biological endpoints of most relevance are, therefore, those that could lead to changes in population size or structure, </w:t>
      </w:r>
      <w:r w:rsidR="005C56DF" w:rsidRPr="00B76A06">
        <w:t>e.g.</w:t>
      </w:r>
      <w:r w:rsidRPr="00B76A06">
        <w:t xml:space="preserve"> those directly relevant to population demography, including mortality, morbidity, reproductive success, and genetic integrity of wild populations (ICRP, 2008), along with interactions of populations of species within communities and ecosystems</w:t>
      </w:r>
      <w:r w:rsidR="004B417C" w:rsidRPr="00B76A06">
        <w:t>.</w:t>
      </w:r>
    </w:p>
    <w:p w14:paraId="31802573" w14:textId="6F776255" w:rsidR="003F17B5" w:rsidRPr="00B76A06" w:rsidRDefault="00C46481" w:rsidP="00FD0CA7">
      <w:pPr>
        <w:pStyle w:val="2"/>
      </w:pPr>
      <w:bookmarkStart w:id="40" w:name="_Toc6998402"/>
      <w:bookmarkStart w:id="41" w:name="_Toc6997835"/>
      <w:bookmarkStart w:id="42" w:name="_Toc6997924"/>
      <w:bookmarkStart w:id="43" w:name="_Toc6998187"/>
      <w:bookmarkStart w:id="44" w:name="_Toc6998312"/>
      <w:bookmarkStart w:id="45" w:name="_Toc6998403"/>
      <w:bookmarkEnd w:id="40"/>
      <w:r w:rsidRPr="00B76A06">
        <w:t xml:space="preserve"> </w:t>
      </w:r>
      <w:bookmarkStart w:id="46" w:name="_Toc195207360"/>
      <w:r w:rsidR="00197560">
        <w:t>Rationale</w:t>
      </w:r>
      <w:r w:rsidR="00097975">
        <w:t xml:space="preserve"> and b</w:t>
      </w:r>
      <w:r w:rsidR="00197560">
        <w:t>enefits</w:t>
      </w:r>
      <w:bookmarkStart w:id="47" w:name="_Toc6997836"/>
      <w:bookmarkStart w:id="48" w:name="_Toc6997925"/>
      <w:bookmarkStart w:id="49" w:name="_Toc6998188"/>
      <w:bookmarkStart w:id="50" w:name="_Toc6998313"/>
      <w:bookmarkStart w:id="51" w:name="_Toc6998404"/>
      <w:bookmarkEnd w:id="41"/>
      <w:bookmarkEnd w:id="42"/>
      <w:bookmarkEnd w:id="43"/>
      <w:bookmarkEnd w:id="44"/>
      <w:bookmarkEnd w:id="45"/>
      <w:bookmarkEnd w:id="47"/>
      <w:bookmarkEnd w:id="48"/>
      <w:bookmarkEnd w:id="49"/>
      <w:bookmarkEnd w:id="50"/>
      <w:bookmarkEnd w:id="51"/>
      <w:r w:rsidR="00D01F40">
        <w:t xml:space="preserve"> of a broadened RAP approach</w:t>
      </w:r>
      <w:bookmarkEnd w:id="46"/>
    </w:p>
    <w:p w14:paraId="5690023E" w14:textId="20C2E248" w:rsidR="00263B40" w:rsidRPr="00B76A06" w:rsidRDefault="000419BD" w:rsidP="00FD0CA7">
      <w:pPr>
        <w:pStyle w:val="00ICRPnumberedparagraph"/>
      </w:pPr>
      <w:r w:rsidRPr="00B76A06">
        <w:t xml:space="preserve">Opportunities for improvements of the ERP framework were identified by the Commission in </w:t>
      </w:r>
      <w:r w:rsidRPr="00B76A06">
        <w:rPr>
          <w:i/>
          <w:iCs/>
        </w:rPr>
        <w:t>Publication 108</w:t>
      </w:r>
      <w:r w:rsidRPr="00B76A06">
        <w:t xml:space="preserve"> (ICRP, 2008), </w:t>
      </w:r>
      <w:r w:rsidR="0052635C">
        <w:t xml:space="preserve">which </w:t>
      </w:r>
      <w:r w:rsidRPr="00B76A06">
        <w:t>recognis</w:t>
      </w:r>
      <w:r w:rsidR="0052635C">
        <w:t>ed</w:t>
      </w:r>
      <w:r w:rsidRPr="00B76A06">
        <w:t xml:space="preserve"> the </w:t>
      </w:r>
      <w:r w:rsidR="0069314C" w:rsidRPr="00B76A06">
        <w:t xml:space="preserve">sparseness </w:t>
      </w:r>
      <w:r w:rsidRPr="00B76A06">
        <w:t>of exposure and effects data for non-human species</w:t>
      </w:r>
      <w:r w:rsidR="00223B50">
        <w:t>.</w:t>
      </w:r>
      <w:r w:rsidRPr="00B76A06">
        <w:t xml:space="preserve"> Although some extrapolation methods have been explored</w:t>
      </w:r>
      <w:r w:rsidR="005E2F2E" w:rsidRPr="005E2F2E">
        <w:t xml:space="preserve"> </w:t>
      </w:r>
      <w:r w:rsidR="005E2F2E" w:rsidRPr="00B76A06">
        <w:t>to reduce knowledge gaps in radionuclide transfer factors for various species</w:t>
      </w:r>
      <w:r w:rsidRPr="00B76A06">
        <w:t xml:space="preserve">, for example in </w:t>
      </w:r>
      <w:r w:rsidRPr="00B76A06">
        <w:rPr>
          <w:i/>
          <w:iCs/>
        </w:rPr>
        <w:t>Publication 114</w:t>
      </w:r>
      <w:r w:rsidRPr="00B76A06">
        <w:t xml:space="preserve"> (ICRP, 2009), traceable methods beyond expert judgement to </w:t>
      </w:r>
      <w:r w:rsidR="005E2F2E">
        <w:t xml:space="preserve">quantitatively </w:t>
      </w:r>
      <w:r w:rsidRPr="00B76A06">
        <w:t>address</w:t>
      </w:r>
      <w:r w:rsidR="0069314C" w:rsidRPr="00B76A06">
        <w:t xml:space="preserve"> </w:t>
      </w:r>
      <w:r w:rsidRPr="00B76A06">
        <w:t xml:space="preserve">interspecies variation in </w:t>
      </w:r>
      <w:r w:rsidR="00566B95" w:rsidRPr="00B76A06">
        <w:t>radiosensitivity</w:t>
      </w:r>
      <w:r w:rsidR="00566B95">
        <w:t xml:space="preserve"> and</w:t>
      </w:r>
      <w:r w:rsidRPr="00B76A06">
        <w:t xml:space="preserve"> reflect this</w:t>
      </w:r>
      <w:r w:rsidR="0052635C">
        <w:t xml:space="preserve"> variation</w:t>
      </w:r>
      <w:r w:rsidRPr="00B76A06">
        <w:t xml:space="preserve"> in the DCRL derivation ha</w:t>
      </w:r>
      <w:r w:rsidR="001F0FDA" w:rsidRPr="00B76A06">
        <w:t>ve</w:t>
      </w:r>
      <w:r w:rsidRPr="00B76A06">
        <w:t xml:space="preserve"> been lacking.</w:t>
      </w:r>
    </w:p>
    <w:p w14:paraId="1E971EFD" w14:textId="77788BFC" w:rsidR="00263B40" w:rsidRPr="00B76A06" w:rsidRDefault="000419BD" w:rsidP="00FD0CA7">
      <w:pPr>
        <w:pStyle w:val="00ICRPnumberedparagraph"/>
      </w:pPr>
      <w:r w:rsidRPr="00B76A06">
        <w:t xml:space="preserve">This publication builds on </w:t>
      </w:r>
      <w:r w:rsidRPr="0052635C">
        <w:rPr>
          <w:i/>
          <w:iCs/>
        </w:rPr>
        <w:t>Publication 108</w:t>
      </w:r>
      <w:r w:rsidRPr="00B76A06">
        <w:t xml:space="preserve"> (ICRP, 2008) and broadens the RAP </w:t>
      </w:r>
      <w:r w:rsidR="00A84AA4">
        <w:t>approach</w:t>
      </w:r>
      <w:r w:rsidR="00A84AA4" w:rsidRPr="00B76A06">
        <w:t xml:space="preserve"> </w:t>
      </w:r>
      <w:r w:rsidRPr="00B76A06">
        <w:t xml:space="preserve">through provision of up-to-date data and </w:t>
      </w:r>
      <w:r w:rsidR="00227B09" w:rsidRPr="00B76A06">
        <w:t xml:space="preserve">methodological </w:t>
      </w:r>
      <w:r w:rsidRPr="00B76A06">
        <w:t>guidance on</w:t>
      </w:r>
      <w:r w:rsidR="00D01F40">
        <w:t xml:space="preserve"> application of</w:t>
      </w:r>
      <w:r w:rsidRPr="00B76A06">
        <w:t xml:space="preserve"> </w:t>
      </w:r>
      <w:r w:rsidR="005E2F2E">
        <w:t>RAP</w:t>
      </w:r>
      <w:r w:rsidR="00D01F40">
        <w:t>s</w:t>
      </w:r>
      <w:r w:rsidR="005E2F2E" w:rsidRPr="00B76A06">
        <w:t xml:space="preserve"> </w:t>
      </w:r>
      <w:r w:rsidR="00D01F40">
        <w:t>and DCRLs</w:t>
      </w:r>
      <w:r w:rsidRPr="00B76A06">
        <w:t xml:space="preserve">. It </w:t>
      </w:r>
      <w:r w:rsidR="006F4EB4" w:rsidRPr="00B76A06">
        <w:t>briefly recalls</w:t>
      </w:r>
      <w:r w:rsidRPr="00B76A06">
        <w:t xml:space="preserve"> the principles and approaches adopted to evaluate the appropriateness of RAP-specific data </w:t>
      </w:r>
      <w:r w:rsidR="00334793">
        <w:t>regarding</w:t>
      </w:r>
      <w:r w:rsidRPr="00B76A06">
        <w:t xml:space="preserve"> exposure of non-human species and dose estimates (via external and internal exposure pathways), </w:t>
      </w:r>
      <w:r w:rsidR="006F4EB4" w:rsidRPr="00B76A06">
        <w:t xml:space="preserve">and </w:t>
      </w:r>
      <w:r w:rsidR="003757E2">
        <w:t xml:space="preserve">then </w:t>
      </w:r>
      <w:r w:rsidR="006F4EB4" w:rsidRPr="00B76A06">
        <w:t>focuses</w:t>
      </w:r>
      <w:r w:rsidRPr="00B76A06">
        <w:t xml:space="preserve"> on biological effects, and the meta-analysis </w:t>
      </w:r>
      <w:r w:rsidR="00334793">
        <w:t xml:space="preserve">of effects data </w:t>
      </w:r>
      <w:r w:rsidRPr="00B76A06">
        <w:t xml:space="preserve">to </w:t>
      </w:r>
      <w:r w:rsidR="00334793">
        <w:t>improve</w:t>
      </w:r>
      <w:r w:rsidRPr="00B76A06">
        <w:t xml:space="preserve"> the </w:t>
      </w:r>
      <w:r w:rsidR="00750418">
        <w:t>scientific rigour</w:t>
      </w:r>
      <w:r w:rsidR="00750418" w:rsidRPr="00B76A06">
        <w:t xml:space="preserve"> </w:t>
      </w:r>
      <w:r w:rsidR="00334793">
        <w:t xml:space="preserve">of </w:t>
      </w:r>
      <w:r w:rsidRPr="00B76A06">
        <w:t>the DCRL</w:t>
      </w:r>
      <w:r w:rsidR="006B11DC" w:rsidRPr="00B76A06">
        <w:t>s</w:t>
      </w:r>
      <w:r w:rsidRPr="00B76A06">
        <w:t>.</w:t>
      </w:r>
      <w:r w:rsidR="0052635C">
        <w:t xml:space="preserve"> </w:t>
      </w:r>
      <w:r w:rsidR="00425CAB">
        <w:t xml:space="preserve">A methodology is introduced for </w:t>
      </w:r>
      <w:r w:rsidRPr="00B76A06">
        <w:t>meta-analysis of effects data</w:t>
      </w:r>
      <w:r w:rsidR="00F00CD1">
        <w:t>, with consideration given</w:t>
      </w:r>
      <w:r w:rsidR="00904DF8">
        <w:t xml:space="preserve"> to</w:t>
      </w:r>
      <w:r w:rsidRPr="00B76A06">
        <w:t xml:space="preserve"> </w:t>
      </w:r>
      <w:r w:rsidR="00EB2CA5" w:rsidRPr="00B76A06">
        <w:t>the</w:t>
      </w:r>
      <w:r w:rsidRPr="00B76A06">
        <w:t xml:space="preserve"> data sources (type and quality) and their application to non-human species in their natural environment.</w:t>
      </w:r>
      <w:r w:rsidR="006A0B88">
        <w:t xml:space="preserve"> </w:t>
      </w:r>
      <w:r w:rsidR="00FB4D6C">
        <w:t>The</w:t>
      </w:r>
      <w:r w:rsidR="00E5350C">
        <w:t xml:space="preserve"> </w:t>
      </w:r>
      <w:r w:rsidR="00FB4D6C">
        <w:t>methodology can be applied to higher taxonomic levels such as class or phylum or to</w:t>
      </w:r>
      <w:r w:rsidR="00FB4D6C" w:rsidRPr="00B76A06">
        <w:t xml:space="preserve"> broad </w:t>
      </w:r>
      <w:r w:rsidR="00B27E06">
        <w:t>organism g</w:t>
      </w:r>
      <w:r w:rsidR="00FB4D6C" w:rsidRPr="00B76A06">
        <w:t xml:space="preserve">roups </w:t>
      </w:r>
      <w:r w:rsidR="00C20B73">
        <w:t xml:space="preserve">such as </w:t>
      </w:r>
      <w:r w:rsidR="00FB4D6C" w:rsidRPr="00B76A06">
        <w:t>vertebrates, invertebrates and plants</w:t>
      </w:r>
      <w:r w:rsidR="00C47A2C">
        <w:t>,</w:t>
      </w:r>
      <w:r w:rsidR="00FB4D6C">
        <w:t xml:space="preserve"> </w:t>
      </w:r>
      <w:r w:rsidR="00C47A2C">
        <w:t>in support of</w:t>
      </w:r>
      <w:r w:rsidR="00FB4D6C">
        <w:t xml:space="preserve"> impact assessments</w:t>
      </w:r>
      <w:r w:rsidR="00FB4D6C" w:rsidRPr="00B76A06">
        <w:t>.</w:t>
      </w:r>
    </w:p>
    <w:p w14:paraId="524BCB00" w14:textId="60DB2717" w:rsidR="00097975" w:rsidRDefault="00097975" w:rsidP="00FD0CA7">
      <w:pPr>
        <w:pStyle w:val="2"/>
      </w:pPr>
      <w:bookmarkStart w:id="52" w:name="_Toc195207361"/>
      <w:bookmarkStart w:id="53" w:name="_Hlk169256832"/>
      <w:r>
        <w:t>Objectives, methods and outcomes</w:t>
      </w:r>
      <w:bookmarkEnd w:id="52"/>
    </w:p>
    <w:p w14:paraId="74F3EBF6" w14:textId="7DA534E7" w:rsidR="000419BD" w:rsidRPr="00B76A06" w:rsidRDefault="00097975" w:rsidP="00FD0CA7">
      <w:pPr>
        <w:pStyle w:val="00ICRPnumberedparagraph"/>
      </w:pPr>
      <w:r>
        <w:lastRenderedPageBreak/>
        <w:t>S</w:t>
      </w:r>
      <w:r w:rsidR="000419BD" w:rsidRPr="00B76A06">
        <w:t xml:space="preserve">tatistical extrapolation models were developed to quantify the range of radiosensitivity of population-relevant endpoints within a given taxonomic </w:t>
      </w:r>
      <w:r w:rsidR="00CA2A1D" w:rsidRPr="00463DA6">
        <w:t>l</w:t>
      </w:r>
      <w:r w:rsidR="00CA2A1D">
        <w:t>evel</w:t>
      </w:r>
      <w:r w:rsidR="000419BD" w:rsidRPr="00B76A06">
        <w:t xml:space="preserve">. </w:t>
      </w:r>
      <w:bookmarkStart w:id="54" w:name="_Hlk177716858"/>
      <w:r w:rsidR="00505356">
        <w:t>T</w:t>
      </w:r>
      <w:r w:rsidR="000419BD" w:rsidRPr="00B76A06">
        <w:t xml:space="preserve">he current RAPs </w:t>
      </w:r>
      <w:r w:rsidR="00E07F99" w:rsidRPr="00B76A06">
        <w:t>and DCRLs</w:t>
      </w:r>
      <w:r w:rsidR="00781576">
        <w:t xml:space="preserve"> defined in </w:t>
      </w:r>
      <w:r w:rsidR="00781576" w:rsidRPr="00566B95">
        <w:rPr>
          <w:i/>
          <w:iCs/>
        </w:rPr>
        <w:t>Publication 108</w:t>
      </w:r>
      <w:r w:rsidR="00781576">
        <w:t xml:space="preserve"> (ICRP, 2008), </w:t>
      </w:r>
      <w:r w:rsidR="00746D63">
        <w:t xml:space="preserve">referred to as </w:t>
      </w:r>
      <w:proofErr w:type="spellStart"/>
      <w:r w:rsidR="00D9751D" w:rsidRPr="00B76A06">
        <w:t>RAP</w:t>
      </w:r>
      <w:r w:rsidR="00D9751D" w:rsidRPr="00B76A06">
        <w:rPr>
          <w:vertAlign w:val="subscript"/>
        </w:rPr>
        <w:t>Family</w:t>
      </w:r>
      <w:proofErr w:type="spellEnd"/>
      <w:r w:rsidR="00D9751D" w:rsidRPr="00B76A06">
        <w:t xml:space="preserve"> and </w:t>
      </w:r>
      <w:proofErr w:type="spellStart"/>
      <w:r w:rsidR="00D9751D" w:rsidRPr="00B76A06">
        <w:t>DCRL</w:t>
      </w:r>
      <w:r w:rsidR="00D9751D" w:rsidRPr="00B76A06">
        <w:rPr>
          <w:vertAlign w:val="subscript"/>
        </w:rPr>
        <w:t>Family</w:t>
      </w:r>
      <w:proofErr w:type="spellEnd"/>
      <w:r w:rsidR="00D9751D" w:rsidRPr="00B76A06">
        <w:t xml:space="preserve"> throughout th</w:t>
      </w:r>
      <w:r w:rsidR="00781576">
        <w:t>is</w:t>
      </w:r>
      <w:r w:rsidR="00D9751D" w:rsidRPr="00B76A06">
        <w:t xml:space="preserve"> publication</w:t>
      </w:r>
      <w:r w:rsidR="00781576">
        <w:t>,</w:t>
      </w:r>
      <w:r w:rsidR="00D9751D" w:rsidRPr="00B76A06">
        <w:t xml:space="preserve"> </w:t>
      </w:r>
      <w:r w:rsidR="00E22534" w:rsidRPr="00B76A06">
        <w:t xml:space="preserve">can be used if the representativeness at the </w:t>
      </w:r>
      <w:r w:rsidR="006C5747">
        <w:t>family</w:t>
      </w:r>
      <w:r w:rsidR="00E22534" w:rsidRPr="00B76A06">
        <w:t xml:space="preserve"> level is appropriate</w:t>
      </w:r>
      <w:r w:rsidR="00505356">
        <w:t>. However,</w:t>
      </w:r>
      <w:r w:rsidR="00A871A2" w:rsidRPr="00B76A06">
        <w:t xml:space="preserve"> a broader representativeness, </w:t>
      </w:r>
      <w:r w:rsidR="005C56DF" w:rsidRPr="00B76A06">
        <w:t>e.g.</w:t>
      </w:r>
      <w:r w:rsidR="00A871A2" w:rsidRPr="00B76A06">
        <w:t xml:space="preserve"> at the </w:t>
      </w:r>
      <w:r w:rsidR="006C5747">
        <w:t>class</w:t>
      </w:r>
      <w:r w:rsidR="00A871A2" w:rsidRPr="00B76A06">
        <w:t xml:space="preserve"> level,</w:t>
      </w:r>
      <w:r w:rsidR="00505356">
        <w:t xml:space="preserve"> may be more suitable</w:t>
      </w:r>
      <w:r w:rsidR="00673706" w:rsidRPr="00B76A06">
        <w:t xml:space="preserve"> in </w:t>
      </w:r>
      <w:r w:rsidR="00505356">
        <w:t>certain</w:t>
      </w:r>
      <w:r w:rsidR="00673706" w:rsidRPr="00B76A06">
        <w:t xml:space="preserve"> cases</w:t>
      </w:r>
      <w:r w:rsidR="00A13EEA">
        <w:t>. For example, an</w:t>
      </w:r>
      <w:r w:rsidR="00673706" w:rsidRPr="00B76A06">
        <w:t xml:space="preserve"> assessment</w:t>
      </w:r>
      <w:r w:rsidR="00A13EEA">
        <w:t xml:space="preserve"> may</w:t>
      </w:r>
      <w:r w:rsidR="00673706" w:rsidRPr="00B76A06">
        <w:t xml:space="preserve"> need to consider a wider range of representative organisms</w:t>
      </w:r>
      <w:r w:rsidR="00A13EEA">
        <w:t>. Additionally,</w:t>
      </w:r>
      <w:r w:rsidR="00673706" w:rsidRPr="00B76A06">
        <w:t xml:space="preserve"> the use of the </w:t>
      </w:r>
      <w:r w:rsidR="006865FF" w:rsidRPr="00B76A06">
        <w:t xml:space="preserve">broader set </w:t>
      </w:r>
      <w:r w:rsidR="00673706" w:rsidRPr="00B76A06">
        <w:t xml:space="preserve">of effects data </w:t>
      </w:r>
      <w:r w:rsidR="006865FF" w:rsidRPr="00B76A06">
        <w:t>made</w:t>
      </w:r>
      <w:r w:rsidR="00673706" w:rsidRPr="00B76A06">
        <w:t xml:space="preserve"> available </w:t>
      </w:r>
      <w:r w:rsidR="006865FF" w:rsidRPr="00B76A06">
        <w:t>by associati</w:t>
      </w:r>
      <w:r w:rsidR="00CE7C4D">
        <w:t>ng</w:t>
      </w:r>
      <w:r w:rsidR="006865FF" w:rsidRPr="00B76A06">
        <w:t xml:space="preserve"> </w:t>
      </w:r>
      <w:r w:rsidR="00673706" w:rsidRPr="00B76A06">
        <w:t xml:space="preserve">species at higher taxonomic levels (e.g. </w:t>
      </w:r>
      <w:r w:rsidR="006C5747">
        <w:t>class</w:t>
      </w:r>
      <w:r w:rsidR="00673706" w:rsidRPr="00B76A06">
        <w:t xml:space="preserve">) is helpful </w:t>
      </w:r>
      <w:r w:rsidR="00AA6B85">
        <w:t>when addressing</w:t>
      </w:r>
      <w:r w:rsidR="00673706" w:rsidRPr="00B76A06">
        <w:t xml:space="preserve"> data gaps</w:t>
      </w:r>
      <w:bookmarkEnd w:id="53"/>
      <w:r w:rsidR="00A47287" w:rsidRPr="00B76A06">
        <w:t xml:space="preserve"> (e.g.</w:t>
      </w:r>
      <w:r w:rsidR="003C4106" w:rsidRPr="00B76A06">
        <w:t xml:space="preserve"> no chronic effects data exist for the bee </w:t>
      </w:r>
      <w:proofErr w:type="spellStart"/>
      <w:proofErr w:type="gramStart"/>
      <w:r w:rsidR="003C4106" w:rsidRPr="00B76A06">
        <w:t>RAP</w:t>
      </w:r>
      <w:r w:rsidR="003C4106" w:rsidRPr="00B76A06">
        <w:rPr>
          <w:vertAlign w:val="subscript"/>
        </w:rPr>
        <w:t>Family</w:t>
      </w:r>
      <w:proofErr w:type="spellEnd"/>
      <w:proofErr w:type="gramEnd"/>
      <w:r w:rsidR="000E7BB0" w:rsidRPr="00B76A06">
        <w:t xml:space="preserve"> </w:t>
      </w:r>
      <w:r w:rsidR="003C4106" w:rsidRPr="00B76A06">
        <w:t xml:space="preserve">but data exist for species belonging to the </w:t>
      </w:r>
      <w:r w:rsidR="006C5747">
        <w:t>class</w:t>
      </w:r>
      <w:r w:rsidR="003C4106" w:rsidRPr="00B76A06">
        <w:t xml:space="preserve"> of </w:t>
      </w:r>
      <w:r w:rsidR="00781576">
        <w:t>i</w:t>
      </w:r>
      <w:r w:rsidR="003C4106" w:rsidRPr="00B76A06">
        <w:t xml:space="preserve">nsects and other </w:t>
      </w:r>
      <w:r w:rsidR="006C5747">
        <w:t>classes</w:t>
      </w:r>
      <w:r w:rsidR="003C4106" w:rsidRPr="00B76A06">
        <w:t xml:space="preserve"> grouped into the broad group of invertebrates</w:t>
      </w:r>
      <w:r w:rsidR="00A47287" w:rsidRPr="00B76A06">
        <w:t>).</w:t>
      </w:r>
      <w:r w:rsidR="00421754" w:rsidRPr="00B76A06">
        <w:t xml:space="preserve"> As such, this publication </w:t>
      </w:r>
      <w:r w:rsidR="0060212A">
        <w:t xml:space="preserve">also </w:t>
      </w:r>
      <w:r w:rsidR="00421754" w:rsidRPr="00B76A06">
        <w:t xml:space="preserve">addresses a gap identified in </w:t>
      </w:r>
      <w:r w:rsidR="00421754" w:rsidRPr="00B76A06">
        <w:rPr>
          <w:i/>
          <w:iCs/>
        </w:rPr>
        <w:t xml:space="preserve">Publication 124 </w:t>
      </w:r>
      <w:r w:rsidR="00421754" w:rsidRPr="00B76A06">
        <w:t xml:space="preserve">(ICRP, 2014), by </w:t>
      </w:r>
      <w:r w:rsidR="00421754" w:rsidRPr="002F5BE3">
        <w:t>providing more information to relate</w:t>
      </w:r>
      <w:r w:rsidR="00421754" w:rsidRPr="00B76A06">
        <w:t xml:space="preserve"> </w:t>
      </w:r>
      <w:r w:rsidR="00FD0CA7">
        <w:t>‘</w:t>
      </w:r>
      <w:r w:rsidR="00421754" w:rsidRPr="00F2009D">
        <w:rPr>
          <w:i/>
          <w:iCs/>
        </w:rPr>
        <w:t>RAPs to Representative Organisms</w:t>
      </w:r>
      <w:r>
        <w:t>.</w:t>
      </w:r>
      <w:r w:rsidR="00FD0CA7">
        <w:t>’</w:t>
      </w:r>
    </w:p>
    <w:bookmarkEnd w:id="54"/>
    <w:p w14:paraId="4CB03A79" w14:textId="74EDE842" w:rsidR="000419BD" w:rsidRDefault="00D95A3C" w:rsidP="00227B09">
      <w:pPr>
        <w:pStyle w:val="00ICRPnumberedparagraph"/>
      </w:pPr>
      <w:r w:rsidRPr="00B76A06">
        <w:t xml:space="preserve">Applying </w:t>
      </w:r>
      <w:r w:rsidR="000419BD" w:rsidRPr="00B76A06">
        <w:t xml:space="preserve">statistical methods </w:t>
      </w:r>
      <w:r w:rsidRPr="00B76A06">
        <w:t xml:space="preserve">that </w:t>
      </w:r>
      <w:r w:rsidR="000419BD" w:rsidRPr="00B76A06">
        <w:t>are reproducible</w:t>
      </w:r>
      <w:r w:rsidR="00E07F99" w:rsidRPr="00B76A06">
        <w:t>,</w:t>
      </w:r>
      <w:r w:rsidR="000419BD" w:rsidRPr="00B76A06">
        <w:t xml:space="preserve"> </w:t>
      </w:r>
      <w:r w:rsidR="00EB2CA5" w:rsidRPr="00B76A06">
        <w:t>transparent,</w:t>
      </w:r>
      <w:r w:rsidR="00E07F99" w:rsidRPr="00B76A06">
        <w:t xml:space="preserve"> and flexible </w:t>
      </w:r>
      <w:r w:rsidRPr="00B76A06">
        <w:t xml:space="preserve">means </w:t>
      </w:r>
      <w:r w:rsidR="00E07F99" w:rsidRPr="00B76A06">
        <w:t xml:space="preserve">the level of </w:t>
      </w:r>
      <w:r w:rsidR="00227B09" w:rsidRPr="00B76A06">
        <w:t xml:space="preserve">effort </w:t>
      </w:r>
      <w:r w:rsidR="00AA3078">
        <w:t xml:space="preserve">dedicated </w:t>
      </w:r>
      <w:r w:rsidR="00227B09" w:rsidRPr="00B76A06">
        <w:t xml:space="preserve">to </w:t>
      </w:r>
      <w:r w:rsidR="00E07F99" w:rsidRPr="00B76A06">
        <w:t>protection</w:t>
      </w:r>
      <w:r w:rsidR="00AA3078">
        <w:t xml:space="preserve"> of</w:t>
      </w:r>
      <w:r w:rsidR="00E07F99" w:rsidRPr="00B76A06">
        <w:t xml:space="preserve"> </w:t>
      </w:r>
      <w:r w:rsidR="00227B09" w:rsidRPr="00B76A06">
        <w:t xml:space="preserve">non-human species </w:t>
      </w:r>
      <w:r w:rsidR="00E07F99" w:rsidRPr="00B76A06">
        <w:t xml:space="preserve">can be </w:t>
      </w:r>
      <w:r w:rsidR="00957FB1" w:rsidRPr="00B76A06">
        <w:t xml:space="preserve">more </w:t>
      </w:r>
      <w:r w:rsidR="00AA3078">
        <w:t xml:space="preserve">conveniently and </w:t>
      </w:r>
      <w:r w:rsidR="00957FB1" w:rsidRPr="00B76A06">
        <w:t xml:space="preserve">rationally </w:t>
      </w:r>
      <w:r w:rsidR="00E07F99" w:rsidRPr="00B76A06">
        <w:t xml:space="preserve">discussed </w:t>
      </w:r>
      <w:r w:rsidR="00AA3078">
        <w:t>between</w:t>
      </w:r>
      <w:r w:rsidR="00E07F99" w:rsidRPr="00B76A06">
        <w:t xml:space="preserve"> interested parties</w:t>
      </w:r>
      <w:r w:rsidR="000419BD" w:rsidRPr="00B76A06">
        <w:t xml:space="preserve">. In brief, the </w:t>
      </w:r>
      <w:r w:rsidR="00D9751D" w:rsidRPr="00B76A06">
        <w:t xml:space="preserve">additional </w:t>
      </w:r>
      <w:r w:rsidR="000419BD" w:rsidRPr="00B76A06">
        <w:t xml:space="preserve">DCRLs </w:t>
      </w:r>
      <w:r w:rsidR="00D9751D" w:rsidRPr="00B76A06">
        <w:t>provided with this publication (</w:t>
      </w:r>
      <w:r w:rsidR="0060212A">
        <w:t>termed</w:t>
      </w:r>
      <w:r w:rsidR="0060212A" w:rsidRPr="00B76A06">
        <w:t xml:space="preserve"> </w:t>
      </w:r>
      <w:proofErr w:type="spellStart"/>
      <w:r w:rsidR="00D9751D" w:rsidRPr="00B76A06">
        <w:t>DCRL</w:t>
      </w:r>
      <w:r w:rsidR="00D9751D" w:rsidRPr="00B76A06">
        <w:rPr>
          <w:vertAlign w:val="subscript"/>
        </w:rPr>
        <w:t>Class</w:t>
      </w:r>
      <w:proofErr w:type="spellEnd"/>
      <w:r w:rsidR="00227B09" w:rsidRPr="00B76A06">
        <w:rPr>
          <w:vertAlign w:val="subscript"/>
        </w:rPr>
        <w:t xml:space="preserve"> or </w:t>
      </w:r>
      <w:r w:rsidR="00D9751D" w:rsidRPr="00B76A06">
        <w:rPr>
          <w:vertAlign w:val="subscript"/>
        </w:rPr>
        <w:t>Phylum</w:t>
      </w:r>
      <w:r w:rsidR="00F71203" w:rsidRPr="00B76A06">
        <w:t xml:space="preserve"> related to </w:t>
      </w:r>
      <w:proofErr w:type="spellStart"/>
      <w:r w:rsidR="00F71203" w:rsidRPr="00B76A06">
        <w:t>RAP</w:t>
      </w:r>
      <w:r w:rsidR="00F71203" w:rsidRPr="00B76A06">
        <w:rPr>
          <w:vertAlign w:val="subscript"/>
        </w:rPr>
        <w:t>Class</w:t>
      </w:r>
      <w:proofErr w:type="spellEnd"/>
      <w:r w:rsidR="00227B09" w:rsidRPr="00B76A06">
        <w:rPr>
          <w:vertAlign w:val="subscript"/>
        </w:rPr>
        <w:t xml:space="preserve"> or </w:t>
      </w:r>
      <w:r w:rsidR="00F71203" w:rsidRPr="00B76A06">
        <w:rPr>
          <w:vertAlign w:val="subscript"/>
        </w:rPr>
        <w:t>Phylum</w:t>
      </w:r>
      <w:r w:rsidR="00F71203" w:rsidRPr="00B76A06">
        <w:t xml:space="preserve">) </w:t>
      </w:r>
      <w:r w:rsidR="000419BD" w:rsidRPr="00B76A06">
        <w:t xml:space="preserve">were </w:t>
      </w:r>
      <w:r w:rsidR="00AA3078">
        <w:t>developed</w:t>
      </w:r>
      <w:r w:rsidR="00AA3078" w:rsidRPr="00B76A06">
        <w:t xml:space="preserve"> </w:t>
      </w:r>
      <w:r w:rsidR="000419BD" w:rsidRPr="00B76A06">
        <w:t>using results from laboratory experiments</w:t>
      </w:r>
      <w:r w:rsidR="00E07F99" w:rsidRPr="00B76A06">
        <w:t xml:space="preserve"> that satisfied data quality </w:t>
      </w:r>
      <w:r w:rsidR="00DB561C" w:rsidRPr="00B76A06">
        <w:t>checks</w:t>
      </w:r>
      <w:r w:rsidR="001F3F31">
        <w:t xml:space="preserve"> necessary for the mathematical treatment</w:t>
      </w:r>
      <w:r w:rsidR="00DB561C" w:rsidRPr="00B76A06">
        <w:t>,</w:t>
      </w:r>
      <w:r w:rsidR="00E07F99" w:rsidRPr="00B76A06">
        <w:t xml:space="preserve"> and</w:t>
      </w:r>
      <w:r w:rsidR="004A1EE3" w:rsidRPr="00B76A06">
        <w:t xml:space="preserve"> </w:t>
      </w:r>
      <w:r w:rsidR="00BB0FFE">
        <w:t xml:space="preserve">which </w:t>
      </w:r>
      <w:r w:rsidR="004A1EE3" w:rsidRPr="00B76A06">
        <w:t>described</w:t>
      </w:r>
      <w:r w:rsidR="00E07F99" w:rsidRPr="00B76A06">
        <w:t xml:space="preserve"> </w:t>
      </w:r>
      <w:r w:rsidR="00721A40">
        <w:t>population-</w:t>
      </w:r>
      <w:r w:rsidR="00E07F99" w:rsidRPr="00B76A06">
        <w:t>relevant endpoints for environmental protection</w:t>
      </w:r>
      <w:r w:rsidR="000419BD" w:rsidRPr="00B76A06">
        <w:t xml:space="preserve">. </w:t>
      </w:r>
      <w:proofErr w:type="spellStart"/>
      <w:r w:rsidR="00F71203" w:rsidRPr="00B76A06">
        <w:t>DCRL</w:t>
      </w:r>
      <w:r w:rsidR="00F71203" w:rsidRPr="00B76A06">
        <w:rPr>
          <w:vertAlign w:val="subscript"/>
        </w:rPr>
        <w:t>Class</w:t>
      </w:r>
      <w:proofErr w:type="spellEnd"/>
      <w:r w:rsidR="00227B09" w:rsidRPr="00B76A06">
        <w:rPr>
          <w:vertAlign w:val="subscript"/>
        </w:rPr>
        <w:t xml:space="preserve"> or </w:t>
      </w:r>
      <w:r w:rsidR="00F71203" w:rsidRPr="00B76A06">
        <w:rPr>
          <w:vertAlign w:val="subscript"/>
        </w:rPr>
        <w:t>Phylum</w:t>
      </w:r>
      <w:r w:rsidR="000E7BB0" w:rsidRPr="00B76A06">
        <w:t xml:space="preserve"> </w:t>
      </w:r>
      <w:r w:rsidR="007A692B" w:rsidRPr="00B76A06">
        <w:t xml:space="preserve">were then compared with </w:t>
      </w:r>
      <w:r w:rsidR="00AA3078">
        <w:t xml:space="preserve">(1) </w:t>
      </w:r>
      <w:r w:rsidR="007A692B" w:rsidRPr="00B76A06">
        <w:t xml:space="preserve">other laboratory results that had not been used in their derivation and </w:t>
      </w:r>
      <w:r w:rsidR="00AA3078">
        <w:t>(2)</w:t>
      </w:r>
      <w:r w:rsidR="007A692B" w:rsidRPr="00B76A06">
        <w:t xml:space="preserve"> </w:t>
      </w:r>
      <w:r w:rsidR="00BB0FFE" w:rsidRPr="00B76A06">
        <w:t xml:space="preserve">effects </w:t>
      </w:r>
      <w:r w:rsidR="007A692B" w:rsidRPr="00B76A06">
        <w:t xml:space="preserve">data </w:t>
      </w:r>
      <w:r w:rsidR="00BB0FFE">
        <w:t>from</w:t>
      </w:r>
      <w:r w:rsidR="00BB0FFE" w:rsidRPr="00B76A06">
        <w:t xml:space="preserve"> </w:t>
      </w:r>
      <w:r w:rsidR="009C4FF5" w:rsidRPr="00B76A06">
        <w:t>field</w:t>
      </w:r>
      <w:r w:rsidR="00BB0FFE">
        <w:t xml:space="preserve"> studies in </w:t>
      </w:r>
      <w:r w:rsidR="007A692B" w:rsidRPr="00B76A06">
        <w:t xml:space="preserve">areas contaminated by radionuclides. </w:t>
      </w:r>
      <w:r w:rsidR="000419BD" w:rsidRPr="00B76A06">
        <w:t xml:space="preserve">This </w:t>
      </w:r>
      <w:r w:rsidR="00A871A2" w:rsidRPr="00B76A06">
        <w:t xml:space="preserve">offers a </w:t>
      </w:r>
      <w:r w:rsidR="000419BD" w:rsidRPr="00B76A06">
        <w:t>scientifically defensible</w:t>
      </w:r>
      <w:r w:rsidR="00A871A2" w:rsidRPr="00B76A06">
        <w:t xml:space="preserve"> </w:t>
      </w:r>
      <w:r w:rsidR="00D767E9" w:rsidRPr="00B76A06">
        <w:t xml:space="preserve">and transparent </w:t>
      </w:r>
      <w:r w:rsidR="00A871A2" w:rsidRPr="00B76A06">
        <w:t>approach</w:t>
      </w:r>
      <w:r w:rsidR="000419BD" w:rsidRPr="00B76A06">
        <w:t xml:space="preserve"> us</w:t>
      </w:r>
      <w:r w:rsidR="00D767E9" w:rsidRPr="00B76A06">
        <w:t>ing effects</w:t>
      </w:r>
      <w:r w:rsidR="000419BD" w:rsidRPr="00B76A06">
        <w:t xml:space="preserve"> data </w:t>
      </w:r>
      <w:r w:rsidR="00D767E9" w:rsidRPr="00B76A06">
        <w:t xml:space="preserve">available </w:t>
      </w:r>
      <w:r w:rsidR="000419BD" w:rsidRPr="00B76A06">
        <w:t xml:space="preserve">at the taxonomic level of </w:t>
      </w:r>
      <w:r w:rsidR="006C5747">
        <w:t>class</w:t>
      </w:r>
      <w:r w:rsidR="00D767E9" w:rsidRPr="00B76A06">
        <w:t xml:space="preserve"> </w:t>
      </w:r>
      <w:r w:rsidR="0066584F" w:rsidRPr="00B76A06">
        <w:t xml:space="preserve">or </w:t>
      </w:r>
      <w:r w:rsidR="006C5747">
        <w:t>phylum</w:t>
      </w:r>
      <w:r w:rsidR="00D767E9" w:rsidRPr="00B76A06">
        <w:t xml:space="preserve"> </w:t>
      </w:r>
      <w:r w:rsidR="0066584F" w:rsidRPr="00B76A06">
        <w:t>(</w:t>
      </w:r>
      <w:proofErr w:type="spellStart"/>
      <w:r w:rsidR="0066584F" w:rsidRPr="00B76A06">
        <w:t>RAP</w:t>
      </w:r>
      <w:r w:rsidR="007A692B" w:rsidRPr="00B76A06">
        <w:rPr>
          <w:vertAlign w:val="subscript"/>
        </w:rPr>
        <w:t>Class</w:t>
      </w:r>
      <w:proofErr w:type="spellEnd"/>
      <w:r w:rsidR="007A692B" w:rsidRPr="00B76A06">
        <w:rPr>
          <w:vertAlign w:val="subscript"/>
        </w:rPr>
        <w:t xml:space="preserve"> or </w:t>
      </w:r>
      <w:r w:rsidR="00EB2CA5" w:rsidRPr="00B76A06">
        <w:rPr>
          <w:vertAlign w:val="subscript"/>
        </w:rPr>
        <w:t>Phylum</w:t>
      </w:r>
      <w:r w:rsidR="0066584F" w:rsidRPr="00B76A06">
        <w:t>)</w:t>
      </w:r>
      <w:r w:rsidR="000419BD" w:rsidRPr="00B76A06">
        <w:t xml:space="preserve"> </w:t>
      </w:r>
      <w:r w:rsidR="00D767E9" w:rsidRPr="00B76A06">
        <w:t xml:space="preserve">and </w:t>
      </w:r>
      <w:r w:rsidR="00A871A2" w:rsidRPr="00B76A06">
        <w:t xml:space="preserve">reduces the </w:t>
      </w:r>
      <w:r w:rsidR="00AA3078">
        <w:t>reliance on</w:t>
      </w:r>
      <w:r w:rsidR="00A871A2" w:rsidRPr="00B76A06">
        <w:t xml:space="preserve"> expert judgement</w:t>
      </w:r>
      <w:r w:rsidR="000419BD" w:rsidRPr="00B76A06">
        <w:t xml:space="preserve">. </w:t>
      </w:r>
      <w:r w:rsidR="00D767E9" w:rsidRPr="00B76A06">
        <w:t>T</w:t>
      </w:r>
      <w:r w:rsidR="000419BD" w:rsidRPr="00B76A06">
        <w:t xml:space="preserve">he </w:t>
      </w:r>
      <w:r w:rsidR="00D767E9" w:rsidRPr="00B76A06">
        <w:t xml:space="preserve">proposed </w:t>
      </w:r>
      <w:proofErr w:type="spellStart"/>
      <w:r w:rsidR="00F71203" w:rsidRPr="00B76A06">
        <w:t>DCRL</w:t>
      </w:r>
      <w:r w:rsidR="00F71203" w:rsidRPr="00B76A06">
        <w:rPr>
          <w:vertAlign w:val="subscript"/>
        </w:rPr>
        <w:t>Class</w:t>
      </w:r>
      <w:proofErr w:type="spellEnd"/>
      <w:r w:rsidR="007A692B" w:rsidRPr="00B76A06">
        <w:rPr>
          <w:vertAlign w:val="subscript"/>
        </w:rPr>
        <w:t xml:space="preserve"> or </w:t>
      </w:r>
      <w:r w:rsidR="00F71203" w:rsidRPr="00B76A06">
        <w:rPr>
          <w:vertAlign w:val="subscript"/>
        </w:rPr>
        <w:t>Phylum</w:t>
      </w:r>
      <w:r w:rsidR="000E7BB0" w:rsidRPr="00B76A06">
        <w:t xml:space="preserve"> </w:t>
      </w:r>
      <w:r w:rsidR="00D767E9" w:rsidRPr="00B76A06">
        <w:t xml:space="preserve">are compared </w:t>
      </w:r>
      <w:r w:rsidR="000419BD" w:rsidRPr="00B76A06">
        <w:t>with previously published values (</w:t>
      </w:r>
      <w:r w:rsidR="003D7116" w:rsidRPr="00B76A06">
        <w:t>i.e.</w:t>
      </w:r>
      <w:r w:rsidR="000419BD" w:rsidRPr="00B76A06">
        <w:t xml:space="preserve"> </w:t>
      </w:r>
      <w:proofErr w:type="spellStart"/>
      <w:r w:rsidR="00F71203" w:rsidRPr="00B76A06">
        <w:t>DCRL</w:t>
      </w:r>
      <w:r w:rsidR="00F71203" w:rsidRPr="00B76A06">
        <w:rPr>
          <w:vertAlign w:val="subscript"/>
        </w:rPr>
        <w:t>Family</w:t>
      </w:r>
      <w:proofErr w:type="spellEnd"/>
      <w:r w:rsidR="00F71203" w:rsidRPr="00B76A06">
        <w:t xml:space="preserve"> </w:t>
      </w:r>
      <w:r w:rsidR="000419BD" w:rsidRPr="00B76A06">
        <w:t xml:space="preserve">in ICRP, 2008), and </w:t>
      </w:r>
      <w:r w:rsidR="007A692B" w:rsidRPr="00B76A06">
        <w:t xml:space="preserve">preliminary advice is </w:t>
      </w:r>
      <w:r w:rsidR="00AA3078">
        <w:t>provided</w:t>
      </w:r>
      <w:r w:rsidR="00AA3078" w:rsidRPr="00B76A06">
        <w:t xml:space="preserve"> </w:t>
      </w:r>
      <w:r w:rsidR="007A692B" w:rsidRPr="00B76A06">
        <w:t>on how assessors can implement these methods to obtain effect benchmarks</w:t>
      </w:r>
      <w:r w:rsidR="000419BD" w:rsidRPr="00B76A06">
        <w:t>.</w:t>
      </w:r>
      <w:r w:rsidR="00BB0FFE">
        <w:t xml:space="preserve"> </w:t>
      </w:r>
      <w:r w:rsidR="00BB0FFE" w:rsidRPr="001A7A71">
        <w:t xml:space="preserve">Further </w:t>
      </w:r>
      <w:r w:rsidR="009C4FF5" w:rsidRPr="001A7A71">
        <w:t>advice</w:t>
      </w:r>
      <w:r w:rsidR="00BB0FFE" w:rsidRPr="001A7A71">
        <w:t xml:space="preserve"> on the use of the DCRLs in general </w:t>
      </w:r>
      <w:r w:rsidR="009C4FF5" w:rsidRPr="009C4FF5">
        <w:t xml:space="preserve">is being developed through </w:t>
      </w:r>
      <w:r w:rsidR="0001352B">
        <w:t>ongoing</w:t>
      </w:r>
      <w:r w:rsidR="0001352B" w:rsidRPr="001A7A71">
        <w:t xml:space="preserve"> </w:t>
      </w:r>
      <w:r w:rsidR="00BB0FFE" w:rsidRPr="001A7A71">
        <w:t>activities of ICRP</w:t>
      </w:r>
      <w:r w:rsidR="00BB0FFE" w:rsidRPr="009C4FF5">
        <w:t>.</w:t>
      </w:r>
      <w:r w:rsidR="00BB0FFE">
        <w:t xml:space="preserve"> </w:t>
      </w:r>
    </w:p>
    <w:p w14:paraId="53920A80" w14:textId="40061070" w:rsidR="007D08DB" w:rsidRPr="00B76A06" w:rsidRDefault="000419BD" w:rsidP="00CF7EE6">
      <w:pPr>
        <w:pStyle w:val="00ICRPnumberedparagraph"/>
      </w:pPr>
      <w:r w:rsidRPr="00B76A06">
        <w:t>A series of electronic annexes (Excel</w:t>
      </w:r>
      <w:r w:rsidR="00DB561C">
        <w:t xml:space="preserve"> </w:t>
      </w:r>
      <w:r w:rsidRPr="00B76A06">
        <w:t xml:space="preserve">files) summarise </w:t>
      </w:r>
      <w:r w:rsidR="001A3B81">
        <w:t xml:space="preserve">the </w:t>
      </w:r>
      <w:r w:rsidRPr="00B76A06">
        <w:t>effects on non-human species associated with: (1) acute exposure relevant to emergency exposure situations; and (2) chronic exposure</w:t>
      </w:r>
      <w:r w:rsidR="00F71203" w:rsidRPr="00B76A06">
        <w:t xml:space="preserve"> </w:t>
      </w:r>
      <w:r w:rsidRPr="00B76A06">
        <w:t>relevant to planned and existing exposure situations</w:t>
      </w:r>
      <w:r w:rsidR="00F71203" w:rsidRPr="00B76A06">
        <w:t xml:space="preserve"> </w:t>
      </w:r>
      <w:r w:rsidR="00F46D63">
        <w:t>or</w:t>
      </w:r>
      <w:r w:rsidR="00F71203" w:rsidRPr="00B76A06">
        <w:t xml:space="preserve"> in the medium and </w:t>
      </w:r>
      <w:r w:rsidR="00606B5B" w:rsidRPr="00B76A06">
        <w:t>long</w:t>
      </w:r>
      <w:r w:rsidR="00606B5B">
        <w:t>-term</w:t>
      </w:r>
      <w:r w:rsidR="00F71203" w:rsidRPr="00B76A06">
        <w:t xml:space="preserve"> following an emergency</w:t>
      </w:r>
      <w:r w:rsidR="00771CAD">
        <w:t>.</w:t>
      </w:r>
      <w:r w:rsidRPr="00B76A06">
        <w:t xml:space="preserve"> For </w:t>
      </w:r>
      <w:r w:rsidR="00D767E9" w:rsidRPr="00B76A06">
        <w:t xml:space="preserve">each </w:t>
      </w:r>
      <w:proofErr w:type="spellStart"/>
      <w:r w:rsidRPr="00B76A06">
        <w:t>RAP</w:t>
      </w:r>
      <w:r w:rsidR="00EB2CA5" w:rsidRPr="00B76A06">
        <w:rPr>
          <w:vertAlign w:val="subscript"/>
        </w:rPr>
        <w:t>Class</w:t>
      </w:r>
      <w:proofErr w:type="spellEnd"/>
      <w:r w:rsidR="007A692B" w:rsidRPr="00B76A06">
        <w:rPr>
          <w:vertAlign w:val="subscript"/>
        </w:rPr>
        <w:t xml:space="preserve"> or </w:t>
      </w:r>
      <w:r w:rsidR="00EB2CA5" w:rsidRPr="00B76A06">
        <w:rPr>
          <w:vertAlign w:val="subscript"/>
        </w:rPr>
        <w:t>Phylum</w:t>
      </w:r>
      <w:r w:rsidR="00D767E9" w:rsidRPr="00B76A06">
        <w:t xml:space="preserve"> considered</w:t>
      </w:r>
      <w:r w:rsidR="0066584F" w:rsidRPr="00B76A06">
        <w:t>,</w:t>
      </w:r>
      <w:r w:rsidRPr="00B76A06">
        <w:t xml:space="preserve"> the </w:t>
      </w:r>
      <w:r w:rsidR="00AA3078">
        <w:t>annexes</w:t>
      </w:r>
      <w:r w:rsidRPr="00B76A06">
        <w:t xml:space="preserve"> provide all the data</w:t>
      </w:r>
      <w:r w:rsidR="006E582A">
        <w:t xml:space="preserve"> </w:t>
      </w:r>
      <w:r w:rsidR="00D767E9" w:rsidRPr="00B76A06">
        <w:t xml:space="preserve">used </w:t>
      </w:r>
      <w:r w:rsidRPr="00B76A06">
        <w:t xml:space="preserve">to produce </w:t>
      </w:r>
      <w:r w:rsidR="001A3B81">
        <w:t xml:space="preserve">the </w:t>
      </w:r>
      <w:r w:rsidRPr="00B76A06">
        <w:t xml:space="preserve">numerical values contained within </w:t>
      </w:r>
      <w:r w:rsidR="00D767E9" w:rsidRPr="00B76A06">
        <w:t xml:space="preserve">this </w:t>
      </w:r>
      <w:r w:rsidRPr="00B76A06">
        <w:t>publication</w:t>
      </w:r>
      <w:r w:rsidR="00F75148">
        <w:t>, and list all the sources of the primary data.</w:t>
      </w:r>
    </w:p>
    <w:p w14:paraId="3291F7D6" w14:textId="03C66FFC" w:rsidR="003F17B5" w:rsidRPr="00B76A06" w:rsidRDefault="00C46481" w:rsidP="00CF7EE6">
      <w:pPr>
        <w:pStyle w:val="2"/>
      </w:pPr>
      <w:r w:rsidRPr="00B76A06">
        <w:t xml:space="preserve"> </w:t>
      </w:r>
      <w:bookmarkStart w:id="55" w:name="_Toc195207362"/>
      <w:r w:rsidR="007D08DB" w:rsidRPr="00B76A06">
        <w:t>Structure of the publication</w:t>
      </w:r>
      <w:bookmarkEnd w:id="55"/>
    </w:p>
    <w:p w14:paraId="50578C31" w14:textId="23AD1957" w:rsidR="00263B40" w:rsidRPr="00B76A06" w:rsidRDefault="007D08DB" w:rsidP="00FD0CA7">
      <w:pPr>
        <w:pStyle w:val="00ICRPnumberedparagraph"/>
      </w:pPr>
      <w:r w:rsidRPr="00B76A06">
        <w:t xml:space="preserve">Section 3 sets out the rationale for </w:t>
      </w:r>
      <w:r w:rsidR="00B62C26" w:rsidRPr="00B76A06">
        <w:t xml:space="preserve">broadening </w:t>
      </w:r>
      <w:r w:rsidRPr="00B76A06">
        <w:t>the</w:t>
      </w:r>
      <w:r w:rsidR="00A01E46" w:rsidRPr="00B76A06">
        <w:t xml:space="preserve"> current</w:t>
      </w:r>
      <w:r w:rsidRPr="00B76A06">
        <w:t xml:space="preserve"> RAP </w:t>
      </w:r>
      <w:r w:rsidR="00A01E46" w:rsidRPr="00B76A06">
        <w:t>approach</w:t>
      </w:r>
      <w:r w:rsidRPr="00B76A06">
        <w:t xml:space="preserve">, </w:t>
      </w:r>
      <w:r w:rsidR="00AA3078">
        <w:t xml:space="preserve">which is </w:t>
      </w:r>
      <w:r w:rsidR="00B62C26" w:rsidRPr="00B76A06">
        <w:t xml:space="preserve">to </w:t>
      </w:r>
      <w:r w:rsidR="00334793">
        <w:t>increase the taxonomic level options beyond that of family to higher levels</w:t>
      </w:r>
      <w:r w:rsidR="00A01E46" w:rsidRPr="00B76A06">
        <w:t xml:space="preserve">. </w:t>
      </w:r>
      <w:r w:rsidR="0001352B">
        <w:t>It</w:t>
      </w:r>
      <w:r w:rsidR="001F3F31">
        <w:t xml:space="preserve"> </w:t>
      </w:r>
      <w:r w:rsidRPr="00B76A06">
        <w:t xml:space="preserve">also gives an overview of </w:t>
      </w:r>
      <w:r w:rsidR="00B62C26" w:rsidRPr="00B76A06">
        <w:t xml:space="preserve">the </w:t>
      </w:r>
      <w:r w:rsidRPr="00B76A06">
        <w:t xml:space="preserve">RAP-related data </w:t>
      </w:r>
      <w:r w:rsidR="00B62C26" w:rsidRPr="00B76A06">
        <w:t xml:space="preserve">available </w:t>
      </w:r>
      <w:r w:rsidRPr="00B76A06">
        <w:t xml:space="preserve">and </w:t>
      </w:r>
      <w:r w:rsidR="0013106A">
        <w:t xml:space="preserve">updated </w:t>
      </w:r>
      <w:r w:rsidRPr="00B76A06">
        <w:t xml:space="preserve">aspects of </w:t>
      </w:r>
      <w:r w:rsidR="0013106A">
        <w:t xml:space="preserve">the </w:t>
      </w:r>
      <w:r w:rsidRPr="00B76A06">
        <w:t>method</w:t>
      </w:r>
      <w:r w:rsidR="0013106A">
        <w:t>s</w:t>
      </w:r>
      <w:r w:rsidRPr="00B76A06">
        <w:t xml:space="preserve"> </w:t>
      </w:r>
      <w:r w:rsidR="0013106A">
        <w:t>applied</w:t>
      </w:r>
      <w:r w:rsidR="0013106A" w:rsidRPr="00B76A06">
        <w:t xml:space="preserve"> </w:t>
      </w:r>
      <w:r w:rsidRPr="00B76A06">
        <w:t xml:space="preserve">in support of </w:t>
      </w:r>
      <w:r w:rsidR="00B62C26" w:rsidRPr="00B76A06">
        <w:t xml:space="preserve">the </w:t>
      </w:r>
      <w:r w:rsidRPr="00B76A06">
        <w:t xml:space="preserve">estimation of dose, effect, and calculations to enable </w:t>
      </w:r>
      <w:r w:rsidR="007A692B" w:rsidRPr="00B76A06">
        <w:t>impact</w:t>
      </w:r>
      <w:r w:rsidRPr="00B76A06">
        <w:t xml:space="preserve"> assessment to be undertake</w:t>
      </w:r>
      <w:r w:rsidR="007A692B" w:rsidRPr="00B76A06">
        <w:t>n</w:t>
      </w:r>
      <w:r w:rsidRPr="00B76A06">
        <w:t>.</w:t>
      </w:r>
    </w:p>
    <w:p w14:paraId="1C0FB31D" w14:textId="42735BA9" w:rsidR="007D08DB" w:rsidRPr="00B76A06" w:rsidRDefault="75E9BEA0" w:rsidP="00FD0CA7">
      <w:pPr>
        <w:pStyle w:val="00ICRPnumberedparagraph"/>
      </w:pPr>
      <w:r w:rsidRPr="00B76A06">
        <w:t>Section 4 provides a review of the biological endpoints of interest following acute or chronic radiation exposure</w:t>
      </w:r>
      <w:r w:rsidR="00A01E46" w:rsidRPr="00B76A06">
        <w:t xml:space="preserve"> of non-human species</w:t>
      </w:r>
      <w:r w:rsidRPr="00B76A06">
        <w:t xml:space="preserve">. The method from Garnier-Laplace et al. (2010) </w:t>
      </w:r>
      <w:r w:rsidR="007572A6" w:rsidRPr="00B76A06">
        <w:t xml:space="preserve">that </w:t>
      </w:r>
      <w:r w:rsidRPr="00B76A06">
        <w:t>was used to reconstruct dose (rate) – effect relationships based on the FREDERICA database (Copplestone et al., 2008)</w:t>
      </w:r>
      <w:r w:rsidR="007572A6" w:rsidRPr="00B76A06">
        <w:t>,</w:t>
      </w:r>
      <w:r w:rsidRPr="00B76A06">
        <w:t xml:space="preserve"> is briefly summarised, along with the use of statistical inference </w:t>
      </w:r>
      <w:r w:rsidR="00E62D2F" w:rsidRPr="00B76A06">
        <w:t xml:space="preserve">models </w:t>
      </w:r>
      <w:r w:rsidRPr="00B76A06">
        <w:t xml:space="preserve">for the best use of such effects information. </w:t>
      </w:r>
      <w:r w:rsidR="00E62D2F" w:rsidRPr="00B76A06">
        <w:t xml:space="preserve">The methodology for establishing </w:t>
      </w:r>
      <w:r w:rsidR="00AA3078">
        <w:t>DCRLs</w:t>
      </w:r>
      <w:r w:rsidR="00E62D2F" w:rsidRPr="00B76A06">
        <w:t xml:space="preserve"> </w:t>
      </w:r>
      <w:r w:rsidR="006B2E34">
        <w:t>utilises</w:t>
      </w:r>
      <w:r w:rsidR="006B2E34" w:rsidRPr="00B76A06">
        <w:t xml:space="preserve"> </w:t>
      </w:r>
      <w:r w:rsidR="00E62D2F" w:rsidRPr="00B76A06">
        <w:t xml:space="preserve">two models: the </w:t>
      </w:r>
      <w:r w:rsidR="00E62D2F" w:rsidRPr="00F2009D">
        <w:rPr>
          <w:i/>
          <w:iCs/>
        </w:rPr>
        <w:t xml:space="preserve">Acute-to-Chronic Transformation </w:t>
      </w:r>
      <w:r w:rsidR="00D36F9C" w:rsidRPr="00F2009D">
        <w:rPr>
          <w:i/>
          <w:iCs/>
        </w:rPr>
        <w:t>of Radiation Effect</w:t>
      </w:r>
      <w:r w:rsidR="00E310FE">
        <w:t xml:space="preserve"> </w:t>
      </w:r>
      <w:r w:rsidR="0019279D">
        <w:t xml:space="preserve">(ACTR) </w:t>
      </w:r>
      <w:r w:rsidR="00E62D2F" w:rsidRPr="00B76A06">
        <w:t xml:space="preserve">model </w:t>
      </w:r>
      <w:r w:rsidR="0013106A">
        <w:t xml:space="preserve">that </w:t>
      </w:r>
      <w:r w:rsidR="00E62D2F" w:rsidRPr="00B76A06">
        <w:t>predict</w:t>
      </w:r>
      <w:r w:rsidR="00457F70">
        <w:t>s</w:t>
      </w:r>
      <w:r w:rsidR="00E62D2F" w:rsidRPr="00B76A06">
        <w:t xml:space="preserve"> chronic effect</w:t>
      </w:r>
      <w:r w:rsidR="00377D7D">
        <w:t xml:space="preserve">s </w:t>
      </w:r>
      <w:r w:rsidR="00E62D2F" w:rsidRPr="00B76A06">
        <w:t xml:space="preserve">from </w:t>
      </w:r>
      <w:r w:rsidR="0013106A" w:rsidRPr="00B76A06">
        <w:t>acute</w:t>
      </w:r>
      <w:r w:rsidR="0013106A" w:rsidRPr="0013106A">
        <w:t xml:space="preserve"> </w:t>
      </w:r>
      <w:r w:rsidR="00377D7D">
        <w:t>effects</w:t>
      </w:r>
      <w:r w:rsidR="0013106A">
        <w:t xml:space="preserve"> </w:t>
      </w:r>
      <w:r w:rsidR="00E62D2F" w:rsidRPr="00B76A06">
        <w:t xml:space="preserve">data, and the </w:t>
      </w:r>
      <w:r w:rsidR="00E62D2F" w:rsidRPr="00F2009D">
        <w:rPr>
          <w:i/>
          <w:iCs/>
        </w:rPr>
        <w:t>Endpoint Sensitivity Distribution</w:t>
      </w:r>
      <w:r w:rsidR="0019279D">
        <w:t xml:space="preserve"> (ESD)</w:t>
      </w:r>
      <w:r w:rsidR="00E62D2F" w:rsidRPr="00B76A06">
        <w:t xml:space="preserve"> model </w:t>
      </w:r>
      <w:r w:rsidR="0013106A">
        <w:t xml:space="preserve">which </w:t>
      </w:r>
      <w:r w:rsidR="00E62D2F" w:rsidRPr="00B76A06">
        <w:t xml:space="preserve">provides comprehensive summaries of chronic and acute radiation effects across a range of taxonomic groups such as </w:t>
      </w:r>
      <w:r w:rsidR="006C5747">
        <w:t>classes</w:t>
      </w:r>
      <w:r w:rsidR="00E62D2F" w:rsidRPr="00B76A06">
        <w:t xml:space="preserve">, </w:t>
      </w:r>
      <w:r w:rsidR="006C5747">
        <w:t>phyla</w:t>
      </w:r>
      <w:r w:rsidR="00E62D2F" w:rsidRPr="00B76A06">
        <w:t>, or broader groups</w:t>
      </w:r>
      <w:r w:rsidR="00A00256">
        <w:t xml:space="preserve"> </w:t>
      </w:r>
      <w:r w:rsidR="00A00256">
        <w:lastRenderedPageBreak/>
        <w:t>such as</w:t>
      </w:r>
      <w:r w:rsidR="00E62D2F" w:rsidRPr="00B76A06">
        <w:t xml:space="preserve"> vertebrates, invertebrates and plants. </w:t>
      </w:r>
      <w:r w:rsidR="0001352B">
        <w:t>S</w:t>
      </w:r>
      <w:r w:rsidR="00AA3078">
        <w:t>ection 4</w:t>
      </w:r>
      <w:r w:rsidRPr="00B76A06">
        <w:t xml:space="preserve"> </w:t>
      </w:r>
      <w:r w:rsidR="0013106A">
        <w:t>then</w:t>
      </w:r>
      <w:r w:rsidR="0013106A" w:rsidRPr="00B76A06">
        <w:t xml:space="preserve"> </w:t>
      </w:r>
      <w:r w:rsidR="4C8CD270" w:rsidRPr="00B76A06">
        <w:t>provides</w:t>
      </w:r>
      <w:r w:rsidRPr="00B76A06">
        <w:t xml:space="preserve"> </w:t>
      </w:r>
      <w:r w:rsidR="007572A6" w:rsidRPr="00B76A06">
        <w:t xml:space="preserve">values </w:t>
      </w:r>
      <w:r w:rsidR="0013106A">
        <w:t>for</w:t>
      </w:r>
      <w:r w:rsidR="0013106A" w:rsidRPr="00B76A06">
        <w:t xml:space="preserve"> </w:t>
      </w:r>
      <w:proofErr w:type="spellStart"/>
      <w:r w:rsidRPr="00B76A06">
        <w:t>DCRL</w:t>
      </w:r>
      <w:r w:rsidR="007572A6" w:rsidRPr="00B76A06">
        <w:rPr>
          <w:vertAlign w:val="subscript"/>
        </w:rPr>
        <w:t>Class</w:t>
      </w:r>
      <w:proofErr w:type="spellEnd"/>
      <w:r w:rsidR="007A692B" w:rsidRPr="00B76A06">
        <w:rPr>
          <w:vertAlign w:val="subscript"/>
        </w:rPr>
        <w:t xml:space="preserve"> or </w:t>
      </w:r>
      <w:r w:rsidR="007572A6" w:rsidRPr="00B76A06">
        <w:rPr>
          <w:vertAlign w:val="subscript"/>
        </w:rPr>
        <w:t>Phylum</w:t>
      </w:r>
      <w:r w:rsidR="007572A6" w:rsidRPr="00B76A06">
        <w:t xml:space="preserve"> </w:t>
      </w:r>
      <w:r w:rsidR="0013106A">
        <w:t xml:space="preserve">along </w:t>
      </w:r>
      <w:r w:rsidR="6C766FDC" w:rsidRPr="00B76A06">
        <w:t>with a</w:t>
      </w:r>
      <w:r w:rsidR="0013106A">
        <w:t>n evaluation</w:t>
      </w:r>
      <w:r w:rsidR="6C766FDC" w:rsidRPr="00B76A06">
        <w:t xml:space="preserve"> of </w:t>
      </w:r>
      <w:r w:rsidR="0013106A">
        <w:t>the</w:t>
      </w:r>
      <w:r w:rsidR="0013106A" w:rsidRPr="00B76A06">
        <w:t xml:space="preserve"> </w:t>
      </w:r>
      <w:r w:rsidR="6C766FDC" w:rsidRPr="00B76A06">
        <w:t xml:space="preserve">uncertainties </w:t>
      </w:r>
      <w:r w:rsidR="4C8CD270" w:rsidRPr="00B76A06">
        <w:t xml:space="preserve">at taxonomic levels higher than the </w:t>
      </w:r>
      <w:r w:rsidR="006C5747">
        <w:t>family</w:t>
      </w:r>
      <w:r w:rsidR="00B64384">
        <w:t>,</w:t>
      </w:r>
      <w:r w:rsidRPr="00B76A06">
        <w:t xml:space="preserve"> </w:t>
      </w:r>
      <w:r w:rsidR="20CB06B0" w:rsidRPr="00B76A06">
        <w:t xml:space="preserve">a </w:t>
      </w:r>
      <w:r w:rsidRPr="00B76A06">
        <w:t xml:space="preserve">comparison of the outcomes with the </w:t>
      </w:r>
      <w:proofErr w:type="spellStart"/>
      <w:r w:rsidRPr="00B76A06">
        <w:t>DCRL</w:t>
      </w:r>
      <w:r w:rsidR="00564661" w:rsidRPr="00B76A06">
        <w:rPr>
          <w:vertAlign w:val="subscript"/>
        </w:rPr>
        <w:t>Family</w:t>
      </w:r>
      <w:proofErr w:type="spellEnd"/>
      <w:r w:rsidRPr="00B76A06">
        <w:t xml:space="preserve"> described in </w:t>
      </w:r>
      <w:r w:rsidRPr="00B76A06">
        <w:rPr>
          <w:i/>
          <w:iCs/>
        </w:rPr>
        <w:t>Publication 108</w:t>
      </w:r>
      <w:r w:rsidRPr="00B76A06">
        <w:t xml:space="preserve"> (ICRP, 2008)</w:t>
      </w:r>
      <w:r w:rsidR="00B64384">
        <w:t>, and elements for</w:t>
      </w:r>
      <w:r w:rsidR="00B64384" w:rsidRPr="00B76A06">
        <w:t xml:space="preserve"> </w:t>
      </w:r>
      <w:r w:rsidR="00B64384">
        <w:t>potential application of the broadened RAP approach.</w:t>
      </w:r>
    </w:p>
    <w:p w14:paraId="660D36A5" w14:textId="4F8A043E" w:rsidR="003F17B5" w:rsidRPr="00B76A06" w:rsidRDefault="007D08DB" w:rsidP="00FD0CA7">
      <w:pPr>
        <w:pStyle w:val="00ICRPnumberedparagraph"/>
      </w:pPr>
      <w:r w:rsidRPr="00B76A06">
        <w:t xml:space="preserve">Section </w:t>
      </w:r>
      <w:r w:rsidR="00B91416" w:rsidRPr="00B76A06">
        <w:t>5</w:t>
      </w:r>
      <w:r w:rsidRPr="00B76A06">
        <w:t xml:space="preserve"> discusses the DCRL ranges</w:t>
      </w:r>
      <w:r w:rsidR="00B45790">
        <w:t xml:space="preserve"> through comparison with</w:t>
      </w:r>
      <w:r w:rsidRPr="00B76A06">
        <w:t xml:space="preserve"> </w:t>
      </w:r>
      <w:r w:rsidR="0019279D">
        <w:t>results of a literature review</w:t>
      </w:r>
      <w:r w:rsidR="0019279D" w:rsidRPr="00B76A06">
        <w:t xml:space="preserve"> </w:t>
      </w:r>
      <w:r w:rsidR="006E693C">
        <w:t xml:space="preserve">of </w:t>
      </w:r>
      <w:r w:rsidRPr="00B76A06">
        <w:t>recently published laboratory experiments</w:t>
      </w:r>
      <w:r w:rsidR="007834E0">
        <w:t xml:space="preserve"> and</w:t>
      </w:r>
      <w:r w:rsidRPr="00B76A06">
        <w:t xml:space="preserve"> field data from sites</w:t>
      </w:r>
      <w:r w:rsidR="00564661" w:rsidRPr="00B76A06">
        <w:t xml:space="preserve"> contaminated by radionuclides</w:t>
      </w:r>
      <w:r w:rsidRPr="00B76A06">
        <w:t>, focusing on chronic exposure</w:t>
      </w:r>
      <w:r w:rsidR="00706563">
        <w:t>s</w:t>
      </w:r>
      <w:r w:rsidRPr="00B76A06">
        <w:t xml:space="preserve"> and non-human species groups for which the </w:t>
      </w:r>
      <w:r w:rsidR="00564661" w:rsidRPr="00B76A06">
        <w:t xml:space="preserve">sparseness </w:t>
      </w:r>
      <w:r w:rsidRPr="00B76A06">
        <w:t xml:space="preserve">of </w:t>
      </w:r>
      <w:r w:rsidR="00ED42AC" w:rsidRPr="00B76A06">
        <w:t xml:space="preserve">data </w:t>
      </w:r>
      <w:r w:rsidRPr="00B76A06">
        <w:t xml:space="preserve">contributes most to </w:t>
      </w:r>
      <w:r w:rsidR="00E657E4">
        <w:t>the</w:t>
      </w:r>
      <w:r w:rsidR="00E657E4" w:rsidRPr="00B76A06">
        <w:t xml:space="preserve"> </w:t>
      </w:r>
      <w:r w:rsidRPr="00B76A06">
        <w:t xml:space="preserve">uncertainties. A discussion of important extrapolation issues, such as how to deal with propagation of effects from individual to population levels, ends this section. Section </w:t>
      </w:r>
      <w:r w:rsidR="00B91416" w:rsidRPr="00B76A06">
        <w:t>6</w:t>
      </w:r>
      <w:r w:rsidRPr="00B76A06">
        <w:t xml:space="preserve"> concludes the publication with </w:t>
      </w:r>
      <w:r w:rsidR="00B45790">
        <w:t xml:space="preserve">preliminary </w:t>
      </w:r>
      <w:r w:rsidRPr="00B76A06">
        <w:t>recommendations for the use of DCRLs</w:t>
      </w:r>
      <w:r w:rsidR="007A692B" w:rsidRPr="00B76A06">
        <w:t xml:space="preserve">, a summary of values and related uncertainties, </w:t>
      </w:r>
      <w:r w:rsidR="003B5C0B" w:rsidRPr="00B76A06">
        <w:t>and perspectives on how the ICRP framework for ERP might evolve.</w:t>
      </w:r>
    </w:p>
    <w:p w14:paraId="23F63F45" w14:textId="4259F384" w:rsidR="00166272" w:rsidRPr="00B76A06" w:rsidRDefault="006F3C32" w:rsidP="00CF7EE6">
      <w:pPr>
        <w:pStyle w:val="1"/>
      </w:pPr>
      <w:bookmarkStart w:id="56" w:name="_Toc6997838"/>
      <w:bookmarkStart w:id="57" w:name="_Toc6997927"/>
      <w:bookmarkStart w:id="58" w:name="_Toc6998190"/>
      <w:bookmarkStart w:id="59" w:name="_Toc6998315"/>
      <w:bookmarkStart w:id="60" w:name="_Toc6998406"/>
      <w:bookmarkStart w:id="61" w:name="_Toc6997839"/>
      <w:bookmarkStart w:id="62" w:name="_Toc6997928"/>
      <w:bookmarkStart w:id="63" w:name="_Toc6998191"/>
      <w:bookmarkStart w:id="64" w:name="_Toc6998316"/>
      <w:bookmarkStart w:id="65" w:name="_Toc6998407"/>
      <w:bookmarkEnd w:id="56"/>
      <w:bookmarkEnd w:id="57"/>
      <w:bookmarkEnd w:id="58"/>
      <w:bookmarkEnd w:id="59"/>
      <w:bookmarkEnd w:id="60"/>
      <w:bookmarkEnd w:id="61"/>
      <w:bookmarkEnd w:id="62"/>
      <w:bookmarkEnd w:id="63"/>
      <w:bookmarkEnd w:id="64"/>
      <w:bookmarkEnd w:id="65"/>
      <w:r w:rsidRPr="00B76A06">
        <w:br w:type="page"/>
      </w:r>
      <w:r w:rsidR="00C46481" w:rsidRPr="00B76A06">
        <w:lastRenderedPageBreak/>
        <w:t xml:space="preserve"> </w:t>
      </w:r>
      <w:bookmarkStart w:id="66" w:name="_Toc195207363"/>
      <w:r w:rsidR="00AE2D18" w:rsidRPr="00B76A06">
        <w:t>ELEMENTS OF the REFERENCE ANIMALS AND PLANTS APPROACH</w:t>
      </w:r>
      <w:bookmarkEnd w:id="66"/>
    </w:p>
    <w:p w14:paraId="38E6000D" w14:textId="6EC2CDB1" w:rsidR="00166272" w:rsidRPr="00B76A06" w:rsidRDefault="00C46481" w:rsidP="00CF7EE6">
      <w:pPr>
        <w:pStyle w:val="2"/>
      </w:pPr>
      <w:r w:rsidRPr="00B76A06">
        <w:t xml:space="preserve"> </w:t>
      </w:r>
      <w:bookmarkStart w:id="67" w:name="_Toc195207364"/>
      <w:r w:rsidR="00AE2D18" w:rsidRPr="00B76A06">
        <w:t>Practical use of RAPs: enhancing robustness and flexibility</w:t>
      </w:r>
      <w:bookmarkEnd w:id="67"/>
    </w:p>
    <w:p w14:paraId="0AD91CBF" w14:textId="72B094C5" w:rsidR="001E066F" w:rsidRPr="002E36C0" w:rsidRDefault="007834E0" w:rsidP="00CF7EE6">
      <w:pPr>
        <w:pStyle w:val="00ICRPnumberedparagraph"/>
      </w:pPr>
      <w:bookmarkStart w:id="68" w:name="_Toc444336674"/>
      <w:r w:rsidRPr="00A929A2">
        <w:t>Twelve</w:t>
      </w:r>
      <w:r w:rsidR="13E1A6D1" w:rsidRPr="00A929A2">
        <w:t xml:space="preserve"> Reference Animals and Plants </w:t>
      </w:r>
      <w:r w:rsidR="00EC68B8" w:rsidRPr="00A929A2">
        <w:t xml:space="preserve">(RAPs) </w:t>
      </w:r>
      <w:r w:rsidR="6706ABAF" w:rsidRPr="00A929A2">
        <w:t xml:space="preserve">were </w:t>
      </w:r>
      <w:r w:rsidR="13E1A6D1" w:rsidRPr="00A929A2">
        <w:t xml:space="preserve">initially </w:t>
      </w:r>
      <w:r w:rsidRPr="00A929A2">
        <w:t xml:space="preserve">described </w:t>
      </w:r>
      <w:r w:rsidR="00971F69">
        <w:t>in</w:t>
      </w:r>
      <w:r w:rsidR="00971F69" w:rsidRPr="00A929A2">
        <w:t xml:space="preserve"> </w:t>
      </w:r>
      <w:r w:rsidR="6FBFA538" w:rsidRPr="00A929A2">
        <w:rPr>
          <w:i/>
          <w:iCs/>
        </w:rPr>
        <w:t xml:space="preserve">Publication 108 </w:t>
      </w:r>
      <w:r w:rsidR="6FBFA538" w:rsidRPr="00A929A2">
        <w:t xml:space="preserve">(ICRP, 2008) </w:t>
      </w:r>
      <w:r w:rsidR="13E1A6D1" w:rsidRPr="00A929A2">
        <w:t xml:space="preserve">(see Table </w:t>
      </w:r>
      <w:r w:rsidR="51D676C4" w:rsidRPr="00A929A2">
        <w:t>2</w:t>
      </w:r>
      <w:r w:rsidR="13E1A6D1" w:rsidRPr="00A929A2">
        <w:t>.1</w:t>
      </w:r>
      <w:r w:rsidR="6FBFA538" w:rsidRPr="00A929A2">
        <w:t>)</w:t>
      </w:r>
      <w:r w:rsidRPr="00A929A2">
        <w:t xml:space="preserve"> for use in radiological </w:t>
      </w:r>
      <w:r w:rsidR="00D01F40" w:rsidRPr="00A929A2">
        <w:t xml:space="preserve">environmental </w:t>
      </w:r>
      <w:r w:rsidR="002262EF" w:rsidRPr="00A929A2">
        <w:t xml:space="preserve">impact </w:t>
      </w:r>
      <w:r w:rsidRPr="00A929A2">
        <w:t xml:space="preserve">assessments </w:t>
      </w:r>
      <w:r w:rsidR="002262EF" w:rsidRPr="00A929A2">
        <w:t>for non-human species</w:t>
      </w:r>
      <w:r w:rsidR="6FBFA538" w:rsidRPr="00A929A2">
        <w:t>.</w:t>
      </w:r>
      <w:r w:rsidR="6706ABAF" w:rsidRPr="00A929A2">
        <w:t xml:space="preserve"> </w:t>
      </w:r>
      <w:r w:rsidR="00AA3078" w:rsidRPr="00A929A2">
        <w:rPr>
          <w:i/>
          <w:iCs/>
        </w:rPr>
        <w:t>Publication 108</w:t>
      </w:r>
      <w:r w:rsidR="00AA3078" w:rsidRPr="00A929A2">
        <w:t xml:space="preserve"> describes t</w:t>
      </w:r>
      <w:r w:rsidR="6706ABAF" w:rsidRPr="00A929A2">
        <w:t xml:space="preserve">he </w:t>
      </w:r>
      <w:r w:rsidR="13E1A6D1" w:rsidRPr="00A929A2">
        <w:t>main biological and population features</w:t>
      </w:r>
      <w:r w:rsidR="002262EF" w:rsidRPr="00A929A2">
        <w:t xml:space="preserve"> of the RAPs</w:t>
      </w:r>
      <w:r w:rsidR="00AA3078" w:rsidRPr="00A929A2">
        <w:t>,</w:t>
      </w:r>
      <w:r w:rsidR="13E1A6D1" w:rsidRPr="00A929A2">
        <w:t xml:space="preserve"> highlighting the similarities and differences of the species within the </w:t>
      </w:r>
      <w:r w:rsidR="002262EF" w:rsidRPr="00A929A2">
        <w:t>f</w:t>
      </w:r>
      <w:r w:rsidR="04A7DA2D" w:rsidRPr="00A929A2">
        <w:t>amily</w:t>
      </w:r>
      <w:r w:rsidR="13E1A6D1" w:rsidRPr="00A929A2">
        <w:t xml:space="preserve"> to which they belong</w:t>
      </w:r>
      <w:r w:rsidR="13E1A6D1" w:rsidRPr="002E36C0">
        <w:t>.</w:t>
      </w:r>
      <w:r w:rsidR="00BF44A1" w:rsidRPr="002E36C0">
        <w:t xml:space="preserve"> </w:t>
      </w:r>
      <w:r w:rsidR="00175F0B" w:rsidRPr="002E36C0">
        <w:t>From the outset, i</w:t>
      </w:r>
      <w:r w:rsidR="003647D2" w:rsidRPr="002E36C0">
        <w:t xml:space="preserve">t was </w:t>
      </w:r>
      <w:r w:rsidR="00CC3EAA" w:rsidRPr="002E36C0">
        <w:t xml:space="preserve">recognised that </w:t>
      </w:r>
      <w:proofErr w:type="spellStart"/>
      <w:r w:rsidR="00BF44A1" w:rsidRPr="002E36C0">
        <w:t>RAP</w:t>
      </w:r>
      <w:r w:rsidR="00971F69" w:rsidRPr="002E36C0">
        <w:rPr>
          <w:vertAlign w:val="subscript"/>
        </w:rPr>
        <w:t>Family</w:t>
      </w:r>
      <w:proofErr w:type="spellEnd"/>
      <w:r w:rsidR="13E1A6D1" w:rsidRPr="002E36C0">
        <w:t xml:space="preserve"> represent a </w:t>
      </w:r>
      <w:r w:rsidR="00BF44A1" w:rsidRPr="002E36C0">
        <w:t xml:space="preserve">small </w:t>
      </w:r>
      <w:r w:rsidR="13E1A6D1" w:rsidRPr="002E36C0">
        <w:t xml:space="preserve">number of species for which exposure and effects are not always </w:t>
      </w:r>
      <w:r w:rsidR="00331FF7" w:rsidRPr="002E36C0">
        <w:t xml:space="preserve">available </w:t>
      </w:r>
      <w:r w:rsidR="00BF44A1" w:rsidRPr="002E36C0">
        <w:t xml:space="preserve">- </w:t>
      </w:r>
      <w:r w:rsidR="00A47287" w:rsidRPr="002E36C0">
        <w:t xml:space="preserve">for example, </w:t>
      </w:r>
      <w:r w:rsidRPr="002E36C0">
        <w:t xml:space="preserve">there are </w:t>
      </w:r>
      <w:r w:rsidR="00A47287" w:rsidRPr="002E36C0">
        <w:t xml:space="preserve">no data </w:t>
      </w:r>
      <w:r w:rsidRPr="002E36C0">
        <w:t xml:space="preserve">available in </w:t>
      </w:r>
      <w:r w:rsidRPr="002E36C0">
        <w:rPr>
          <w:i/>
          <w:iCs/>
        </w:rPr>
        <w:t>Publication 108</w:t>
      </w:r>
      <w:r w:rsidRPr="002E36C0">
        <w:t xml:space="preserve"> </w:t>
      </w:r>
      <w:r w:rsidR="00A47287" w:rsidRPr="002E36C0">
        <w:t>for</w:t>
      </w:r>
      <w:r w:rsidRPr="002E36C0">
        <w:t xml:space="preserve"> the Reference</w:t>
      </w:r>
      <w:r w:rsidR="00A47287" w:rsidRPr="002E36C0">
        <w:t xml:space="preserve"> bee or </w:t>
      </w:r>
      <w:r w:rsidR="00FD4917" w:rsidRPr="002E36C0">
        <w:t xml:space="preserve">the Reference </w:t>
      </w:r>
      <w:r w:rsidR="00A47287" w:rsidRPr="002E36C0">
        <w:t>frog</w:t>
      </w:r>
      <w:r w:rsidR="00496F95" w:rsidRPr="002E36C0">
        <w:t>. However</w:t>
      </w:r>
      <w:r w:rsidR="13E1A6D1" w:rsidRPr="002E36C0">
        <w:t xml:space="preserve">, data exist for species </w:t>
      </w:r>
      <w:r w:rsidR="00A47287" w:rsidRPr="002E36C0">
        <w:t xml:space="preserve">of other </w:t>
      </w:r>
      <w:r w:rsidR="00BF44A1" w:rsidRPr="002E36C0">
        <w:t>f</w:t>
      </w:r>
      <w:r w:rsidR="00A47287" w:rsidRPr="002E36C0">
        <w:t>amilies</w:t>
      </w:r>
      <w:r w:rsidR="00496F95" w:rsidRPr="002E36C0">
        <w:t xml:space="preserve">, and </w:t>
      </w:r>
      <w:r w:rsidR="00175F0B" w:rsidRPr="002E36C0">
        <w:t>compiling and</w:t>
      </w:r>
      <w:r w:rsidR="00496F95" w:rsidRPr="002E36C0">
        <w:t xml:space="preserve"> summari</w:t>
      </w:r>
      <w:r w:rsidR="003C4106" w:rsidRPr="002E36C0">
        <w:t>s</w:t>
      </w:r>
      <w:r w:rsidR="00175F0B" w:rsidRPr="002E36C0">
        <w:t>ing</w:t>
      </w:r>
      <w:r w:rsidR="00496F95" w:rsidRPr="002E36C0">
        <w:t xml:space="preserve"> effects data</w:t>
      </w:r>
      <w:r w:rsidR="00A47287" w:rsidRPr="002E36C0">
        <w:t xml:space="preserve"> </w:t>
      </w:r>
      <w:r w:rsidR="00175F0B" w:rsidRPr="002E36C0">
        <w:t xml:space="preserve">at </w:t>
      </w:r>
      <w:r w:rsidR="13E1A6D1" w:rsidRPr="002E36C0">
        <w:t>the</w:t>
      </w:r>
      <w:r w:rsidR="6706ABAF" w:rsidRPr="002E36C0">
        <w:t xml:space="preserve"> </w:t>
      </w:r>
      <w:r w:rsidR="00175F0B" w:rsidRPr="002E36C0">
        <w:t xml:space="preserve">class </w:t>
      </w:r>
      <w:r w:rsidR="6706ABAF" w:rsidRPr="002E36C0">
        <w:t>level</w:t>
      </w:r>
      <w:r w:rsidR="003C4106" w:rsidRPr="002E36C0">
        <w:t xml:space="preserve"> (or higher taxonomic level</w:t>
      </w:r>
      <w:r w:rsidR="006E4DAF" w:rsidRPr="002E36C0">
        <w:t>s</w:t>
      </w:r>
      <w:r w:rsidR="003C4106" w:rsidRPr="002E36C0">
        <w:t>)</w:t>
      </w:r>
      <w:r w:rsidR="00A47287" w:rsidRPr="002E36C0">
        <w:t xml:space="preserve"> </w:t>
      </w:r>
      <w:r w:rsidR="00175F0B" w:rsidRPr="002E36C0">
        <w:t>allows for broader data</w:t>
      </w:r>
      <w:r w:rsidR="00A47287" w:rsidRPr="002E36C0">
        <w:t xml:space="preserve"> inclu</w:t>
      </w:r>
      <w:r w:rsidR="00175F0B" w:rsidRPr="002E36C0">
        <w:t>sion</w:t>
      </w:r>
      <w:r w:rsidR="13E1A6D1" w:rsidRPr="002E36C0">
        <w:t xml:space="preserve">. </w:t>
      </w:r>
      <w:r w:rsidR="00BF44A1" w:rsidRPr="002E36C0">
        <w:t xml:space="preserve">Robust reviews </w:t>
      </w:r>
      <w:r w:rsidR="00175F0B" w:rsidRPr="002E36C0">
        <w:t>on</w:t>
      </w:r>
      <w:r w:rsidR="00C43FA9" w:rsidRPr="002E36C0">
        <w:t xml:space="preserve"> exposure data</w:t>
      </w:r>
      <w:r w:rsidR="00175F0B" w:rsidRPr="002E36C0">
        <w:t xml:space="preserve"> (</w:t>
      </w:r>
      <w:r w:rsidR="00C43FA9" w:rsidRPr="002E36C0">
        <w:t xml:space="preserve">e.g. </w:t>
      </w:r>
      <w:r w:rsidR="13E1A6D1" w:rsidRPr="002E36C0">
        <w:t xml:space="preserve">IAEA, </w:t>
      </w:r>
      <w:r w:rsidR="5C87DE9C" w:rsidRPr="002E36C0">
        <w:t>2009; 2010; 2014a</w:t>
      </w:r>
      <w:r w:rsidR="00D92A73">
        <w:rPr>
          <w:rFonts w:eastAsiaTheme="minorEastAsia" w:hint="eastAsia"/>
        </w:rPr>
        <w:t xml:space="preserve">; </w:t>
      </w:r>
      <w:r w:rsidR="00D92A73" w:rsidRPr="002E36C0">
        <w:t>Wood et al., 2013</w:t>
      </w:r>
      <w:r w:rsidR="00175F0B" w:rsidRPr="002E36C0">
        <w:t>) and</w:t>
      </w:r>
      <w:r w:rsidR="13E1A6D1" w:rsidRPr="002E36C0">
        <w:t xml:space="preserve"> effects</w:t>
      </w:r>
      <w:r w:rsidR="00C43FA9" w:rsidRPr="002E36C0">
        <w:t xml:space="preserve"> data</w:t>
      </w:r>
      <w:r w:rsidR="00175F0B" w:rsidRPr="002E36C0">
        <w:t xml:space="preserve"> (</w:t>
      </w:r>
      <w:r w:rsidR="752F0585" w:rsidRPr="002E36C0">
        <w:t>e.g.</w:t>
      </w:r>
      <w:r w:rsidR="13E1A6D1" w:rsidRPr="002E36C0">
        <w:t xml:space="preserve"> Real et al., 2004; Garnier-Laplace et al., 2006; Copplestone et al., 2008; UNSCEAR 2011</w:t>
      </w:r>
      <w:r w:rsidR="00C43FA9" w:rsidRPr="002E36C0">
        <w:t>) inform the work herein</w:t>
      </w:r>
      <w:r w:rsidR="6FBFA538" w:rsidRPr="002E36C0">
        <w:t>.</w:t>
      </w:r>
    </w:p>
    <w:p w14:paraId="492D6B34" w14:textId="16A01D8F" w:rsidR="00A77F4C" w:rsidRPr="002E36C0" w:rsidRDefault="001E066F" w:rsidP="00CF7EE6">
      <w:pPr>
        <w:pStyle w:val="00ICRPnumberedparagraph"/>
      </w:pPr>
      <w:bookmarkStart w:id="69" w:name="_Hlk169261492"/>
      <w:r w:rsidRPr="002E36C0">
        <w:t xml:space="preserve">To </w:t>
      </w:r>
      <w:r w:rsidR="00071EAB" w:rsidRPr="002E36C0">
        <w:t xml:space="preserve">enhance the </w:t>
      </w:r>
      <w:r w:rsidR="00E007E1" w:rsidRPr="002E36C0">
        <w:t xml:space="preserve">applicability of </w:t>
      </w:r>
      <w:r w:rsidR="00C570A9" w:rsidRPr="002E36C0">
        <w:t>the</w:t>
      </w:r>
      <w:r w:rsidR="00175F0B" w:rsidRPr="002E36C0">
        <w:t xml:space="preserve"> </w:t>
      </w:r>
      <w:r w:rsidR="00071EAB" w:rsidRPr="002E36C0">
        <w:t>RAP</w:t>
      </w:r>
      <w:r w:rsidRPr="002E36C0">
        <w:t xml:space="preserve">, a </w:t>
      </w:r>
      <w:r w:rsidR="0046404A" w:rsidRPr="002E36C0">
        <w:t xml:space="preserve">broadened </w:t>
      </w:r>
      <w:r w:rsidRPr="002E36C0">
        <w:t xml:space="preserve">RAP definition, which leaves the taxonomic level </w:t>
      </w:r>
      <w:r w:rsidR="00C43FA9" w:rsidRPr="002E36C0">
        <w:t>flexible</w:t>
      </w:r>
      <w:r w:rsidR="00821E0A" w:rsidRPr="002E36C0">
        <w:t>,</w:t>
      </w:r>
      <w:r w:rsidRPr="002E36C0">
        <w:t xml:space="preserve"> </w:t>
      </w:r>
      <w:r w:rsidR="007D5475" w:rsidRPr="002E36C0">
        <w:t>could be formulated</w:t>
      </w:r>
      <w:r w:rsidRPr="002E36C0">
        <w:t xml:space="preserve">: </w:t>
      </w:r>
      <w:r w:rsidR="00CF7EE6">
        <w:rPr>
          <w:rFonts w:eastAsiaTheme="minorEastAsia"/>
        </w:rPr>
        <w:t>‘</w:t>
      </w:r>
      <w:bookmarkStart w:id="70" w:name="_Hlk179808390"/>
      <w:r w:rsidRPr="002E36C0">
        <w:rPr>
          <w:i/>
          <w:iCs/>
        </w:rPr>
        <w:t xml:space="preserve">Reference Animals and Plants are defined as hypothetical entities, with anatomical, physiological, and life-history properties defined at the </w:t>
      </w:r>
      <w:r w:rsidRPr="002E36C0">
        <w:rPr>
          <w:i/>
          <w:iCs/>
          <w:u w:val="single"/>
        </w:rPr>
        <w:t>required</w:t>
      </w:r>
      <w:r w:rsidRPr="002E36C0">
        <w:rPr>
          <w:i/>
          <w:iCs/>
        </w:rPr>
        <w:t xml:space="preserve"> level of taxonomy to relate exposure to dose and to understand the effects at the population level</w:t>
      </w:r>
      <w:bookmarkEnd w:id="70"/>
      <w:r w:rsidRPr="002E36C0">
        <w:t>.</w:t>
      </w:r>
      <w:r w:rsidR="00CF7EE6">
        <w:rPr>
          <w:rFonts w:eastAsiaTheme="minorEastAsia"/>
        </w:rPr>
        <w:t>’</w:t>
      </w:r>
      <w:r w:rsidRPr="002E36C0">
        <w:t xml:space="preserve"> This definition aims to </w:t>
      </w:r>
      <w:r w:rsidR="00C43FA9" w:rsidRPr="002E36C0">
        <w:t xml:space="preserve">ensure </w:t>
      </w:r>
      <w:r w:rsidRPr="002E36C0">
        <w:t xml:space="preserve">data appropriateness </w:t>
      </w:r>
      <w:proofErr w:type="gramStart"/>
      <w:r w:rsidR="00C43FA9" w:rsidRPr="002E36C0">
        <w:t>with regard to</w:t>
      </w:r>
      <w:proofErr w:type="gramEnd"/>
      <w:r w:rsidRPr="002E36C0">
        <w:t xml:space="preserve"> the </w:t>
      </w:r>
      <w:r w:rsidR="00821E0A" w:rsidRPr="002E36C0">
        <w:t>taxonomic contex</w:t>
      </w:r>
      <w:r w:rsidR="0046404A" w:rsidRPr="002E36C0">
        <w:t>t</w:t>
      </w:r>
      <w:r w:rsidRPr="002E36C0">
        <w:t xml:space="preserve"> and specific </w:t>
      </w:r>
      <w:proofErr w:type="gramStart"/>
      <w:r w:rsidRPr="002E36C0">
        <w:t>RAP</w:t>
      </w:r>
      <w:proofErr w:type="gramEnd"/>
      <w:r w:rsidR="00AA3078" w:rsidRPr="002E36C0">
        <w:t xml:space="preserve"> or </w:t>
      </w:r>
      <w:r w:rsidR="001F0149" w:rsidRPr="002E36C0">
        <w:t>representative organism</w:t>
      </w:r>
      <w:r w:rsidRPr="002E36C0">
        <w:t xml:space="preserve"> use</w:t>
      </w:r>
      <w:r w:rsidR="00C43FA9" w:rsidRPr="002E36C0">
        <w:t>d</w:t>
      </w:r>
      <w:r w:rsidR="003B5C57" w:rsidRPr="002E36C0">
        <w:t xml:space="preserve"> in site-specific assessments</w:t>
      </w:r>
      <w:r w:rsidRPr="002E36C0">
        <w:t>. Specifically, it allows</w:t>
      </w:r>
      <w:r w:rsidR="00A9232F" w:rsidRPr="002E36C0">
        <w:t xml:space="preserve">, in </w:t>
      </w:r>
      <w:r w:rsidR="00586C99" w:rsidRPr="002E36C0">
        <w:t>principle, the</w:t>
      </w:r>
      <w:r w:rsidRPr="002E36C0">
        <w:t xml:space="preserve"> </w:t>
      </w:r>
      <w:r w:rsidR="0029122E" w:rsidRPr="002E36C0">
        <w:t xml:space="preserve">compilation and </w:t>
      </w:r>
      <w:r w:rsidRPr="002E36C0">
        <w:t xml:space="preserve">summarisation </w:t>
      </w:r>
      <w:r w:rsidR="001D10C7" w:rsidRPr="002E36C0">
        <w:t>of effects</w:t>
      </w:r>
      <w:r w:rsidRPr="002E36C0">
        <w:t xml:space="preserve"> data at any taxonomic level</w:t>
      </w:r>
      <w:r w:rsidR="0029122E" w:rsidRPr="002E36C0">
        <w:t xml:space="preserve"> </w:t>
      </w:r>
      <w:proofErr w:type="gramStart"/>
      <w:r w:rsidR="0029122E" w:rsidRPr="002E36C0">
        <w:t>as long as</w:t>
      </w:r>
      <w:proofErr w:type="gramEnd"/>
      <w:r w:rsidR="0029122E" w:rsidRPr="002E36C0">
        <w:t xml:space="preserve"> the effects data meet the necessary quality standards for statistical treatment.</w:t>
      </w:r>
    </w:p>
    <w:p w14:paraId="1B259F75" w14:textId="1C56B849" w:rsidR="00F67FC9" w:rsidRDefault="00830399" w:rsidP="00CF7EE6">
      <w:pPr>
        <w:pStyle w:val="00ICRPnumberedparagraph"/>
      </w:pPr>
      <w:bookmarkStart w:id="71" w:name="_Hlk192069311"/>
      <w:bookmarkEnd w:id="69"/>
      <w:r w:rsidRPr="002E36C0">
        <w:rPr>
          <w:szCs w:val="24"/>
        </w:rPr>
        <w:t xml:space="preserve">The DCRLs of </w:t>
      </w:r>
      <w:r w:rsidRPr="002E36C0">
        <w:rPr>
          <w:i/>
          <w:iCs/>
          <w:szCs w:val="24"/>
        </w:rPr>
        <w:t xml:space="preserve">Publication </w:t>
      </w:r>
      <w:r w:rsidRPr="002E36C0">
        <w:rPr>
          <w:szCs w:val="24"/>
        </w:rPr>
        <w:t xml:space="preserve">108 </w:t>
      </w:r>
      <w:r w:rsidR="001613A6" w:rsidRPr="002E36C0">
        <w:rPr>
          <w:szCs w:val="24"/>
        </w:rPr>
        <w:t xml:space="preserve">(ICRP, 2008) </w:t>
      </w:r>
      <w:r w:rsidRPr="002E36C0">
        <w:rPr>
          <w:szCs w:val="24"/>
        </w:rPr>
        <w:t>were derived from effects data at the taxonomic level of family</w:t>
      </w:r>
      <w:r w:rsidR="00C27C6F" w:rsidRPr="002E36C0">
        <w:rPr>
          <w:szCs w:val="24"/>
        </w:rPr>
        <w:t>. C</w:t>
      </w:r>
      <w:r w:rsidR="7A9444D2" w:rsidRPr="002E36C0">
        <w:t>onsidering effects</w:t>
      </w:r>
      <w:r w:rsidR="7A9444D2" w:rsidRPr="00B76A06">
        <w:t xml:space="preserve"> data at the higher taxonomic level of </w:t>
      </w:r>
      <w:r w:rsidR="006C5747">
        <w:t>class</w:t>
      </w:r>
      <w:r w:rsidR="7A9444D2" w:rsidRPr="00B76A06">
        <w:t xml:space="preserve"> or </w:t>
      </w:r>
      <w:r w:rsidR="006C5747">
        <w:t>phylum</w:t>
      </w:r>
      <w:r w:rsidR="001613A6">
        <w:t xml:space="preserve"> </w:t>
      </w:r>
      <w:r w:rsidR="7A9444D2" w:rsidRPr="00B76A06">
        <w:t>increases the amount of data available to derive</w:t>
      </w:r>
      <w:r w:rsidR="00394687">
        <w:t xml:space="preserve"> additional</w:t>
      </w:r>
      <w:r w:rsidR="7A9444D2" w:rsidRPr="00B76A06">
        <w:t xml:space="preserve"> DCRLs</w:t>
      </w:r>
      <w:r w:rsidR="003B5C57">
        <w:t xml:space="preserve"> </w:t>
      </w:r>
      <w:r w:rsidR="00A05F44">
        <w:t>using statistical inference models</w:t>
      </w:r>
      <w:r w:rsidR="00C27C6F">
        <w:t xml:space="preserve">. </w:t>
      </w:r>
      <w:r w:rsidR="00F67FC9">
        <w:t>Fig</w:t>
      </w:r>
      <w:r w:rsidR="00192E62">
        <w:t>ure</w:t>
      </w:r>
      <w:r w:rsidR="00F67FC9">
        <w:t xml:space="preserve"> 3.1 </w:t>
      </w:r>
      <w:r w:rsidR="00850FBF">
        <w:t>shows the increase of effects data availability across taxonomic levels (family</w:t>
      </w:r>
      <w:r w:rsidR="00A61CEC">
        <w:t xml:space="preserve"> </w:t>
      </w:r>
      <w:r w:rsidR="00CF7EE6">
        <w:t>coloured</w:t>
      </w:r>
      <w:r w:rsidR="00A61CEC">
        <w:t xml:space="preserve"> orange)</w:t>
      </w:r>
      <w:r w:rsidR="00850FBF">
        <w:t>, class, phylum in vertebrates</w:t>
      </w:r>
      <w:r w:rsidR="00A61CEC">
        <w:t xml:space="preserve"> (all </w:t>
      </w:r>
      <w:r w:rsidR="00CF7EE6">
        <w:t>coloured</w:t>
      </w:r>
      <w:r w:rsidR="00A61CEC">
        <w:t xml:space="preserve"> blue)</w:t>
      </w:r>
      <w:r w:rsidR="00850FBF">
        <w:t xml:space="preserve"> as an example.</w:t>
      </w:r>
      <w:r w:rsidR="00C27C6F" w:rsidRPr="00C27C6F">
        <w:t xml:space="preserve"> </w:t>
      </w:r>
      <w:r w:rsidR="00850FBF" w:rsidRPr="00A909CE">
        <w:t xml:space="preserve">Empty circles </w:t>
      </w:r>
      <w:r w:rsidR="00850FBF">
        <w:t>represent</w:t>
      </w:r>
      <w:r w:rsidR="00850FBF" w:rsidRPr="00A909CE">
        <w:t xml:space="preserve"> </w:t>
      </w:r>
      <w:r w:rsidR="00850FBF">
        <w:t xml:space="preserve">taxonomic </w:t>
      </w:r>
      <w:r w:rsidR="00850FBF" w:rsidRPr="00A909CE">
        <w:t>groups w</w:t>
      </w:r>
      <w:r w:rsidR="00850FBF">
        <w:t xml:space="preserve">here </w:t>
      </w:r>
      <w:r w:rsidR="00850FBF" w:rsidRPr="00A909CE">
        <w:t xml:space="preserve">no data </w:t>
      </w:r>
      <w:r w:rsidR="00850FBF">
        <w:t xml:space="preserve">exist </w:t>
      </w:r>
      <w:r w:rsidR="00850FBF" w:rsidRPr="00A909CE">
        <w:t xml:space="preserve">to inform the </w:t>
      </w:r>
      <w:proofErr w:type="spellStart"/>
      <w:r w:rsidR="00850FBF" w:rsidRPr="00A909CE">
        <w:t>DCRL</w:t>
      </w:r>
      <w:r w:rsidR="00850FBF" w:rsidRPr="00A909CE">
        <w:rPr>
          <w:vertAlign w:val="subscript"/>
        </w:rPr>
        <w:t>Family</w:t>
      </w:r>
      <w:proofErr w:type="spellEnd"/>
      <w:r w:rsidR="00850FBF" w:rsidRPr="00A909CE">
        <w:t xml:space="preserve"> (</w:t>
      </w:r>
      <w:r w:rsidR="00850FBF" w:rsidRPr="00A909CE">
        <w:rPr>
          <w:i/>
          <w:iCs/>
        </w:rPr>
        <w:t>Publication 108</w:t>
      </w:r>
      <w:r w:rsidR="00850FBF" w:rsidRPr="00A909CE">
        <w:t>) or w</w:t>
      </w:r>
      <w:r w:rsidR="00850FBF">
        <w:t xml:space="preserve">here insufficient </w:t>
      </w:r>
      <w:r w:rsidR="00850FBF" w:rsidRPr="00A909CE">
        <w:t>data</w:t>
      </w:r>
      <w:r w:rsidR="00850FBF">
        <w:t xml:space="preserve"> are available</w:t>
      </w:r>
      <w:r w:rsidR="00850FBF" w:rsidRPr="00A909CE">
        <w:t xml:space="preserve"> to derive </w:t>
      </w:r>
      <w:proofErr w:type="spellStart"/>
      <w:r w:rsidR="00850FBF" w:rsidRPr="00A909CE">
        <w:t>DCRL</w:t>
      </w:r>
      <w:r w:rsidR="00850FBF" w:rsidRPr="00A909CE">
        <w:rPr>
          <w:vertAlign w:val="subscript"/>
        </w:rPr>
        <w:t>Class</w:t>
      </w:r>
      <w:proofErr w:type="spellEnd"/>
      <w:r w:rsidR="00850FBF" w:rsidRPr="00A909CE">
        <w:rPr>
          <w:vertAlign w:val="subscript"/>
        </w:rPr>
        <w:t xml:space="preserve"> or Phylum </w:t>
      </w:r>
      <w:r w:rsidR="00850FBF" w:rsidRPr="00A909CE">
        <w:t>(this publication). Full circles indicate groups with</w:t>
      </w:r>
      <w:r w:rsidR="00850FBF">
        <w:t xml:space="preserve"> at least</w:t>
      </w:r>
      <w:r w:rsidR="00850FBF" w:rsidRPr="00A909CE">
        <w:t xml:space="preserve"> some data to inform the </w:t>
      </w:r>
      <w:proofErr w:type="spellStart"/>
      <w:r w:rsidR="00850FBF" w:rsidRPr="00A909CE">
        <w:t>DCRL</w:t>
      </w:r>
      <w:r w:rsidR="00850FBF" w:rsidRPr="00A909CE">
        <w:rPr>
          <w:vertAlign w:val="subscript"/>
        </w:rPr>
        <w:t>Family</w:t>
      </w:r>
      <w:proofErr w:type="spellEnd"/>
      <w:r w:rsidR="00850FBF" w:rsidRPr="00A909CE">
        <w:t xml:space="preserve"> (</w:t>
      </w:r>
      <w:r w:rsidR="00850FBF" w:rsidRPr="00566B95">
        <w:rPr>
          <w:i/>
          <w:iCs/>
        </w:rPr>
        <w:t>Publication 108</w:t>
      </w:r>
      <w:r w:rsidR="00850FBF" w:rsidRPr="00A909CE">
        <w:t xml:space="preserve">) or </w:t>
      </w:r>
      <w:r w:rsidR="00850FBF">
        <w:t>with enough</w:t>
      </w:r>
      <w:r w:rsidR="00850FBF" w:rsidRPr="00A909CE">
        <w:t xml:space="preserve"> data to derive </w:t>
      </w:r>
      <w:proofErr w:type="spellStart"/>
      <w:r w:rsidR="00850FBF" w:rsidRPr="00A909CE">
        <w:t>DCRL</w:t>
      </w:r>
      <w:r w:rsidR="00850FBF" w:rsidRPr="00566B95">
        <w:rPr>
          <w:vertAlign w:val="subscript"/>
        </w:rPr>
        <w:t>Class</w:t>
      </w:r>
      <w:proofErr w:type="spellEnd"/>
      <w:r w:rsidR="00850FBF" w:rsidRPr="00566B95">
        <w:rPr>
          <w:vertAlign w:val="subscript"/>
        </w:rPr>
        <w:t xml:space="preserve"> or Phylum</w:t>
      </w:r>
      <w:r w:rsidR="00850FBF" w:rsidRPr="00A909CE">
        <w:t xml:space="preserve"> (this publication). Effects data sets are organised per taxonomic levels, build</w:t>
      </w:r>
      <w:r w:rsidR="00850FBF">
        <w:t>ing</w:t>
      </w:r>
      <w:r w:rsidR="00850FBF" w:rsidRPr="00A909CE">
        <w:t xml:space="preserve"> up</w:t>
      </w:r>
      <w:r w:rsidR="00850FBF">
        <w:t xml:space="preserve"> progressively</w:t>
      </w:r>
      <w:r w:rsidR="00850FBF" w:rsidRPr="00A909CE">
        <w:t xml:space="preserve"> from the </w:t>
      </w:r>
      <w:r w:rsidR="00850FBF">
        <w:t>top</w:t>
      </w:r>
      <w:r w:rsidR="00850FBF" w:rsidRPr="00A909CE">
        <w:t xml:space="preserve"> (</w:t>
      </w:r>
      <w:r w:rsidR="00850FBF">
        <w:t>f</w:t>
      </w:r>
      <w:r w:rsidR="00850FBF" w:rsidRPr="00A909CE">
        <w:t xml:space="preserve">amily) to the </w:t>
      </w:r>
      <w:r w:rsidR="00850FBF">
        <w:t>bottom</w:t>
      </w:r>
      <w:r w:rsidR="00850FBF" w:rsidRPr="00A909CE">
        <w:t xml:space="preserve"> (broad group).</w:t>
      </w:r>
      <w:r w:rsidR="00850FBF">
        <w:t xml:space="preserve"> It should be noted that </w:t>
      </w:r>
      <w:r w:rsidR="00850FBF" w:rsidRPr="00B76A06" w:rsidDel="00C27C6F">
        <w:t xml:space="preserve">the list of taxa </w:t>
      </w:r>
      <w:r w:rsidR="00850FBF">
        <w:t>depicted</w:t>
      </w:r>
      <w:r w:rsidR="00850FBF" w:rsidRPr="00B76A06" w:rsidDel="00C27C6F">
        <w:t xml:space="preserve"> in </w:t>
      </w:r>
      <w:r w:rsidR="00850FBF">
        <w:t xml:space="preserve">the figure </w:t>
      </w:r>
      <w:r w:rsidR="00850FBF" w:rsidRPr="00B76A06" w:rsidDel="00C27C6F">
        <w:t xml:space="preserve">is driven by the set of </w:t>
      </w:r>
      <w:proofErr w:type="spellStart"/>
      <w:r w:rsidR="00850FBF" w:rsidRPr="00B76A06" w:rsidDel="00C27C6F">
        <w:t>RAP</w:t>
      </w:r>
      <w:r w:rsidR="00850FBF" w:rsidRPr="00566B95" w:rsidDel="00C27C6F">
        <w:rPr>
          <w:vertAlign w:val="subscript"/>
        </w:rPr>
        <w:t>Family</w:t>
      </w:r>
      <w:proofErr w:type="spellEnd"/>
      <w:r w:rsidR="00850FBF" w:rsidRPr="00B76A06" w:rsidDel="00C27C6F">
        <w:t xml:space="preserve"> and by the </w:t>
      </w:r>
      <w:r w:rsidR="00850FBF" w:rsidDel="00C27C6F">
        <w:t>currently available</w:t>
      </w:r>
      <w:r w:rsidR="00850FBF" w:rsidRPr="00B76A06" w:rsidDel="00C27C6F">
        <w:t xml:space="preserve"> effects data sets</w:t>
      </w:r>
      <w:r w:rsidR="00850FBF" w:rsidDel="00C27C6F">
        <w:t xml:space="preserve"> herein</w:t>
      </w:r>
      <w:r w:rsidR="00850FBF" w:rsidRPr="00B76A06" w:rsidDel="00C27C6F">
        <w:t>, and as such, is far from exhaustive</w:t>
      </w:r>
      <w:r w:rsidR="00850FBF">
        <w:t xml:space="preserve">. </w:t>
      </w:r>
      <w:r w:rsidR="009A3E3F">
        <w:t>T</w:t>
      </w:r>
      <w:r w:rsidR="00F67FC9">
        <w:t xml:space="preserve">he broadened RAP approach described </w:t>
      </w:r>
      <w:r w:rsidR="00850FBF">
        <w:t xml:space="preserve">in this publication </w:t>
      </w:r>
      <w:r w:rsidR="6BC48ED4" w:rsidRPr="00B76A06">
        <w:t xml:space="preserve">is based on </w:t>
      </w:r>
      <w:r w:rsidR="6BC48ED4" w:rsidRPr="0025647B">
        <w:rPr>
          <w:i/>
          <w:iCs/>
        </w:rPr>
        <w:t>ca</w:t>
      </w:r>
      <w:r w:rsidR="6FBFA538" w:rsidRPr="00B76A06">
        <w:t>.</w:t>
      </w:r>
      <w:r w:rsidR="6BC48ED4" w:rsidRPr="00B76A06">
        <w:t xml:space="preserve"> 5000 primary effects data</w:t>
      </w:r>
      <w:r w:rsidR="5CBC12BE" w:rsidRPr="00B76A06">
        <w:t xml:space="preserve"> in total</w:t>
      </w:r>
      <w:r w:rsidR="6BC48ED4" w:rsidRPr="00B76A06">
        <w:t xml:space="preserve">, covering 135 and 30 species for </w:t>
      </w:r>
      <w:r w:rsidR="00AA3036" w:rsidRPr="00B76A06">
        <w:t>external gamma</w:t>
      </w:r>
      <w:r w:rsidR="00F67FC9">
        <w:t xml:space="preserve"> exposure,</w:t>
      </w:r>
      <w:r w:rsidR="00AA3036" w:rsidRPr="00B76A06">
        <w:t xml:space="preserve"> </w:t>
      </w:r>
      <w:r w:rsidR="6BC48ED4" w:rsidRPr="00B76A06">
        <w:t>acute and chronic conditions respectively.</w:t>
      </w:r>
    </w:p>
    <w:bookmarkEnd w:id="71"/>
    <w:p w14:paraId="6F03C8CA" w14:textId="22E58524" w:rsidR="00263B40" w:rsidRPr="00B76A06" w:rsidRDefault="7A9444D2" w:rsidP="00CF7EE6">
      <w:pPr>
        <w:pStyle w:val="00ICRPnumberedparagraph"/>
      </w:pPr>
      <w:r w:rsidRPr="00B76A06">
        <w:t xml:space="preserve">The quality and quantity of the effects </w:t>
      </w:r>
      <w:r w:rsidR="6CACFC0C" w:rsidRPr="00B76A06">
        <w:t>data set</w:t>
      </w:r>
      <w:r w:rsidRPr="00B76A06">
        <w:t xml:space="preserve"> </w:t>
      </w:r>
      <w:r w:rsidR="001613A6">
        <w:t>available in</w:t>
      </w:r>
      <w:r w:rsidRPr="00B76A06">
        <w:t xml:space="preserve"> the FREDERICA database (Copplestone et al., 2008; IAEA, 2014</w:t>
      </w:r>
      <w:r w:rsidR="001D6EC6" w:rsidRPr="00B76A06">
        <w:t>d</w:t>
      </w:r>
      <w:r w:rsidRPr="00B76A06">
        <w:t xml:space="preserve">) allows a statistical (radio)sensitivity distribution </w:t>
      </w:r>
      <w:r w:rsidR="00CC6BEE">
        <w:t xml:space="preserve">to be established </w:t>
      </w:r>
      <w:r w:rsidRPr="00B76A06">
        <w:t>for population-relevant endpoints for eight</w:t>
      </w:r>
      <w:r w:rsidR="002E6020">
        <w:t xml:space="preserve"> (chronic data) and nine (acute data)</w:t>
      </w:r>
      <w:r w:rsidRPr="00B76A06">
        <w:t xml:space="preserve"> </w:t>
      </w:r>
      <w:r w:rsidR="006C5747">
        <w:t>classes</w:t>
      </w:r>
      <w:r w:rsidRPr="00B76A06">
        <w:t xml:space="preserve"> or </w:t>
      </w:r>
      <w:r w:rsidR="006C5747">
        <w:t>phyla</w:t>
      </w:r>
      <w:r w:rsidR="007A692B" w:rsidRPr="00B76A06">
        <w:t xml:space="preserve"> </w:t>
      </w:r>
      <w:r w:rsidRPr="00B76A06">
        <w:t>(</w:t>
      </w:r>
      <w:r w:rsidR="752F0585" w:rsidRPr="00B76A06">
        <w:t>e.g.</w:t>
      </w:r>
      <w:r w:rsidRPr="00B76A06">
        <w:t xml:space="preserve"> Garnier-Laplace et al., 2006; </w:t>
      </w:r>
      <w:r w:rsidR="00657638" w:rsidRPr="00B76A06">
        <w:t xml:space="preserve">2008; </w:t>
      </w:r>
      <w:r w:rsidRPr="00B76A06">
        <w:t>2010)</w:t>
      </w:r>
      <w:r w:rsidR="00CC6BEE">
        <w:t xml:space="preserve">, which </w:t>
      </w:r>
      <w:r w:rsidR="00E26798">
        <w:t>provide</w:t>
      </w:r>
      <w:r w:rsidR="00CC6BEE">
        <w:t xml:space="preserve">s the basis of the </w:t>
      </w:r>
      <w:r w:rsidR="00F67FC9">
        <w:t xml:space="preserve">methodology supporting the </w:t>
      </w:r>
      <w:r w:rsidR="00CC6BEE">
        <w:t>broadened RAP approach</w:t>
      </w:r>
      <w:r w:rsidRPr="00B76A06">
        <w:t xml:space="preserve">. Grouping data of closely related </w:t>
      </w:r>
      <w:r w:rsidR="006C5747">
        <w:lastRenderedPageBreak/>
        <w:t>classes</w:t>
      </w:r>
      <w:r w:rsidRPr="00B76A06">
        <w:t xml:space="preserve"> </w:t>
      </w:r>
      <w:r w:rsidR="003B5C57">
        <w:t>into the next higher taxonomic</w:t>
      </w:r>
      <w:r w:rsidR="00BE3F77">
        <w:rPr>
          <w:rStyle w:val="af0"/>
        </w:rPr>
        <w:footnoteReference w:id="5"/>
      </w:r>
      <w:r w:rsidR="003B5C57">
        <w:t xml:space="preserve"> level of </w:t>
      </w:r>
      <w:r w:rsidR="006C5747">
        <w:t>phylum</w:t>
      </w:r>
      <w:r w:rsidRPr="00B76A06">
        <w:t xml:space="preserve"> (</w:t>
      </w:r>
      <w:r w:rsidR="752F0585" w:rsidRPr="00B76A06">
        <w:t>e.g.</w:t>
      </w:r>
      <w:r w:rsidRPr="00B76A06">
        <w:t xml:space="preserve"> </w:t>
      </w:r>
      <w:r w:rsidR="00CF7EE6">
        <w:rPr>
          <w:rFonts w:eastAsiaTheme="minorEastAsia"/>
        </w:rPr>
        <w:t>‘</w:t>
      </w:r>
      <w:r w:rsidRPr="00B76A06">
        <w:t>crustaceans</w:t>
      </w:r>
      <w:r w:rsidR="00CF7EE6">
        <w:rPr>
          <w:rFonts w:eastAsiaTheme="minorEastAsia"/>
        </w:rPr>
        <w:t>’</w:t>
      </w:r>
      <w:r w:rsidRPr="00B76A06">
        <w:t xml:space="preserve"> includ</w:t>
      </w:r>
      <w:r w:rsidR="00CC6BEE">
        <w:t>es</w:t>
      </w:r>
      <w:r w:rsidRPr="00B76A06">
        <w:t xml:space="preserve"> data for two </w:t>
      </w:r>
      <w:r w:rsidR="006C5747">
        <w:t>classes</w:t>
      </w:r>
      <w:r w:rsidRPr="00B76A06">
        <w:t xml:space="preserve"> </w:t>
      </w:r>
      <w:r w:rsidR="00CC6BEE">
        <w:t>[</w:t>
      </w:r>
      <w:r w:rsidR="00CC6BEE" w:rsidRPr="00566B95">
        <w:rPr>
          <w:i/>
          <w:iCs/>
        </w:rPr>
        <w:t>Branchiopoda</w:t>
      </w:r>
      <w:r w:rsidR="00CC6BEE">
        <w:t xml:space="preserve"> and</w:t>
      </w:r>
      <w:r w:rsidR="00CC6BEE" w:rsidRPr="00CC6BEE">
        <w:t xml:space="preserve"> </w:t>
      </w:r>
      <w:r w:rsidR="00CC6BEE" w:rsidRPr="00566B95">
        <w:rPr>
          <w:i/>
          <w:iCs/>
        </w:rPr>
        <w:t>Malacostraca</w:t>
      </w:r>
      <w:r w:rsidR="00CC6BEE" w:rsidRPr="00CC6BEE">
        <w:t>]</w:t>
      </w:r>
      <w:r w:rsidR="00CC6BEE">
        <w:t>;</w:t>
      </w:r>
      <w:r w:rsidRPr="00B76A06">
        <w:t xml:space="preserve"> see </w:t>
      </w:r>
      <w:r w:rsidR="00A05F44">
        <w:t>Table</w:t>
      </w:r>
      <w:r w:rsidR="00AA1C36">
        <w:t xml:space="preserve"> </w:t>
      </w:r>
      <w:r w:rsidRPr="00B76A06">
        <w:t xml:space="preserve">3.1) </w:t>
      </w:r>
      <w:r w:rsidR="5FB6F5E1" w:rsidRPr="00B76A06">
        <w:t xml:space="preserve">is needed </w:t>
      </w:r>
      <w:r w:rsidR="00AA3036" w:rsidRPr="00B76A06">
        <w:t xml:space="preserve">in some cases </w:t>
      </w:r>
      <w:r w:rsidR="5FB6F5E1" w:rsidRPr="00B76A06">
        <w:t xml:space="preserve">to </w:t>
      </w:r>
      <w:r w:rsidR="00AA3036" w:rsidRPr="00B76A06">
        <w:t>allow</w:t>
      </w:r>
      <w:r w:rsidRPr="00B76A06">
        <w:t xml:space="preserve"> </w:t>
      </w:r>
      <w:r w:rsidR="00677AD6">
        <w:t xml:space="preserve">for ESD </w:t>
      </w:r>
      <w:r w:rsidR="00A05F44">
        <w:t>model application</w:t>
      </w:r>
      <w:r w:rsidR="00677AD6">
        <w:t>.</w:t>
      </w:r>
      <w:r w:rsidR="00E26798">
        <w:t xml:space="preserve"> T</w:t>
      </w:r>
      <w:r w:rsidRPr="00B76A06">
        <w:t xml:space="preserve">he </w:t>
      </w:r>
      <w:r w:rsidR="00AA3036" w:rsidRPr="00B76A06">
        <w:t xml:space="preserve">broadened RAP </w:t>
      </w:r>
      <w:r w:rsidRPr="00B76A06">
        <w:t>approach also considers</w:t>
      </w:r>
      <w:r w:rsidR="00E26798">
        <w:t xml:space="preserve">, as needed and appropriate, </w:t>
      </w:r>
      <w:r w:rsidRPr="00B76A06">
        <w:t xml:space="preserve">broad </w:t>
      </w:r>
      <w:r w:rsidR="5FB6F5E1" w:rsidRPr="00B76A06">
        <w:t>non-human</w:t>
      </w:r>
      <w:r w:rsidR="5A3B2CF4" w:rsidRPr="00B76A06">
        <w:t xml:space="preserve"> species</w:t>
      </w:r>
      <w:r w:rsidRPr="00B76A06">
        <w:t xml:space="preserve"> groups, such as </w:t>
      </w:r>
      <w:r w:rsidR="00C8678F" w:rsidRPr="00B76A06">
        <w:t>vertebrates</w:t>
      </w:r>
      <w:r w:rsidR="00C8678F">
        <w:t>,</w:t>
      </w:r>
      <w:r w:rsidR="00C8678F" w:rsidRPr="00B76A06">
        <w:t xml:space="preserve"> </w:t>
      </w:r>
      <w:r w:rsidRPr="00B76A06">
        <w:t>invertebrates and</w:t>
      </w:r>
      <w:r w:rsidR="00C8678F">
        <w:t xml:space="preserve"> </w:t>
      </w:r>
      <w:r w:rsidR="00C8678F" w:rsidRPr="00B76A06">
        <w:t>plants</w:t>
      </w:r>
      <w:r w:rsidR="007A692B" w:rsidRPr="00B76A06">
        <w:t>,</w:t>
      </w:r>
      <w:r w:rsidRPr="00B76A06">
        <w:t xml:space="preserve"> which are also frequently used as ‘wildlife groups’ in chemical risk assessment</w:t>
      </w:r>
      <w:r w:rsidR="00A05F44">
        <w:t>s</w:t>
      </w:r>
      <w:r w:rsidRPr="00B76A06">
        <w:t xml:space="preserve"> (EC, 2003; Garnier-Laplace et al., 20</w:t>
      </w:r>
      <w:r w:rsidR="00657638" w:rsidRPr="00B76A06">
        <w:t>08</w:t>
      </w:r>
      <w:r w:rsidRPr="00B76A06">
        <w:t>) (Table 3.</w:t>
      </w:r>
      <w:r w:rsidR="00E84160" w:rsidRPr="00B76A06">
        <w:t>1</w:t>
      </w:r>
      <w:r w:rsidRPr="00B76A06">
        <w:t xml:space="preserve">). In theory, </w:t>
      </w:r>
      <w:r w:rsidR="00677AD6" w:rsidRPr="00677AD6">
        <w:t>effects data at other taxonomic levels</w:t>
      </w:r>
      <w:r w:rsidR="00677AD6">
        <w:t xml:space="preserve"> such as species or </w:t>
      </w:r>
      <w:r w:rsidR="00B64384">
        <w:t>genus</w:t>
      </w:r>
      <w:r w:rsidR="00677AD6" w:rsidRPr="00677AD6">
        <w:t xml:space="preserve"> can be analy</w:t>
      </w:r>
      <w:r w:rsidR="00677AD6">
        <w:t>s</w:t>
      </w:r>
      <w:r w:rsidR="00677AD6" w:rsidRPr="00677AD6">
        <w:t>ed using the statistical analyses underlying the broadened RAP approach, although the necessary, quality-controlled data</w:t>
      </w:r>
      <w:r w:rsidR="00F77960">
        <w:t xml:space="preserve"> </w:t>
      </w:r>
      <w:r w:rsidR="00677AD6" w:rsidRPr="00677AD6">
        <w:t>sets are not often available</w:t>
      </w:r>
      <w:r w:rsidR="00677AD6">
        <w:t>.</w:t>
      </w:r>
    </w:p>
    <w:p w14:paraId="3855941F" w14:textId="77777777" w:rsidR="00557E35" w:rsidRDefault="00557E35" w:rsidP="00566B95"/>
    <w:p w14:paraId="321FEBF6" w14:textId="05976DCF" w:rsidR="00606B5B" w:rsidRPr="00B76A06" w:rsidRDefault="00BC0065" w:rsidP="00566B95">
      <w:r>
        <w:rPr>
          <w:noProof/>
        </w:rPr>
        <w:drawing>
          <wp:inline distT="0" distB="0" distL="0" distR="0" wp14:anchorId="2B273140" wp14:editId="572C6CAF">
            <wp:extent cx="5719982" cy="3290940"/>
            <wp:effectExtent l="0" t="0" r="0" b="5080"/>
            <wp:docPr id="1229216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730" cy="3301151"/>
                    </a:xfrm>
                    <a:prstGeom prst="rect">
                      <a:avLst/>
                    </a:prstGeom>
                    <a:noFill/>
                  </pic:spPr>
                </pic:pic>
              </a:graphicData>
            </a:graphic>
          </wp:inline>
        </w:drawing>
      </w:r>
    </w:p>
    <w:p w14:paraId="0B71E80C" w14:textId="73E0BEA2" w:rsidR="00557E35" w:rsidRDefault="00557E35" w:rsidP="00CF7EE6">
      <w:pPr>
        <w:pStyle w:val="af3"/>
      </w:pPr>
      <w:bookmarkStart w:id="72" w:name="_Hlk192078327"/>
      <w:bookmarkStart w:id="73" w:name="_Hlk192069374"/>
      <w:r w:rsidRPr="002E36C0">
        <w:t xml:space="preserve">Fig.3.1. </w:t>
      </w:r>
      <w:r w:rsidR="00850FBF" w:rsidRPr="002E36C0">
        <w:t xml:space="preserve">Illustration of how expanding the consideration of effects data from the family level </w:t>
      </w:r>
      <w:r w:rsidR="00A61CEC">
        <w:t xml:space="preserve">(orange) </w:t>
      </w:r>
      <w:r w:rsidR="00850FBF" w:rsidRPr="002E36C0">
        <w:t>to higher taxonomic levels</w:t>
      </w:r>
      <w:r w:rsidR="00A61CEC">
        <w:t xml:space="preserve"> (blue)</w:t>
      </w:r>
      <w:r w:rsidR="00850FBF" w:rsidRPr="00C27C6F">
        <w:t xml:space="preserve">, such as class, phylum, or broad group, significantly increases the available data and supports the application of the statistical </w:t>
      </w:r>
      <w:r w:rsidR="00850FBF">
        <w:t xml:space="preserve">inference models </w:t>
      </w:r>
      <w:r w:rsidR="00850FBF" w:rsidRPr="00C27C6F">
        <w:t xml:space="preserve">proposed in this </w:t>
      </w:r>
      <w:r w:rsidR="00850FBF">
        <w:t>Publication</w:t>
      </w:r>
      <w:r w:rsidR="00850FBF" w:rsidRPr="00B76A06">
        <w:t>.</w:t>
      </w:r>
      <w:r w:rsidR="00850FBF">
        <w:t xml:space="preserve"> More details are provide</w:t>
      </w:r>
      <w:r w:rsidR="00A61CEC">
        <w:t>d</w:t>
      </w:r>
      <w:r w:rsidR="00850FBF">
        <w:t xml:space="preserve"> in paragraph (25).</w:t>
      </w:r>
      <w:bookmarkEnd w:id="72"/>
    </w:p>
    <w:bookmarkEnd w:id="73"/>
    <w:p w14:paraId="7A16E34C" w14:textId="661DABA5" w:rsidR="00606B5B" w:rsidRDefault="00606B5B">
      <w:pPr>
        <w:rPr>
          <w:lang w:eastAsia="sv-SE"/>
        </w:rPr>
      </w:pPr>
      <w:r>
        <w:rPr>
          <w:lang w:eastAsia="sv-SE"/>
        </w:rPr>
        <w:br w:type="page"/>
      </w:r>
    </w:p>
    <w:p w14:paraId="62CF8969" w14:textId="758BFDB6" w:rsidR="00E84160" w:rsidRPr="00B76A06" w:rsidRDefault="00E84160" w:rsidP="00CF7EE6">
      <w:pPr>
        <w:pStyle w:val="af3"/>
      </w:pPr>
      <w:r w:rsidRPr="00B76A06">
        <w:lastRenderedPageBreak/>
        <w:t xml:space="preserve">Table 3.1. List of common and scientific names of </w:t>
      </w:r>
      <w:r w:rsidR="00FE06A3">
        <w:t>c</w:t>
      </w:r>
      <w:r w:rsidRPr="00B76A06">
        <w:t xml:space="preserve">lasses or </w:t>
      </w:r>
      <w:r w:rsidR="00FE06A3">
        <w:t>p</w:t>
      </w:r>
      <w:r w:rsidRPr="00B76A06">
        <w:t xml:space="preserve">hyla and broad non-human species groupings where taxonomic pooling of effects data </w:t>
      </w:r>
      <w:r w:rsidR="0080500D">
        <w:t xml:space="preserve">is sufficient to </w:t>
      </w:r>
      <w:r w:rsidRPr="00B76A06">
        <w:t>build statistical (radio)sensitivity distributions and derive DCRLs.</w:t>
      </w:r>
      <w:r w:rsidR="00B67CA3">
        <w:t xml:space="preserve"> </w:t>
      </w:r>
      <w:r w:rsidR="00B67CA3" w:rsidRPr="00A909CE">
        <w:t xml:space="preserve">Note that the </w:t>
      </w:r>
      <w:r w:rsidR="00FE06A3">
        <w:t>c</w:t>
      </w:r>
      <w:r w:rsidR="00B67CA3" w:rsidRPr="00A909CE">
        <w:t xml:space="preserve">lass </w:t>
      </w:r>
      <w:proofErr w:type="spellStart"/>
      <w:r w:rsidR="00B67CA3" w:rsidRPr="00566B95">
        <w:rPr>
          <w:i/>
          <w:iCs/>
        </w:rPr>
        <w:t>Insecta</w:t>
      </w:r>
      <w:proofErr w:type="spellEnd"/>
      <w:r w:rsidR="00B67CA3" w:rsidRPr="00A909CE">
        <w:t xml:space="preserve"> is only documented with acute effects data.</w:t>
      </w:r>
      <w:r w:rsidRPr="00B76A06">
        <w:t xml:space="preserve"> The third column lists the </w:t>
      </w:r>
      <w:proofErr w:type="spellStart"/>
      <w:r w:rsidR="00955346" w:rsidRPr="00B76A06">
        <w:t>RAP</w:t>
      </w:r>
      <w:r w:rsidR="00955346" w:rsidRPr="00B76A06">
        <w:rPr>
          <w:vertAlign w:val="subscript"/>
        </w:rPr>
        <w:t>Family</w:t>
      </w:r>
      <w:proofErr w:type="spellEnd"/>
      <w:r w:rsidRPr="00B76A06">
        <w:t xml:space="preserve">, as defined in </w:t>
      </w:r>
      <w:r w:rsidRPr="00B76A06">
        <w:rPr>
          <w:rFonts w:eastAsia="Malgun Gothic"/>
          <w:i/>
        </w:rPr>
        <w:t>Publication 108</w:t>
      </w:r>
      <w:r w:rsidRPr="00B76A06">
        <w:t xml:space="preserve"> </w:t>
      </w:r>
      <w:r w:rsidRPr="00B76A06">
        <w:rPr>
          <w:szCs w:val="22"/>
        </w:rPr>
        <w:t>(ICRP, 2008)</w:t>
      </w:r>
      <w:r w:rsidR="00F96EFA">
        <w:rPr>
          <w:szCs w:val="22"/>
        </w:rPr>
        <w:t>.</w:t>
      </w:r>
    </w:p>
    <w:tbl>
      <w:tblPr>
        <w:tblStyle w:val="a9"/>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2610"/>
        <w:gridCol w:w="3060"/>
      </w:tblGrid>
      <w:tr w:rsidR="00CF7EE6" w:rsidRPr="00B76A06" w14:paraId="11A2290E" w14:textId="77777777" w:rsidTr="00F31F50">
        <w:tc>
          <w:tcPr>
            <w:tcW w:w="3510" w:type="dxa"/>
            <w:tcBorders>
              <w:top w:val="single" w:sz="4" w:space="0" w:color="auto"/>
              <w:bottom w:val="single" w:sz="4" w:space="0" w:color="auto"/>
            </w:tcBorders>
            <w:vAlign w:val="bottom"/>
          </w:tcPr>
          <w:p w14:paraId="4ED75A62" w14:textId="4ECD3285" w:rsidR="00CF7EE6" w:rsidRPr="00B76A06" w:rsidRDefault="00CF7EE6" w:rsidP="00F31F50">
            <w:pPr>
              <w:ind w:left="220" w:hangingChars="100" w:hanging="220"/>
              <w:jc w:val="both"/>
            </w:pPr>
            <w:proofErr w:type="spellStart"/>
            <w:r w:rsidRPr="00B76A06">
              <w:t>RAP</w:t>
            </w:r>
            <w:r w:rsidRPr="00B76A06">
              <w:rPr>
                <w:vertAlign w:val="subscript"/>
              </w:rPr>
              <w:t>Class</w:t>
            </w:r>
            <w:proofErr w:type="spellEnd"/>
            <w:r w:rsidRPr="00B76A06">
              <w:rPr>
                <w:vertAlign w:val="subscript"/>
              </w:rPr>
              <w:t xml:space="preserve"> (or Phylum)</w:t>
            </w:r>
          </w:p>
          <w:p w14:paraId="36B34841" w14:textId="77777777" w:rsidR="00CF7EE6" w:rsidRPr="00B76A06" w:rsidRDefault="00CF7EE6" w:rsidP="00F31F50">
            <w:pPr>
              <w:ind w:left="220" w:hangingChars="100" w:hanging="220"/>
              <w:jc w:val="both"/>
            </w:pPr>
            <w:r w:rsidRPr="00B76A06">
              <w:t>Common name</w:t>
            </w:r>
          </w:p>
        </w:tc>
        <w:tc>
          <w:tcPr>
            <w:tcW w:w="2610" w:type="dxa"/>
            <w:tcBorders>
              <w:top w:val="single" w:sz="4" w:space="0" w:color="auto"/>
              <w:bottom w:val="single" w:sz="4" w:space="0" w:color="auto"/>
            </w:tcBorders>
            <w:vAlign w:val="bottom"/>
          </w:tcPr>
          <w:p w14:paraId="7C30142E" w14:textId="77777777" w:rsidR="00CF7EE6" w:rsidRDefault="00CF7EE6" w:rsidP="00F31F50">
            <w:pPr>
              <w:ind w:left="220" w:hangingChars="100" w:hanging="220"/>
              <w:jc w:val="both"/>
              <w:rPr>
                <w:iCs/>
              </w:rPr>
            </w:pPr>
            <w:r w:rsidRPr="00B76A06">
              <w:rPr>
                <w:iCs/>
              </w:rPr>
              <w:t>Scientific name</w:t>
            </w:r>
          </w:p>
          <w:p w14:paraId="16E7B99C" w14:textId="0D001339" w:rsidR="00CF7EE6" w:rsidRPr="00B76A06" w:rsidRDefault="00CF7EE6" w:rsidP="00F31F50">
            <w:pPr>
              <w:ind w:left="220" w:hangingChars="100" w:hanging="220"/>
              <w:jc w:val="both"/>
              <w:rPr>
                <w:iCs/>
              </w:rPr>
            </w:pPr>
            <w:r w:rsidRPr="00B76A06">
              <w:rPr>
                <w:iCs/>
              </w:rPr>
              <w:t>(</w:t>
            </w:r>
            <w:r>
              <w:rPr>
                <w:iCs/>
              </w:rPr>
              <w:t>class</w:t>
            </w:r>
            <w:r w:rsidR="00F31F50">
              <w:rPr>
                <w:rFonts w:hint="eastAsia"/>
                <w:lang w:eastAsia="ja-JP"/>
              </w:rPr>
              <w:t xml:space="preserve"> or</w:t>
            </w:r>
            <w:r w:rsidRPr="00B76A06">
              <w:rPr>
                <w:iCs/>
              </w:rPr>
              <w:t xml:space="preserve"> </w:t>
            </w:r>
            <w:r>
              <w:rPr>
                <w:iCs/>
              </w:rPr>
              <w:t>phylum</w:t>
            </w:r>
            <w:r w:rsidRPr="00F31F50">
              <w:t>)</w:t>
            </w:r>
          </w:p>
        </w:tc>
        <w:tc>
          <w:tcPr>
            <w:tcW w:w="3060" w:type="dxa"/>
            <w:tcBorders>
              <w:top w:val="single" w:sz="4" w:space="0" w:color="auto"/>
              <w:bottom w:val="single" w:sz="4" w:space="0" w:color="auto"/>
            </w:tcBorders>
            <w:vAlign w:val="bottom"/>
          </w:tcPr>
          <w:p w14:paraId="52C860E6" w14:textId="77777777" w:rsidR="00CF7EE6" w:rsidRPr="00B76A06" w:rsidRDefault="00CF7EE6" w:rsidP="00F31F50">
            <w:pPr>
              <w:ind w:left="220" w:hangingChars="100" w:hanging="220"/>
              <w:jc w:val="both"/>
            </w:pPr>
            <w:proofErr w:type="spellStart"/>
            <w:r w:rsidRPr="00B76A06">
              <w:t>RAP</w:t>
            </w:r>
            <w:r w:rsidRPr="00B76A06">
              <w:rPr>
                <w:vertAlign w:val="subscript"/>
              </w:rPr>
              <w:t>Family</w:t>
            </w:r>
            <w:proofErr w:type="spellEnd"/>
            <w:r w:rsidRPr="00B76A06">
              <w:rPr>
                <w:vertAlign w:val="subscript"/>
              </w:rPr>
              <w:t xml:space="preserve"> </w:t>
            </w:r>
          </w:p>
        </w:tc>
      </w:tr>
      <w:tr w:rsidR="00CF7EE6" w:rsidRPr="00B76A06" w14:paraId="1B9BB6E3" w14:textId="77777777" w:rsidTr="00F31F50">
        <w:tc>
          <w:tcPr>
            <w:tcW w:w="3510" w:type="dxa"/>
          </w:tcPr>
          <w:p w14:paraId="150DA9C6" w14:textId="77777777" w:rsidR="00CF7EE6" w:rsidRPr="00B76A06" w:rsidRDefault="00CF7EE6" w:rsidP="00F31F50">
            <w:pPr>
              <w:ind w:left="220" w:hangingChars="100" w:hanging="220"/>
              <w:jc w:val="both"/>
              <w:rPr>
                <w:i/>
              </w:rPr>
            </w:pPr>
            <w:r w:rsidRPr="00B76A06">
              <w:t>Birds</w:t>
            </w:r>
          </w:p>
        </w:tc>
        <w:tc>
          <w:tcPr>
            <w:tcW w:w="2610" w:type="dxa"/>
          </w:tcPr>
          <w:p w14:paraId="4836C06F" w14:textId="77777777" w:rsidR="00CF7EE6" w:rsidRPr="00B76A06" w:rsidRDefault="00CF7EE6" w:rsidP="00F31F50">
            <w:pPr>
              <w:ind w:left="220" w:hangingChars="100" w:hanging="220"/>
              <w:jc w:val="both"/>
            </w:pPr>
            <w:r w:rsidRPr="00B76A06">
              <w:rPr>
                <w:i/>
              </w:rPr>
              <w:t>Aves</w:t>
            </w:r>
            <w:r w:rsidRPr="00B76A06">
              <w:rPr>
                <w:vertAlign w:val="superscript"/>
              </w:rPr>
              <w:t>†</w:t>
            </w:r>
          </w:p>
        </w:tc>
        <w:tc>
          <w:tcPr>
            <w:tcW w:w="3060" w:type="dxa"/>
          </w:tcPr>
          <w:p w14:paraId="7781424E" w14:textId="77777777" w:rsidR="00CF7EE6" w:rsidRPr="00B76A06" w:rsidRDefault="00CF7EE6" w:rsidP="00F31F50">
            <w:pPr>
              <w:ind w:left="220" w:hangingChars="100" w:hanging="220"/>
              <w:jc w:val="both"/>
            </w:pPr>
            <w:r w:rsidRPr="00B76A06">
              <w:t>Duck</w:t>
            </w:r>
          </w:p>
        </w:tc>
      </w:tr>
      <w:tr w:rsidR="00CF7EE6" w:rsidRPr="00B76A06" w14:paraId="6320768B" w14:textId="77777777" w:rsidTr="00F31F50">
        <w:tc>
          <w:tcPr>
            <w:tcW w:w="3510" w:type="dxa"/>
          </w:tcPr>
          <w:p w14:paraId="3FC3E90C" w14:textId="77777777" w:rsidR="00CF7EE6" w:rsidRPr="00B76A06" w:rsidRDefault="00CF7EE6" w:rsidP="00F31F50">
            <w:pPr>
              <w:ind w:left="220" w:hangingChars="100" w:hanging="220"/>
              <w:jc w:val="both"/>
            </w:pPr>
            <w:r w:rsidRPr="00B76A06">
              <w:t>Fish</w:t>
            </w:r>
          </w:p>
        </w:tc>
        <w:tc>
          <w:tcPr>
            <w:tcW w:w="2610" w:type="dxa"/>
          </w:tcPr>
          <w:p w14:paraId="59D04F3E" w14:textId="77777777" w:rsidR="00CF7EE6" w:rsidRPr="00B76A06" w:rsidRDefault="00CF7EE6" w:rsidP="00F31F50">
            <w:pPr>
              <w:ind w:left="220" w:hangingChars="100" w:hanging="220"/>
              <w:jc w:val="both"/>
              <w:rPr>
                <w:i/>
              </w:rPr>
            </w:pPr>
            <w:r w:rsidRPr="00B76A06">
              <w:rPr>
                <w:i/>
              </w:rPr>
              <w:t>Actinopterygii</w:t>
            </w:r>
            <w:r w:rsidRPr="00B76A06">
              <w:rPr>
                <w:vertAlign w:val="superscript"/>
              </w:rPr>
              <w:t>†</w:t>
            </w:r>
          </w:p>
        </w:tc>
        <w:tc>
          <w:tcPr>
            <w:tcW w:w="3060" w:type="dxa"/>
          </w:tcPr>
          <w:p w14:paraId="277CEE38" w14:textId="4BF0062F" w:rsidR="00CF7EE6" w:rsidRPr="00B76A06" w:rsidRDefault="00CF7EE6" w:rsidP="00F31F50">
            <w:pPr>
              <w:ind w:left="220" w:hangingChars="100" w:hanging="220"/>
              <w:jc w:val="both"/>
            </w:pPr>
            <w:r w:rsidRPr="00B76A06">
              <w:t>Trout; Flatfish</w:t>
            </w:r>
          </w:p>
        </w:tc>
      </w:tr>
      <w:tr w:rsidR="00CF7EE6" w:rsidRPr="00B76A06" w14:paraId="089F131B" w14:textId="77777777" w:rsidTr="00F31F50">
        <w:tc>
          <w:tcPr>
            <w:tcW w:w="3510" w:type="dxa"/>
          </w:tcPr>
          <w:p w14:paraId="6F70A668" w14:textId="77777777" w:rsidR="00CF7EE6" w:rsidRPr="00B76A06" w:rsidRDefault="00CF7EE6" w:rsidP="00F31F50">
            <w:pPr>
              <w:ind w:left="220" w:hangingChars="100" w:hanging="220"/>
              <w:jc w:val="both"/>
              <w:rPr>
                <w:i/>
              </w:rPr>
            </w:pPr>
            <w:r w:rsidRPr="00B76A06">
              <w:t>Mammals</w:t>
            </w:r>
          </w:p>
        </w:tc>
        <w:tc>
          <w:tcPr>
            <w:tcW w:w="2610" w:type="dxa"/>
          </w:tcPr>
          <w:p w14:paraId="4FACE3E8" w14:textId="77777777" w:rsidR="00CF7EE6" w:rsidRPr="00B76A06" w:rsidRDefault="00CF7EE6" w:rsidP="00F31F50">
            <w:pPr>
              <w:ind w:left="220" w:hangingChars="100" w:hanging="220"/>
              <w:jc w:val="both"/>
            </w:pPr>
            <w:r w:rsidRPr="00B76A06">
              <w:rPr>
                <w:i/>
              </w:rPr>
              <w:t>Mammalia</w:t>
            </w:r>
            <w:r w:rsidRPr="00B76A06">
              <w:rPr>
                <w:vertAlign w:val="superscript"/>
              </w:rPr>
              <w:t>†</w:t>
            </w:r>
          </w:p>
        </w:tc>
        <w:tc>
          <w:tcPr>
            <w:tcW w:w="3060" w:type="dxa"/>
          </w:tcPr>
          <w:p w14:paraId="36B02C80" w14:textId="77777777" w:rsidR="00CF7EE6" w:rsidRPr="00B76A06" w:rsidRDefault="00CF7EE6" w:rsidP="00F31F50">
            <w:pPr>
              <w:ind w:left="220" w:hangingChars="100" w:hanging="220"/>
              <w:jc w:val="both"/>
            </w:pPr>
            <w:r w:rsidRPr="00B76A06">
              <w:t>Deer; Rat</w:t>
            </w:r>
          </w:p>
        </w:tc>
      </w:tr>
      <w:tr w:rsidR="00CF7EE6" w:rsidRPr="00B76A06" w14:paraId="2E8139F5" w14:textId="77777777" w:rsidTr="00F31F50">
        <w:tc>
          <w:tcPr>
            <w:tcW w:w="3510" w:type="dxa"/>
          </w:tcPr>
          <w:p w14:paraId="59AC9C78" w14:textId="77777777" w:rsidR="00CF7EE6" w:rsidRPr="00B76A06" w:rsidRDefault="00CF7EE6" w:rsidP="00F31F50">
            <w:pPr>
              <w:ind w:left="220" w:hangingChars="100" w:hanging="220"/>
              <w:jc w:val="both"/>
            </w:pPr>
            <w:r w:rsidRPr="00B76A06">
              <w:t>Crustaceans</w:t>
            </w:r>
            <w:r w:rsidRPr="00F31F50">
              <w:rPr>
                <w:vertAlign w:val="superscript"/>
              </w:rPr>
              <w:t>*</w:t>
            </w:r>
          </w:p>
        </w:tc>
        <w:tc>
          <w:tcPr>
            <w:tcW w:w="2610" w:type="dxa"/>
          </w:tcPr>
          <w:p w14:paraId="4DFB8122" w14:textId="77777777" w:rsidR="00CF7EE6" w:rsidRPr="00B76A06" w:rsidRDefault="00CF7EE6" w:rsidP="00F31F50">
            <w:pPr>
              <w:ind w:left="220" w:hangingChars="100" w:hanging="220"/>
              <w:jc w:val="both"/>
              <w:rPr>
                <w:i/>
              </w:rPr>
            </w:pPr>
            <w:r w:rsidRPr="00B76A06">
              <w:rPr>
                <w:i/>
              </w:rPr>
              <w:t>Branchiopoda</w:t>
            </w:r>
            <w:r w:rsidRPr="00B76A06">
              <w:rPr>
                <w:vertAlign w:val="superscript"/>
              </w:rPr>
              <w:t>†</w:t>
            </w:r>
            <w:r w:rsidRPr="00B76A06">
              <w:rPr>
                <w:i/>
              </w:rPr>
              <w:t>, Malacostraca</w:t>
            </w:r>
            <w:r w:rsidRPr="00B76A06">
              <w:rPr>
                <w:vertAlign w:val="superscript"/>
              </w:rPr>
              <w:t>†</w:t>
            </w:r>
          </w:p>
        </w:tc>
        <w:tc>
          <w:tcPr>
            <w:tcW w:w="3060" w:type="dxa"/>
          </w:tcPr>
          <w:p w14:paraId="4495D183" w14:textId="77777777" w:rsidR="00CF7EE6" w:rsidRPr="00B76A06" w:rsidRDefault="00CF7EE6" w:rsidP="00F31F50">
            <w:pPr>
              <w:ind w:left="220" w:hangingChars="100" w:hanging="220"/>
              <w:jc w:val="both"/>
            </w:pPr>
            <w:r w:rsidRPr="00B76A06">
              <w:t>Crab</w:t>
            </w:r>
          </w:p>
        </w:tc>
      </w:tr>
      <w:tr w:rsidR="00CF7EE6" w:rsidRPr="00B76A06" w14:paraId="3D903C0B" w14:textId="77777777" w:rsidTr="00F31F50">
        <w:tc>
          <w:tcPr>
            <w:tcW w:w="3510" w:type="dxa"/>
          </w:tcPr>
          <w:p w14:paraId="2E9945D8" w14:textId="77777777" w:rsidR="00CF7EE6" w:rsidRPr="00B76A06" w:rsidRDefault="00CF7EE6" w:rsidP="00F31F50">
            <w:pPr>
              <w:ind w:left="220" w:hangingChars="100" w:hanging="220"/>
              <w:jc w:val="both"/>
            </w:pPr>
            <w:r w:rsidRPr="00B76A06">
              <w:t>Worms</w:t>
            </w:r>
            <w:r w:rsidRPr="00F31F50">
              <w:rPr>
                <w:vertAlign w:val="superscript"/>
              </w:rPr>
              <w:t>*</w:t>
            </w:r>
          </w:p>
        </w:tc>
        <w:tc>
          <w:tcPr>
            <w:tcW w:w="2610" w:type="dxa"/>
          </w:tcPr>
          <w:p w14:paraId="49194124" w14:textId="77777777" w:rsidR="00CF7EE6" w:rsidRPr="00B76A06" w:rsidRDefault="00CF7EE6" w:rsidP="00F31F50">
            <w:pPr>
              <w:ind w:left="220" w:hangingChars="100" w:hanging="220"/>
              <w:rPr>
                <w:i/>
              </w:rPr>
            </w:pPr>
            <w:r w:rsidRPr="00B76A06">
              <w:t>Annelida</w:t>
            </w:r>
            <w:r w:rsidRPr="00F31F50">
              <w:rPr>
                <w:vertAlign w:val="superscript"/>
              </w:rPr>
              <w:t>*</w:t>
            </w:r>
            <w:r w:rsidRPr="00B76A06">
              <w:t xml:space="preserve"> (</w:t>
            </w:r>
            <w:r w:rsidRPr="00B76A06">
              <w:rPr>
                <w:i/>
              </w:rPr>
              <w:t>Clitella</w:t>
            </w:r>
            <w:r w:rsidRPr="00B76A06">
              <w:rPr>
                <w:vertAlign w:val="superscript"/>
              </w:rPr>
              <w:t>†</w:t>
            </w:r>
            <w:r w:rsidRPr="00B76A06">
              <w:t xml:space="preserve"> and </w:t>
            </w:r>
            <w:r w:rsidRPr="00B76A06">
              <w:rPr>
                <w:i/>
              </w:rPr>
              <w:t>Polychaeta</w:t>
            </w:r>
            <w:r w:rsidRPr="00B76A06">
              <w:rPr>
                <w:vertAlign w:val="superscript"/>
              </w:rPr>
              <w:t>†</w:t>
            </w:r>
            <w:r w:rsidRPr="00B76A06">
              <w:t>)</w:t>
            </w:r>
          </w:p>
        </w:tc>
        <w:tc>
          <w:tcPr>
            <w:tcW w:w="3060" w:type="dxa"/>
          </w:tcPr>
          <w:p w14:paraId="68E4DB77" w14:textId="77777777" w:rsidR="00CF7EE6" w:rsidRPr="00B76A06" w:rsidRDefault="00CF7EE6" w:rsidP="00F31F50">
            <w:pPr>
              <w:ind w:left="220" w:hangingChars="100" w:hanging="220"/>
              <w:jc w:val="both"/>
            </w:pPr>
            <w:r w:rsidRPr="00B76A06">
              <w:t>Earthworm</w:t>
            </w:r>
          </w:p>
        </w:tc>
      </w:tr>
      <w:tr w:rsidR="00CF7EE6" w:rsidRPr="00B76A06" w14:paraId="405BD490" w14:textId="77777777" w:rsidTr="00F31F50">
        <w:tc>
          <w:tcPr>
            <w:tcW w:w="3510" w:type="dxa"/>
          </w:tcPr>
          <w:p w14:paraId="5B5C7865" w14:textId="28583B23" w:rsidR="00CF7EE6" w:rsidRPr="00B76A06" w:rsidRDefault="00CF7EE6" w:rsidP="00F31F50">
            <w:pPr>
              <w:ind w:left="220" w:hangingChars="100" w:hanging="220"/>
              <w:jc w:val="both"/>
            </w:pPr>
            <w:r>
              <w:t>Insects</w:t>
            </w:r>
          </w:p>
        </w:tc>
        <w:tc>
          <w:tcPr>
            <w:tcW w:w="2610" w:type="dxa"/>
          </w:tcPr>
          <w:p w14:paraId="0583AD09" w14:textId="3BAC6614" w:rsidR="00CF7EE6" w:rsidRPr="00FF5F7F" w:rsidRDefault="00CF7EE6" w:rsidP="00F31F50">
            <w:pPr>
              <w:ind w:left="220" w:hangingChars="100" w:hanging="220"/>
              <w:jc w:val="both"/>
              <w:rPr>
                <w:i/>
                <w:iCs/>
              </w:rPr>
            </w:pPr>
            <w:proofErr w:type="spellStart"/>
            <w:r>
              <w:rPr>
                <w:i/>
                <w:iCs/>
              </w:rPr>
              <w:t>Insecta</w:t>
            </w:r>
            <w:proofErr w:type="spellEnd"/>
            <w:r w:rsidRPr="00B76A06">
              <w:rPr>
                <w:vertAlign w:val="superscript"/>
              </w:rPr>
              <w:t>†</w:t>
            </w:r>
          </w:p>
        </w:tc>
        <w:tc>
          <w:tcPr>
            <w:tcW w:w="3060" w:type="dxa"/>
          </w:tcPr>
          <w:p w14:paraId="2791ECCA" w14:textId="0DD60986" w:rsidR="00CF7EE6" w:rsidRPr="00B76A06" w:rsidRDefault="00CF7EE6" w:rsidP="00F31F50">
            <w:pPr>
              <w:ind w:left="220" w:hangingChars="100" w:hanging="220"/>
              <w:jc w:val="both"/>
            </w:pPr>
            <w:r w:rsidRPr="00B76A06">
              <w:rPr>
                <w:i/>
              </w:rPr>
              <w:t>__</w:t>
            </w:r>
          </w:p>
        </w:tc>
      </w:tr>
      <w:tr w:rsidR="00CF7EE6" w:rsidRPr="00B76A06" w14:paraId="6AB5AF38" w14:textId="77777777" w:rsidTr="00F31F50">
        <w:tc>
          <w:tcPr>
            <w:tcW w:w="3510" w:type="dxa"/>
          </w:tcPr>
          <w:p w14:paraId="615C3DF9" w14:textId="77777777" w:rsidR="00CF7EE6" w:rsidRPr="00B76A06" w:rsidRDefault="00CF7EE6" w:rsidP="00F31F50">
            <w:pPr>
              <w:ind w:left="220" w:hangingChars="100" w:hanging="220"/>
              <w:jc w:val="both"/>
              <w:rPr>
                <w:i/>
              </w:rPr>
            </w:pPr>
            <w:r w:rsidRPr="00B76A06">
              <w:t>Conifers</w:t>
            </w:r>
          </w:p>
        </w:tc>
        <w:tc>
          <w:tcPr>
            <w:tcW w:w="2610" w:type="dxa"/>
          </w:tcPr>
          <w:p w14:paraId="2AC25A57" w14:textId="77777777" w:rsidR="00CF7EE6" w:rsidRPr="00B76A06" w:rsidRDefault="00CF7EE6" w:rsidP="00F31F50">
            <w:pPr>
              <w:ind w:left="220" w:hangingChars="100" w:hanging="220"/>
              <w:jc w:val="both"/>
            </w:pPr>
            <w:proofErr w:type="spellStart"/>
            <w:r w:rsidRPr="00B76A06">
              <w:rPr>
                <w:i/>
              </w:rPr>
              <w:t>Pinopsida</w:t>
            </w:r>
            <w:proofErr w:type="spellEnd"/>
            <w:r w:rsidRPr="00B76A06">
              <w:rPr>
                <w:vertAlign w:val="superscript"/>
              </w:rPr>
              <w:t>†</w:t>
            </w:r>
          </w:p>
        </w:tc>
        <w:tc>
          <w:tcPr>
            <w:tcW w:w="3060" w:type="dxa"/>
          </w:tcPr>
          <w:p w14:paraId="7D10901F" w14:textId="77777777" w:rsidR="00CF7EE6" w:rsidRPr="00B76A06" w:rsidRDefault="00CF7EE6" w:rsidP="00F31F50">
            <w:pPr>
              <w:ind w:left="220" w:hangingChars="100" w:hanging="220"/>
              <w:jc w:val="both"/>
            </w:pPr>
            <w:r w:rsidRPr="00B76A06">
              <w:t>Pine tree</w:t>
            </w:r>
          </w:p>
        </w:tc>
      </w:tr>
      <w:tr w:rsidR="00CF7EE6" w:rsidRPr="00B76A06" w14:paraId="3318C27E" w14:textId="77777777" w:rsidTr="00F31F50">
        <w:tc>
          <w:tcPr>
            <w:tcW w:w="3510" w:type="dxa"/>
          </w:tcPr>
          <w:p w14:paraId="570FD860" w14:textId="0C8BD697" w:rsidR="00CF7EE6" w:rsidRPr="00B76A06" w:rsidRDefault="00CF7EE6" w:rsidP="00F31F50">
            <w:pPr>
              <w:ind w:left="220" w:hangingChars="100" w:hanging="220"/>
              <w:jc w:val="both"/>
              <w:rPr>
                <w:i/>
              </w:rPr>
            </w:pPr>
            <w:r w:rsidRPr="00B76A06">
              <w:t xml:space="preserve">Grasses and </w:t>
            </w:r>
            <w:proofErr w:type="spellStart"/>
            <w:r w:rsidRPr="00B76A06">
              <w:t>monocots</w:t>
            </w:r>
            <w:r w:rsidRPr="00B76A06">
              <w:rPr>
                <w:vertAlign w:val="superscript"/>
              </w:rPr>
              <w:t>ǂ</w:t>
            </w:r>
            <w:proofErr w:type="spellEnd"/>
          </w:p>
        </w:tc>
        <w:tc>
          <w:tcPr>
            <w:tcW w:w="2610" w:type="dxa"/>
          </w:tcPr>
          <w:p w14:paraId="15ECBD55" w14:textId="77777777" w:rsidR="00CF7EE6" w:rsidRPr="00B76A06" w:rsidRDefault="00CF7EE6" w:rsidP="00F31F50">
            <w:pPr>
              <w:ind w:left="220" w:hangingChars="100" w:hanging="220"/>
              <w:jc w:val="both"/>
            </w:pPr>
            <w:proofErr w:type="spellStart"/>
            <w:r w:rsidRPr="00B76A06">
              <w:rPr>
                <w:i/>
              </w:rPr>
              <w:t>Liliopsida</w:t>
            </w:r>
            <w:proofErr w:type="spellEnd"/>
            <w:r w:rsidRPr="00B76A06">
              <w:rPr>
                <w:vertAlign w:val="superscript"/>
              </w:rPr>
              <w:t>†</w:t>
            </w:r>
          </w:p>
        </w:tc>
        <w:tc>
          <w:tcPr>
            <w:tcW w:w="3060" w:type="dxa"/>
          </w:tcPr>
          <w:p w14:paraId="36283348" w14:textId="522A06C6" w:rsidR="00CF7EE6" w:rsidRPr="00B76A06" w:rsidRDefault="00CF7EE6" w:rsidP="00F31F50">
            <w:pPr>
              <w:ind w:left="220" w:hangingChars="100" w:hanging="220"/>
              <w:jc w:val="both"/>
            </w:pPr>
            <w:r>
              <w:t>Wild g</w:t>
            </w:r>
            <w:r w:rsidRPr="00B76A06">
              <w:t>rass</w:t>
            </w:r>
          </w:p>
        </w:tc>
      </w:tr>
      <w:tr w:rsidR="00CF7EE6" w:rsidRPr="00B76A06" w14:paraId="5EBD0E43" w14:textId="77777777" w:rsidTr="00F31F50">
        <w:tc>
          <w:tcPr>
            <w:tcW w:w="3510" w:type="dxa"/>
          </w:tcPr>
          <w:p w14:paraId="57EA3889" w14:textId="3A55B35A" w:rsidR="00CF7EE6" w:rsidRPr="00B76A06" w:rsidRDefault="00CF7EE6" w:rsidP="00F31F50">
            <w:pPr>
              <w:ind w:left="220" w:hangingChars="100" w:hanging="220"/>
              <w:jc w:val="both"/>
            </w:pPr>
            <w:r w:rsidRPr="00B76A06">
              <w:t xml:space="preserve">Shrubs, trees not coniferous, </w:t>
            </w:r>
            <w:proofErr w:type="spellStart"/>
            <w:r w:rsidRPr="00B76A06">
              <w:t>dicots</w:t>
            </w:r>
            <w:r w:rsidRPr="00B76A06">
              <w:rPr>
                <w:vertAlign w:val="superscript"/>
              </w:rPr>
              <w:t>ǂ</w:t>
            </w:r>
            <w:proofErr w:type="spellEnd"/>
          </w:p>
        </w:tc>
        <w:tc>
          <w:tcPr>
            <w:tcW w:w="2610" w:type="dxa"/>
          </w:tcPr>
          <w:p w14:paraId="4F87B4AA" w14:textId="77777777" w:rsidR="00CF7EE6" w:rsidRPr="00B76A06" w:rsidRDefault="00CF7EE6" w:rsidP="00F31F50">
            <w:pPr>
              <w:ind w:left="220" w:hangingChars="100" w:hanging="220"/>
              <w:jc w:val="both"/>
              <w:rPr>
                <w:i/>
              </w:rPr>
            </w:pPr>
            <w:r w:rsidRPr="00B76A06">
              <w:rPr>
                <w:i/>
              </w:rPr>
              <w:t>Magnoliopsida</w:t>
            </w:r>
            <w:r w:rsidRPr="00B76A06">
              <w:rPr>
                <w:vertAlign w:val="superscript"/>
              </w:rPr>
              <w:t>†</w:t>
            </w:r>
          </w:p>
        </w:tc>
        <w:tc>
          <w:tcPr>
            <w:tcW w:w="3060" w:type="dxa"/>
          </w:tcPr>
          <w:p w14:paraId="242AAFE2" w14:textId="77777777" w:rsidR="00CF7EE6" w:rsidRPr="00B76A06" w:rsidRDefault="00CF7EE6" w:rsidP="00F31F50">
            <w:pPr>
              <w:ind w:left="220" w:hangingChars="100" w:hanging="220"/>
              <w:jc w:val="both"/>
              <w:rPr>
                <w:i/>
              </w:rPr>
            </w:pPr>
            <w:r w:rsidRPr="00B76A06">
              <w:rPr>
                <w:i/>
              </w:rPr>
              <w:t>__</w:t>
            </w:r>
          </w:p>
        </w:tc>
      </w:tr>
      <w:tr w:rsidR="00CF7EE6" w:rsidRPr="00B76A06" w14:paraId="640C4D2C" w14:textId="77777777" w:rsidTr="00F31F50">
        <w:tc>
          <w:tcPr>
            <w:tcW w:w="3510" w:type="dxa"/>
          </w:tcPr>
          <w:p w14:paraId="45A1DE78" w14:textId="77777777" w:rsidR="00CF7EE6" w:rsidRPr="00B76A06" w:rsidRDefault="00CF7EE6" w:rsidP="00F31F50">
            <w:pPr>
              <w:ind w:left="220" w:hangingChars="100" w:hanging="220"/>
              <w:jc w:val="both"/>
              <w:rPr>
                <w:u w:val="single"/>
              </w:rPr>
            </w:pPr>
            <w:r w:rsidRPr="00B76A06">
              <w:rPr>
                <w:u w:val="single"/>
              </w:rPr>
              <w:t>Broad non-human species groups</w:t>
            </w:r>
          </w:p>
        </w:tc>
        <w:tc>
          <w:tcPr>
            <w:tcW w:w="2610" w:type="dxa"/>
          </w:tcPr>
          <w:p w14:paraId="6DE08D6A" w14:textId="77777777" w:rsidR="00CF7EE6" w:rsidRPr="00B76A06" w:rsidRDefault="00CF7EE6" w:rsidP="00F31F50">
            <w:pPr>
              <w:ind w:left="220" w:hangingChars="100" w:hanging="220"/>
              <w:jc w:val="both"/>
            </w:pPr>
          </w:p>
        </w:tc>
        <w:tc>
          <w:tcPr>
            <w:tcW w:w="3060" w:type="dxa"/>
          </w:tcPr>
          <w:p w14:paraId="5A9E03F5" w14:textId="77777777" w:rsidR="00CF7EE6" w:rsidRPr="00B76A06" w:rsidRDefault="00CF7EE6" w:rsidP="00F31F50">
            <w:pPr>
              <w:ind w:left="220" w:hangingChars="100" w:hanging="220"/>
              <w:jc w:val="both"/>
            </w:pPr>
          </w:p>
        </w:tc>
      </w:tr>
      <w:tr w:rsidR="00CF7EE6" w:rsidRPr="00B76A06" w14:paraId="257A8BA2" w14:textId="77777777" w:rsidTr="00F31F50">
        <w:tc>
          <w:tcPr>
            <w:tcW w:w="3510" w:type="dxa"/>
          </w:tcPr>
          <w:p w14:paraId="46F979CF" w14:textId="77777777" w:rsidR="00CF7EE6" w:rsidRPr="00B76A06" w:rsidRDefault="00CF7EE6" w:rsidP="00F31F50">
            <w:pPr>
              <w:ind w:left="220" w:hangingChars="100" w:hanging="220"/>
              <w:jc w:val="both"/>
              <w:rPr>
                <w:i/>
                <w:iCs/>
              </w:rPr>
            </w:pPr>
            <w:r w:rsidRPr="00B76A06">
              <w:t>Vertebrates</w:t>
            </w:r>
          </w:p>
        </w:tc>
        <w:tc>
          <w:tcPr>
            <w:tcW w:w="2610" w:type="dxa"/>
          </w:tcPr>
          <w:p w14:paraId="6BC2D875" w14:textId="690D0C52" w:rsidR="00CF7EE6" w:rsidRPr="00B76A06" w:rsidRDefault="00CF7EE6" w:rsidP="00F31F50">
            <w:pPr>
              <w:ind w:left="220" w:hangingChars="100" w:hanging="220"/>
              <w:jc w:val="both"/>
              <w:rPr>
                <w:iCs/>
              </w:rPr>
            </w:pPr>
          </w:p>
        </w:tc>
        <w:tc>
          <w:tcPr>
            <w:tcW w:w="3060" w:type="dxa"/>
          </w:tcPr>
          <w:p w14:paraId="2CF6EDAD" w14:textId="44CB463F" w:rsidR="00CF7EE6" w:rsidRPr="00B76A06" w:rsidRDefault="00CF7EE6" w:rsidP="00F31F50">
            <w:pPr>
              <w:ind w:left="220" w:hangingChars="100" w:hanging="220"/>
              <w:jc w:val="both"/>
            </w:pPr>
            <w:r w:rsidRPr="00B76A06">
              <w:t>Frog</w:t>
            </w:r>
            <w:r w:rsidRPr="00F31F50">
              <w:rPr>
                <w:vertAlign w:val="superscript"/>
              </w:rPr>
              <w:t>§</w:t>
            </w:r>
            <w:r w:rsidRPr="00B76A06">
              <w:t>; Mammals; Fish; Birds</w:t>
            </w:r>
          </w:p>
        </w:tc>
      </w:tr>
      <w:tr w:rsidR="00CF7EE6" w:rsidRPr="00B76A06" w14:paraId="1C7244F1" w14:textId="77777777" w:rsidTr="00F31F50">
        <w:tc>
          <w:tcPr>
            <w:tcW w:w="3510" w:type="dxa"/>
          </w:tcPr>
          <w:p w14:paraId="694B7D85" w14:textId="77777777" w:rsidR="00CF7EE6" w:rsidRPr="00B76A06" w:rsidRDefault="00CF7EE6" w:rsidP="00F31F50">
            <w:pPr>
              <w:ind w:left="220" w:hangingChars="100" w:hanging="220"/>
              <w:jc w:val="both"/>
            </w:pPr>
            <w:r w:rsidRPr="00B76A06">
              <w:t>Invertebrates</w:t>
            </w:r>
          </w:p>
        </w:tc>
        <w:tc>
          <w:tcPr>
            <w:tcW w:w="2610" w:type="dxa"/>
          </w:tcPr>
          <w:p w14:paraId="101B55F3" w14:textId="5B7D4165" w:rsidR="00CF7EE6" w:rsidRPr="00B76A06" w:rsidRDefault="00CF7EE6" w:rsidP="00F31F50">
            <w:pPr>
              <w:ind w:left="220" w:hangingChars="100" w:hanging="220"/>
              <w:jc w:val="both"/>
              <w:rPr>
                <w:iCs/>
              </w:rPr>
            </w:pPr>
          </w:p>
        </w:tc>
        <w:tc>
          <w:tcPr>
            <w:tcW w:w="3060" w:type="dxa"/>
          </w:tcPr>
          <w:p w14:paraId="03BCFDB5" w14:textId="7B7FA085" w:rsidR="00CF7EE6" w:rsidRPr="00B76A06" w:rsidRDefault="00CF7EE6" w:rsidP="00F31F50">
            <w:pPr>
              <w:ind w:left="220" w:hangingChars="100" w:hanging="220"/>
              <w:jc w:val="both"/>
            </w:pPr>
            <w:r w:rsidRPr="00B76A06">
              <w:t>Bee</w:t>
            </w:r>
            <w:r w:rsidRPr="00282C85">
              <w:rPr>
                <w:vertAlign w:val="superscript"/>
              </w:rPr>
              <w:t>§</w:t>
            </w:r>
            <w:r w:rsidRPr="00B76A06">
              <w:t>; Earthworm; Crab</w:t>
            </w:r>
          </w:p>
        </w:tc>
      </w:tr>
      <w:tr w:rsidR="00CF7EE6" w:rsidRPr="00B76A06" w14:paraId="29B32D51" w14:textId="77777777" w:rsidTr="00F31F50">
        <w:tc>
          <w:tcPr>
            <w:tcW w:w="3510" w:type="dxa"/>
          </w:tcPr>
          <w:p w14:paraId="66CB9A87" w14:textId="77777777" w:rsidR="00CF7EE6" w:rsidRPr="00B76A06" w:rsidRDefault="00CF7EE6" w:rsidP="00F31F50">
            <w:pPr>
              <w:ind w:left="220" w:hangingChars="100" w:hanging="220"/>
              <w:jc w:val="both"/>
              <w:rPr>
                <w:i/>
              </w:rPr>
            </w:pPr>
            <w:r w:rsidRPr="00B76A06">
              <w:t>Plants</w:t>
            </w:r>
          </w:p>
        </w:tc>
        <w:tc>
          <w:tcPr>
            <w:tcW w:w="2610" w:type="dxa"/>
          </w:tcPr>
          <w:p w14:paraId="2BF42A1A" w14:textId="37807F0E" w:rsidR="00CF7EE6" w:rsidRPr="00B76A06" w:rsidRDefault="00CF7EE6" w:rsidP="00F31F50">
            <w:pPr>
              <w:ind w:left="220" w:hangingChars="100" w:hanging="220"/>
              <w:jc w:val="both"/>
            </w:pPr>
          </w:p>
        </w:tc>
        <w:tc>
          <w:tcPr>
            <w:tcW w:w="3060" w:type="dxa"/>
          </w:tcPr>
          <w:p w14:paraId="50FFE0FD" w14:textId="480318BF" w:rsidR="00CF7EE6" w:rsidRPr="00B76A06" w:rsidRDefault="00CF7EE6" w:rsidP="00F31F50">
            <w:pPr>
              <w:ind w:left="220" w:hangingChars="100" w:hanging="220"/>
            </w:pPr>
            <w:r>
              <w:t>Brown s</w:t>
            </w:r>
            <w:r w:rsidRPr="00B76A06">
              <w:t>eaweed</w:t>
            </w:r>
            <w:r w:rsidRPr="00282C85">
              <w:rPr>
                <w:vertAlign w:val="superscript"/>
              </w:rPr>
              <w:t>§</w:t>
            </w:r>
            <w:r w:rsidRPr="00B76A06">
              <w:t xml:space="preserve">; Pine tree; </w:t>
            </w:r>
            <w:r>
              <w:t>Wild g</w:t>
            </w:r>
            <w:r w:rsidRPr="00B76A06">
              <w:t>rass</w:t>
            </w:r>
          </w:p>
        </w:tc>
      </w:tr>
    </w:tbl>
    <w:p w14:paraId="022535C8" w14:textId="1E3D1A65" w:rsidR="00F31F50" w:rsidRPr="00F31F50" w:rsidRDefault="00F31F50" w:rsidP="00E84160">
      <w:pPr>
        <w:pStyle w:val="Niveauducommentaire2"/>
        <w:tabs>
          <w:tab w:val="left" w:pos="851"/>
        </w:tabs>
        <w:jc w:val="both"/>
        <w:rPr>
          <w:rFonts w:ascii="Times New Roman" w:eastAsiaTheme="minorEastAsia" w:hAnsi="Times New Roman"/>
          <w:sz w:val="20"/>
          <w:szCs w:val="20"/>
          <w:lang w:eastAsia="ja-JP"/>
        </w:rPr>
      </w:pPr>
      <w:r w:rsidRPr="00F31F50">
        <w:rPr>
          <w:rFonts w:ascii="Times New Roman" w:hAnsi="Times New Roman"/>
          <w:sz w:val="20"/>
          <w:szCs w:val="20"/>
          <w:vertAlign w:val="superscript"/>
        </w:rPr>
        <w:t>*</w:t>
      </w:r>
      <w:r w:rsidRPr="00F31F50">
        <w:rPr>
          <w:rFonts w:ascii="Times New Roman" w:eastAsiaTheme="minorEastAsia" w:hAnsi="Times New Roman"/>
          <w:sz w:val="20"/>
          <w:szCs w:val="20"/>
          <w:lang w:eastAsia="ja-JP"/>
        </w:rPr>
        <w:t>Phylum.</w:t>
      </w:r>
    </w:p>
    <w:p w14:paraId="03740971" w14:textId="0220755D" w:rsidR="00F31F50" w:rsidRPr="00F31F50" w:rsidRDefault="00F31F50" w:rsidP="00E84160">
      <w:pPr>
        <w:pStyle w:val="Niveauducommentaire2"/>
        <w:tabs>
          <w:tab w:val="left" w:pos="851"/>
        </w:tabs>
        <w:jc w:val="both"/>
        <w:rPr>
          <w:rFonts w:ascii="Times New Roman" w:eastAsiaTheme="minorEastAsia" w:hAnsi="Times New Roman"/>
          <w:sz w:val="20"/>
          <w:szCs w:val="20"/>
          <w:lang w:eastAsia="ja-JP"/>
        </w:rPr>
      </w:pPr>
      <w:r w:rsidRPr="00F31F50">
        <w:rPr>
          <w:rFonts w:ascii="Times New Roman" w:hAnsi="Times New Roman"/>
          <w:sz w:val="20"/>
          <w:szCs w:val="20"/>
          <w:vertAlign w:val="superscript"/>
        </w:rPr>
        <w:t>†</w:t>
      </w:r>
      <w:r w:rsidRPr="00F31F50">
        <w:rPr>
          <w:rFonts w:ascii="Times New Roman" w:eastAsiaTheme="minorEastAsia" w:hAnsi="Times New Roman"/>
          <w:sz w:val="20"/>
          <w:szCs w:val="20"/>
          <w:lang w:eastAsia="ja-JP"/>
        </w:rPr>
        <w:t>Class.</w:t>
      </w:r>
    </w:p>
    <w:p w14:paraId="362B539F" w14:textId="6CE757EE" w:rsidR="00955346" w:rsidRPr="00F31F50" w:rsidRDefault="00282C85" w:rsidP="00E84160">
      <w:pPr>
        <w:pStyle w:val="Niveauducommentaire2"/>
        <w:tabs>
          <w:tab w:val="left" w:pos="851"/>
        </w:tabs>
        <w:jc w:val="both"/>
        <w:rPr>
          <w:rFonts w:ascii="Times New Roman" w:hAnsi="Times New Roman"/>
          <w:sz w:val="20"/>
          <w:szCs w:val="20"/>
          <w:lang w:val="en-GB"/>
        </w:rPr>
      </w:pPr>
      <w:r w:rsidRPr="00F31F50">
        <w:rPr>
          <w:rFonts w:ascii="Times New Roman" w:hAnsi="Times New Roman"/>
          <w:sz w:val="20"/>
          <w:szCs w:val="20"/>
          <w:vertAlign w:val="superscript"/>
        </w:rPr>
        <w:t>ǂ</w:t>
      </w:r>
      <w:r w:rsidR="00955346" w:rsidRPr="00F31F50">
        <w:rPr>
          <w:rFonts w:ascii="Times New Roman" w:hAnsi="Times New Roman"/>
          <w:sz w:val="20"/>
          <w:szCs w:val="20"/>
          <w:lang w:val="en-GB"/>
        </w:rPr>
        <w:t>Simply defined, dicots and monocots are</w:t>
      </w:r>
      <w:r w:rsidR="00695793" w:rsidRPr="00F31F50">
        <w:rPr>
          <w:rFonts w:ascii="Times New Roman" w:hAnsi="Times New Roman"/>
          <w:sz w:val="20"/>
          <w:szCs w:val="20"/>
          <w:lang w:val="en-GB"/>
        </w:rPr>
        <w:t xml:space="preserve"> </w:t>
      </w:r>
      <w:r w:rsidR="00955346" w:rsidRPr="00F31F50">
        <w:rPr>
          <w:rFonts w:ascii="Times New Roman" w:hAnsi="Times New Roman"/>
          <w:sz w:val="20"/>
          <w:szCs w:val="20"/>
          <w:lang w:val="en-GB"/>
        </w:rPr>
        <w:t>plants whose seeds have two cotyledons (the leaves of the seed) and one cotyledon respectively.</w:t>
      </w:r>
    </w:p>
    <w:p w14:paraId="59DE42A2" w14:textId="34FECDBF" w:rsidR="00E84160" w:rsidRPr="00F31F50" w:rsidRDefault="00282C85" w:rsidP="00E84160">
      <w:pPr>
        <w:pStyle w:val="Niveauducommentaire2"/>
        <w:tabs>
          <w:tab w:val="left" w:pos="851"/>
        </w:tabs>
        <w:jc w:val="both"/>
        <w:rPr>
          <w:rFonts w:ascii="Times New Roman" w:hAnsi="Times New Roman"/>
          <w:sz w:val="20"/>
          <w:szCs w:val="20"/>
          <w:lang w:val="en-GB"/>
        </w:rPr>
      </w:pPr>
      <w:r w:rsidRPr="00F31F50">
        <w:rPr>
          <w:rFonts w:ascii="Times New Roman" w:hAnsi="Times New Roman"/>
          <w:sz w:val="20"/>
          <w:szCs w:val="20"/>
          <w:vertAlign w:val="superscript"/>
          <w:lang w:val="en-GB"/>
        </w:rPr>
        <w:t>§</w:t>
      </w:r>
      <w:proofErr w:type="spellStart"/>
      <w:r w:rsidR="00E84160" w:rsidRPr="00F31F50">
        <w:rPr>
          <w:rFonts w:ascii="Times New Roman" w:hAnsi="Times New Roman"/>
          <w:sz w:val="20"/>
          <w:szCs w:val="20"/>
          <w:lang w:val="en-GB"/>
        </w:rPr>
        <w:t>RAP</w:t>
      </w:r>
      <w:r w:rsidR="00E84160" w:rsidRPr="00F31F50">
        <w:rPr>
          <w:rFonts w:ascii="Times New Roman" w:hAnsi="Times New Roman"/>
          <w:sz w:val="20"/>
          <w:szCs w:val="20"/>
          <w:vertAlign w:val="subscript"/>
          <w:lang w:val="en-GB"/>
        </w:rPr>
        <w:t>Family</w:t>
      </w:r>
      <w:proofErr w:type="spellEnd"/>
      <w:r w:rsidR="00E84160" w:rsidRPr="00F31F50">
        <w:rPr>
          <w:rFonts w:ascii="Times New Roman" w:hAnsi="Times New Roman"/>
          <w:sz w:val="20"/>
          <w:szCs w:val="20"/>
          <w:lang w:val="en-GB"/>
        </w:rPr>
        <w:t xml:space="preserve"> with no existing effects data</w:t>
      </w:r>
      <w:r w:rsidR="00695793" w:rsidRPr="00F31F50">
        <w:rPr>
          <w:rFonts w:ascii="Times New Roman" w:hAnsi="Times New Roman"/>
          <w:sz w:val="20"/>
          <w:szCs w:val="20"/>
          <w:lang w:val="en-GB"/>
        </w:rPr>
        <w:t>.</w:t>
      </w:r>
    </w:p>
    <w:p w14:paraId="3F8CFB7B" w14:textId="353E64DA" w:rsidR="00306080" w:rsidRPr="00B76A06" w:rsidRDefault="00306080" w:rsidP="00F31F50">
      <w:pPr>
        <w:pStyle w:val="2"/>
      </w:pPr>
      <w:bookmarkStart w:id="74" w:name="_Toc195207365"/>
      <w:bookmarkStart w:id="75" w:name="_Hlk169258546"/>
      <w:r w:rsidRPr="00B76A06">
        <w:t>Basis for implementing the RAP approach</w:t>
      </w:r>
      <w:bookmarkEnd w:id="74"/>
    </w:p>
    <w:p w14:paraId="0250CDEF" w14:textId="41DD6A1B" w:rsidR="00562245" w:rsidRPr="00B76A06" w:rsidRDefault="54C28B86" w:rsidP="00F31F50">
      <w:pPr>
        <w:pStyle w:val="00ICRPnumberedparagraph"/>
      </w:pPr>
      <w:r w:rsidRPr="00B76A06">
        <w:t xml:space="preserve">To assess the radiological impact on non-human species, it is necessary to be able to estimate an organism’s </w:t>
      </w:r>
      <w:r w:rsidR="005C28F3">
        <w:t xml:space="preserve">radiation </w:t>
      </w:r>
      <w:r w:rsidRPr="00B76A06">
        <w:t>exposure</w:t>
      </w:r>
      <w:r w:rsidR="00B52FD2" w:rsidRPr="00B76A06">
        <w:t xml:space="preserve">. </w:t>
      </w:r>
      <w:r w:rsidR="005C28F3">
        <w:t>E</w:t>
      </w:r>
      <w:r w:rsidR="00B52FD2" w:rsidRPr="00B76A06">
        <w:t xml:space="preserve">xposure </w:t>
      </w:r>
      <w:r w:rsidR="005C28F3">
        <w:t xml:space="preserve">of non-human species </w:t>
      </w:r>
      <w:r w:rsidR="00B52FD2" w:rsidRPr="00B76A06">
        <w:t xml:space="preserve">is </w:t>
      </w:r>
      <w:r w:rsidR="005C28F3">
        <w:t xml:space="preserve">normally expressed as an </w:t>
      </w:r>
      <w:r w:rsidRPr="00B76A06">
        <w:t xml:space="preserve">absorbed dose </w:t>
      </w:r>
      <w:r w:rsidR="004D46DF">
        <w:t xml:space="preserve">(or dose rate) </w:t>
      </w:r>
      <w:r w:rsidRPr="00B76A06">
        <w:t>in Gy</w:t>
      </w:r>
      <w:r w:rsidR="004D46DF">
        <w:t xml:space="preserve"> (or </w:t>
      </w:r>
      <w:r w:rsidR="009110A1" w:rsidRPr="00B76A06">
        <w:t>µ</w:t>
      </w:r>
      <w:r w:rsidR="004D46DF">
        <w:t>Gy h</w:t>
      </w:r>
      <w:r w:rsidR="004D46DF" w:rsidRPr="0022350C">
        <w:rPr>
          <w:vertAlign w:val="superscript"/>
        </w:rPr>
        <w:t>-1</w:t>
      </w:r>
      <w:r w:rsidR="0022350C" w:rsidRPr="0022350C">
        <w:t>)</w:t>
      </w:r>
      <w:r w:rsidR="00EE2FB7">
        <w:t>, as relevant</w:t>
      </w:r>
      <w:r w:rsidR="005C28F3">
        <w:t xml:space="preserve"> weighted </w:t>
      </w:r>
      <w:r w:rsidR="00207C93">
        <w:t>with reference to the</w:t>
      </w:r>
      <w:r w:rsidR="005C28F3" w:rsidRPr="005C28F3">
        <w:t xml:space="preserve"> relative biological effectiveness (RBE)</w:t>
      </w:r>
      <w:r w:rsidR="0022350C">
        <w:t>.</w:t>
      </w:r>
      <w:r w:rsidR="00F46B19" w:rsidRPr="00B76A06">
        <w:t xml:space="preserve"> </w:t>
      </w:r>
      <w:r w:rsidR="00207C93">
        <w:t>W</w:t>
      </w:r>
      <w:r w:rsidR="00F46B19" w:rsidRPr="00B76A06">
        <w:t>eight</w:t>
      </w:r>
      <w:r w:rsidR="00F22B58" w:rsidRPr="00B76A06">
        <w:t>ing</w:t>
      </w:r>
      <w:r w:rsidR="00F46B19" w:rsidRPr="00B76A06">
        <w:t xml:space="preserve"> </w:t>
      </w:r>
      <w:r w:rsidR="00B52FD2" w:rsidRPr="00B76A06">
        <w:t xml:space="preserve">factors </w:t>
      </w:r>
      <w:r w:rsidR="0022350C">
        <w:t xml:space="preserve">are </w:t>
      </w:r>
      <w:r w:rsidR="005B0AEA">
        <w:t>given</w:t>
      </w:r>
      <w:r w:rsidR="005B0AEA" w:rsidRPr="00B76A06">
        <w:t xml:space="preserve"> </w:t>
      </w:r>
      <w:r w:rsidR="00B52FD2" w:rsidRPr="00B76A06">
        <w:t xml:space="preserve">in </w:t>
      </w:r>
      <w:r w:rsidR="00B52FD2" w:rsidRPr="00B76A06">
        <w:rPr>
          <w:i/>
          <w:iCs/>
        </w:rPr>
        <w:t>Publication 148</w:t>
      </w:r>
      <w:r w:rsidR="00B52FD2" w:rsidRPr="00B76A06">
        <w:t xml:space="preserve"> (ICRP, 2021) </w:t>
      </w:r>
      <w:r w:rsidR="0022350C">
        <w:t xml:space="preserve">and </w:t>
      </w:r>
      <w:r w:rsidR="00B52FD2" w:rsidRPr="00B76A06">
        <w:t>can be used with Dose Coefficients</w:t>
      </w:r>
      <w:r w:rsidR="00EC68B8">
        <w:t xml:space="preserve"> (DC)</w:t>
      </w:r>
      <w:r w:rsidR="00B52FD2" w:rsidRPr="00B76A06">
        <w:t xml:space="preserve"> provided in </w:t>
      </w:r>
      <w:r w:rsidR="00B52FD2" w:rsidRPr="00B76A06">
        <w:rPr>
          <w:i/>
          <w:iCs/>
        </w:rPr>
        <w:t>Publication 136</w:t>
      </w:r>
      <w:r w:rsidR="00B52FD2" w:rsidRPr="00B76A06">
        <w:t xml:space="preserve"> (ICRP, 2021)</w:t>
      </w:r>
      <w:r w:rsidR="00825A1E">
        <w:t xml:space="preserve">. Along with site-specific activity concentrations </w:t>
      </w:r>
      <w:r w:rsidR="00825A1E" w:rsidRPr="00825A1E">
        <w:t>and</w:t>
      </w:r>
      <w:r w:rsidR="0043397A" w:rsidRPr="00566B95">
        <w:t xml:space="preserve"> concentration ratios</w:t>
      </w:r>
      <w:r w:rsidR="00825A1E">
        <w:t xml:space="preserve"> that</w:t>
      </w:r>
      <w:r w:rsidR="0043397A" w:rsidRPr="00566B95">
        <w:t xml:space="preserve"> express the equilibrium between the concentration of a radionuclide in the whole body of the organism and the environmental media</w:t>
      </w:r>
      <w:r w:rsidR="00825A1E">
        <w:t xml:space="preserve">, assessors can then estimate dose (or dose rate) for a given organism. </w:t>
      </w:r>
      <w:r w:rsidR="0043397A" w:rsidRPr="00566B95">
        <w:rPr>
          <w:rStyle w:val="ab"/>
        </w:rPr>
        <w:t xml:space="preserve"> </w:t>
      </w:r>
      <w:r w:rsidR="0036719E" w:rsidRPr="00B76A06">
        <w:t>The estimated level of exposure</w:t>
      </w:r>
      <w:r w:rsidRPr="00B76A06">
        <w:t xml:space="preserve"> </w:t>
      </w:r>
      <w:r w:rsidR="0036719E" w:rsidRPr="00B76A06">
        <w:t>is then compared with</w:t>
      </w:r>
      <w:r w:rsidRPr="00B76A06">
        <w:t xml:space="preserve"> a dose criterion (</w:t>
      </w:r>
      <w:r w:rsidR="752F0585" w:rsidRPr="00B76A06">
        <w:t>e.g.</w:t>
      </w:r>
      <w:r w:rsidRPr="00B76A06">
        <w:t xml:space="preserve"> the DCRL) for the relevant RAP. </w:t>
      </w:r>
      <w:r w:rsidR="138DF069" w:rsidRPr="00B76A06">
        <w:t xml:space="preserve">In </w:t>
      </w:r>
      <w:r w:rsidR="138DF069" w:rsidRPr="00B76A06">
        <w:rPr>
          <w:i/>
          <w:iCs/>
        </w:rPr>
        <w:t>Publication 108</w:t>
      </w:r>
      <w:r w:rsidR="50141F24" w:rsidRPr="00B76A06">
        <w:t xml:space="preserve"> (ICRP, 2008)</w:t>
      </w:r>
      <w:r w:rsidR="138DF069" w:rsidRPr="00B76A06">
        <w:t xml:space="preserve">, the </w:t>
      </w:r>
      <w:r w:rsidR="0036719E" w:rsidRPr="00B76A06">
        <w:t xml:space="preserve">Commission </w:t>
      </w:r>
      <w:r w:rsidRPr="00B76A06">
        <w:t xml:space="preserve">published the main elements of the </w:t>
      </w:r>
      <w:r w:rsidR="0036719E" w:rsidRPr="00B76A06">
        <w:t xml:space="preserve">RAP approach for </w:t>
      </w:r>
      <w:r w:rsidR="004D46DF">
        <w:t>radiological</w:t>
      </w:r>
      <w:r w:rsidR="004D46DF" w:rsidRPr="00B76A06">
        <w:t xml:space="preserve"> </w:t>
      </w:r>
      <w:r w:rsidR="0036719E" w:rsidRPr="00B76A06">
        <w:t>impact assessments</w:t>
      </w:r>
      <w:r w:rsidRPr="00B76A06">
        <w:t xml:space="preserve">. </w:t>
      </w:r>
      <w:r w:rsidR="004D46DF">
        <w:t>T</w:t>
      </w:r>
      <w:r w:rsidRPr="00B76A06">
        <w:t xml:space="preserve">here are </w:t>
      </w:r>
      <w:r w:rsidR="004D46DF">
        <w:t xml:space="preserve">several </w:t>
      </w:r>
      <w:r w:rsidRPr="00B76A06">
        <w:t>assessment tools and methodologies</w:t>
      </w:r>
      <w:r w:rsidR="004D46DF">
        <w:t>,</w:t>
      </w:r>
      <w:r w:rsidRPr="00B76A06">
        <w:t xml:space="preserve"> largely based upon the ICRP approach, </w:t>
      </w:r>
      <w:r w:rsidR="5C87DE9C" w:rsidRPr="00B76A06">
        <w:t>which allow users to conduct an assessment of the impact of dose rate</w:t>
      </w:r>
      <w:r w:rsidR="0036719E" w:rsidRPr="00B76A06">
        <w:t>(s)</w:t>
      </w:r>
      <w:r w:rsidR="5C87DE9C" w:rsidRPr="00B76A06">
        <w:t xml:space="preserve"> for </w:t>
      </w:r>
      <w:r w:rsidR="00894702">
        <w:t>different</w:t>
      </w:r>
      <w:r w:rsidR="00894702" w:rsidRPr="00B76A06">
        <w:t xml:space="preserve"> </w:t>
      </w:r>
      <w:r w:rsidR="5C87DE9C" w:rsidRPr="00B76A06">
        <w:t>(</w:t>
      </w:r>
      <w:r w:rsidR="00894702">
        <w:t>mainly</w:t>
      </w:r>
      <w:r w:rsidR="00894702" w:rsidRPr="00B76A06">
        <w:t xml:space="preserve"> </w:t>
      </w:r>
      <w:r w:rsidR="5C87DE9C" w:rsidRPr="00B76A06">
        <w:t xml:space="preserve">planned and existing) exposure situations (e.g. </w:t>
      </w:r>
      <w:r w:rsidR="00834A65" w:rsidRPr="00B76A06">
        <w:t>Higley et al., 2003;</w:t>
      </w:r>
      <w:r w:rsidR="00834A65" w:rsidRPr="00834A65">
        <w:t xml:space="preserve"> </w:t>
      </w:r>
      <w:proofErr w:type="spellStart"/>
      <w:r w:rsidR="00834A65" w:rsidRPr="00B76A06">
        <w:t>USDoE</w:t>
      </w:r>
      <w:proofErr w:type="spellEnd"/>
      <w:r w:rsidR="00834A65" w:rsidRPr="00B76A06">
        <w:t>, 2004</w:t>
      </w:r>
      <w:r w:rsidR="00834A65">
        <w:rPr>
          <w:rFonts w:eastAsiaTheme="minorEastAsia" w:hint="eastAsia"/>
        </w:rPr>
        <w:t xml:space="preserve">; </w:t>
      </w:r>
      <w:r w:rsidR="00834A65" w:rsidRPr="00B76A06">
        <w:t xml:space="preserve">Beresford et al., 2008a, 2016, 2022; IAEA, 2009, 2010, 2014a,b, 2021; Beresford and Vives i Batlle, 2013; Brown et al., 2013, 2016, 2019; Copplestone et al. 2013; </w:t>
      </w:r>
      <w:r w:rsidR="007F2EF9" w:rsidRPr="00B76A06">
        <w:t>Yankovich et al., 2013, 2014;</w:t>
      </w:r>
      <w:r w:rsidR="007F2EF9">
        <w:rPr>
          <w:rFonts w:eastAsiaTheme="minorEastAsia" w:hint="eastAsia"/>
        </w:rPr>
        <w:t xml:space="preserve"> </w:t>
      </w:r>
      <w:r w:rsidR="007F2EF9" w:rsidRPr="00B76A06">
        <w:t>Vives i Batlle et al., 2016;</w:t>
      </w:r>
      <w:r w:rsidR="007F2EF9">
        <w:rPr>
          <w:rFonts w:eastAsiaTheme="minorEastAsia" w:hint="eastAsia"/>
        </w:rPr>
        <w:t xml:space="preserve"> </w:t>
      </w:r>
      <w:r w:rsidR="007F2EF9" w:rsidRPr="00B76A06">
        <w:t xml:space="preserve">ICRP, 2017; </w:t>
      </w:r>
      <w:proofErr w:type="spellStart"/>
      <w:r w:rsidR="007F2EF9" w:rsidRPr="00B76A06">
        <w:t>Skipperud</w:t>
      </w:r>
      <w:proofErr w:type="spellEnd"/>
      <w:r w:rsidR="007F2EF9" w:rsidRPr="00B76A06">
        <w:t xml:space="preserve"> et al., 2017</w:t>
      </w:r>
      <w:r w:rsidR="007F2EF9">
        <w:rPr>
          <w:rFonts w:eastAsiaTheme="minorEastAsia" w:hint="eastAsia"/>
        </w:rPr>
        <w:t xml:space="preserve">; </w:t>
      </w:r>
      <w:r w:rsidR="5C87DE9C" w:rsidRPr="00B76A06">
        <w:t>Beresford and Willey, 2019)</w:t>
      </w:r>
      <w:bookmarkEnd w:id="75"/>
      <w:r w:rsidR="007F2EF9">
        <w:rPr>
          <w:rFonts w:eastAsiaTheme="minorEastAsia" w:hint="eastAsia"/>
        </w:rPr>
        <w:t>.</w:t>
      </w:r>
    </w:p>
    <w:p w14:paraId="530D26A1" w14:textId="64D0788B" w:rsidR="00263B40" w:rsidRPr="00B76A06" w:rsidRDefault="005D2F08" w:rsidP="00F31F50">
      <w:pPr>
        <w:pStyle w:val="00ICRPnumberedparagraph"/>
      </w:pPr>
      <w:bookmarkStart w:id="76" w:name="_Hlk177735738"/>
      <w:r w:rsidRPr="00B76A06">
        <w:t xml:space="preserve">The consideration of </w:t>
      </w:r>
      <w:r w:rsidR="00981DC4">
        <w:t xml:space="preserve">natural </w:t>
      </w:r>
      <w:r w:rsidRPr="00B76A06">
        <w:t xml:space="preserve">background dose or dose rate was originally </w:t>
      </w:r>
      <w:r w:rsidR="00357964">
        <w:t>introduced</w:t>
      </w:r>
      <w:r w:rsidR="00357964" w:rsidRPr="00B76A06">
        <w:t xml:space="preserve"> </w:t>
      </w:r>
      <w:r w:rsidRPr="00B76A06">
        <w:t>to contextuali</w:t>
      </w:r>
      <w:r w:rsidR="00D3354B" w:rsidRPr="00B76A06">
        <w:t>s</w:t>
      </w:r>
      <w:r w:rsidRPr="00B76A06">
        <w:t>e incremental doses</w:t>
      </w:r>
      <w:r w:rsidR="00426968">
        <w:t xml:space="preserve"> or </w:t>
      </w:r>
      <w:r w:rsidRPr="00B76A06">
        <w:t xml:space="preserve">dose-rates calculated for non-human species. </w:t>
      </w:r>
      <w:r w:rsidR="0010556A" w:rsidRPr="00B76A06">
        <w:t xml:space="preserve">The </w:t>
      </w:r>
      <w:r w:rsidR="0010556A" w:rsidRPr="00B76A06">
        <w:lastRenderedPageBreak/>
        <w:t>Commission in its</w:t>
      </w:r>
      <w:r w:rsidRPr="00B76A06">
        <w:t xml:space="preserve"> </w:t>
      </w:r>
      <w:r w:rsidR="00D3354B" w:rsidRPr="00B76A06">
        <w:rPr>
          <w:i/>
          <w:iCs/>
        </w:rPr>
        <w:t>Publication 108</w:t>
      </w:r>
      <w:r w:rsidR="00D3354B" w:rsidRPr="00B76A06">
        <w:t xml:space="preserve"> (ICRP, 200</w:t>
      </w:r>
      <w:r w:rsidR="00527B3A">
        <w:t>8</w:t>
      </w:r>
      <w:r w:rsidR="00D3354B" w:rsidRPr="00B76A06">
        <w:t>)</w:t>
      </w:r>
      <w:r w:rsidR="0010556A" w:rsidRPr="00B76A06">
        <w:t xml:space="preserve"> stated that</w:t>
      </w:r>
      <w:r w:rsidR="00D3354B" w:rsidRPr="00B76A06">
        <w:t xml:space="preserve"> </w:t>
      </w:r>
      <w:r w:rsidR="00F31F50">
        <w:rPr>
          <w:rFonts w:eastAsiaTheme="minorEastAsia"/>
        </w:rPr>
        <w:t>‘</w:t>
      </w:r>
      <w:r w:rsidRPr="00B76A06">
        <w:rPr>
          <w:i/>
          <w:iCs/>
        </w:rPr>
        <w:t xml:space="preserve">additional doses that were just fractions, or small multiples, of the normal background dose rates might be unlikely to be the cause of any environmental managerial concern, </w:t>
      </w:r>
      <w:r w:rsidRPr="00B76A06">
        <w:t>…...</w:t>
      </w:r>
      <w:r w:rsidR="00F31F50">
        <w:rPr>
          <w:rFonts w:eastAsiaTheme="minorEastAsia"/>
        </w:rPr>
        <w:t>’</w:t>
      </w:r>
      <w:r w:rsidR="00D3354B" w:rsidRPr="00B76A06">
        <w:t>.</w:t>
      </w:r>
      <w:r w:rsidR="000E7BB0" w:rsidRPr="00B76A06">
        <w:t xml:space="preserve"> </w:t>
      </w:r>
      <w:bookmarkEnd w:id="76"/>
      <w:r w:rsidR="00E30F7B">
        <w:t>Typical values</w:t>
      </w:r>
      <w:r w:rsidR="00E30F7B" w:rsidRPr="00B76A06">
        <w:t xml:space="preserve"> are provided in Beresford et al. (2008b) for terrestrial organisms (maximum weighted dose rate ca. 6.1</w:t>
      </w:r>
      <w:r w:rsidR="00E30F7B">
        <w:t>×</w:t>
      </w:r>
      <w:r w:rsidR="00E30F7B" w:rsidRPr="00B76A06">
        <w:t>10</w:t>
      </w:r>
      <w:r w:rsidR="00E30F7B" w:rsidRPr="00B76A06">
        <w:rPr>
          <w:vertAlign w:val="superscript"/>
        </w:rPr>
        <w:t>-1</w:t>
      </w:r>
      <w:r w:rsidR="00E30F7B" w:rsidRPr="00B76A06">
        <w:t xml:space="preserve"> µGy h</w:t>
      </w:r>
      <w:r w:rsidR="00E30F7B" w:rsidRPr="00B76A06">
        <w:rPr>
          <w:vertAlign w:val="superscript"/>
        </w:rPr>
        <w:t>-1</w:t>
      </w:r>
      <w:r w:rsidR="00E30F7B" w:rsidRPr="00B76A06">
        <w:t xml:space="preserve">; </w:t>
      </w:r>
      <w:r w:rsidR="00E30F7B" w:rsidRPr="00B76A06">
        <w:rPr>
          <w:vertAlign w:val="superscript"/>
        </w:rPr>
        <w:t>40</w:t>
      </w:r>
      <w:r w:rsidR="00E30F7B" w:rsidRPr="00B76A06">
        <w:t>K generally dominat</w:t>
      </w:r>
      <w:r w:rsidR="00E30F7B">
        <w:t>es</w:t>
      </w:r>
      <w:r w:rsidR="00E30F7B" w:rsidRPr="00B76A06">
        <w:t xml:space="preserve"> exposures) and in Hosseini et al. (2010) for aquatic organisms (mean weighted dose-rate ca. 2 µGy h</w:t>
      </w:r>
      <w:r w:rsidR="00E30F7B" w:rsidRPr="00B76A06">
        <w:rPr>
          <w:vertAlign w:val="superscript"/>
        </w:rPr>
        <w:t>-1</w:t>
      </w:r>
      <w:r w:rsidR="00E30F7B" w:rsidRPr="00B76A06">
        <w:t xml:space="preserve">, radionuclides </w:t>
      </w:r>
      <w:r w:rsidR="00E30F7B">
        <w:t xml:space="preserve">mainly </w:t>
      </w:r>
      <w:r w:rsidR="00E30F7B" w:rsidRPr="00B76A06">
        <w:t xml:space="preserve">contributing to exposure being </w:t>
      </w:r>
      <w:r w:rsidR="00E30F7B" w:rsidRPr="00B76A06">
        <w:rPr>
          <w:vertAlign w:val="superscript"/>
        </w:rPr>
        <w:t>40</w:t>
      </w:r>
      <w:r w:rsidR="00E30F7B" w:rsidRPr="00B76A06">
        <w:t xml:space="preserve">K, </w:t>
      </w:r>
      <w:r w:rsidR="00E30F7B" w:rsidRPr="00B76A06">
        <w:rPr>
          <w:vertAlign w:val="superscript"/>
        </w:rPr>
        <w:t>210</w:t>
      </w:r>
      <w:r w:rsidR="00E30F7B" w:rsidRPr="00B76A06">
        <w:t xml:space="preserve">Po and </w:t>
      </w:r>
      <w:r w:rsidR="00E30F7B" w:rsidRPr="00B76A06">
        <w:rPr>
          <w:vertAlign w:val="superscript"/>
        </w:rPr>
        <w:t>226</w:t>
      </w:r>
      <w:r w:rsidR="00E30F7B" w:rsidRPr="00B76A06">
        <w:t>Ra).</w:t>
      </w:r>
    </w:p>
    <w:p w14:paraId="630F682B" w14:textId="611C310E" w:rsidR="00D94747" w:rsidRPr="00B76A06" w:rsidRDefault="00D94747">
      <w:pPr>
        <w:rPr>
          <w:szCs w:val="22"/>
          <w:lang w:eastAsia="ja-JP"/>
        </w:rPr>
      </w:pPr>
      <w:r w:rsidRPr="00B76A06">
        <w:br w:type="page"/>
      </w:r>
    </w:p>
    <w:p w14:paraId="7D59086C" w14:textId="59723650" w:rsidR="00D94747" w:rsidRPr="00B76A06" w:rsidRDefault="00C46481" w:rsidP="00F31F50">
      <w:pPr>
        <w:pStyle w:val="1"/>
      </w:pPr>
      <w:r w:rsidRPr="00B76A06">
        <w:lastRenderedPageBreak/>
        <w:t xml:space="preserve"> </w:t>
      </w:r>
      <w:bookmarkStart w:id="77" w:name="_Toc195207366"/>
      <w:r w:rsidR="00045D93">
        <w:t>COMPILATION AND SUMMARISATION OF EFFECTS OF IONISING RADIA</w:t>
      </w:r>
      <w:r w:rsidR="00685735">
        <w:t>T</w:t>
      </w:r>
      <w:r w:rsidR="00045D93">
        <w:t>ION IN SUPPORT OF THE BROADENED RAP APPROACH</w:t>
      </w:r>
      <w:bookmarkEnd w:id="77"/>
    </w:p>
    <w:p w14:paraId="5A41B4D9" w14:textId="6C91D320" w:rsidR="00D94747" w:rsidRPr="00B76A06" w:rsidRDefault="00D94747" w:rsidP="00F31F50">
      <w:pPr>
        <w:pStyle w:val="2"/>
      </w:pPr>
      <w:bookmarkStart w:id="78" w:name="_Toc106545352"/>
      <w:bookmarkStart w:id="79" w:name="_Toc154070774"/>
      <w:bookmarkStart w:id="80" w:name="_Toc195207367"/>
      <w:r w:rsidRPr="00B76A06">
        <w:t>Comparative analysis of radiosensitivity between species and endpoints</w:t>
      </w:r>
      <w:bookmarkEnd w:id="78"/>
      <w:bookmarkEnd w:id="79"/>
      <w:bookmarkEnd w:id="80"/>
    </w:p>
    <w:p w14:paraId="78DB83B5" w14:textId="77777777" w:rsidR="002E36C0" w:rsidRDefault="00D94747" w:rsidP="00F31F50">
      <w:pPr>
        <w:pStyle w:val="00ICRPnumberedparagraph"/>
      </w:pPr>
      <w:r w:rsidRPr="00B76A06">
        <w:t>Non-human species exhibit a wide range of radiosensitivities (</w:t>
      </w:r>
      <w:r w:rsidR="003D7116" w:rsidRPr="00B76A06">
        <w:t>e.g.</w:t>
      </w:r>
      <w:r w:rsidRPr="00B76A06">
        <w:t xml:space="preserve"> UNSCEAR, 2011). They may react to</w:t>
      </w:r>
      <w:r w:rsidR="00895B78">
        <w:t xml:space="preserve"> ioni</w:t>
      </w:r>
      <w:r w:rsidR="005E770F">
        <w:t>s</w:t>
      </w:r>
      <w:r w:rsidR="00895B78">
        <w:t>ing radiation</w:t>
      </w:r>
      <w:r w:rsidRPr="00B76A06">
        <w:t xml:space="preserve"> exposure according to a complex dynamic of responses expressed at different levels of biological and ecological organisation). Even though the </w:t>
      </w:r>
      <w:r w:rsidRPr="00CD1CE9">
        <w:t>primary</w:t>
      </w:r>
      <w:r w:rsidRPr="00B76A06">
        <w:t xml:space="preserve"> mechanisms that cause radiation damage appear common to all living organisms, individual responses to radiation exposure vary significantly. Responses to radiation exposure depend on factors such as type of radiation, </w:t>
      </w:r>
      <w:r w:rsidR="00F21196" w:rsidRPr="00B76A06">
        <w:rPr>
          <w:szCs w:val="24"/>
        </w:rPr>
        <w:t>whether the exposure regime is acute or chronic</w:t>
      </w:r>
      <w:r w:rsidRPr="00B76A06">
        <w:t xml:space="preserve">, cell type affected, biological endpoint </w:t>
      </w:r>
      <w:r w:rsidRPr="00B76A06">
        <w:rPr>
          <w:i/>
          <w:iCs/>
        </w:rPr>
        <w:t>(</w:t>
      </w:r>
      <w:r w:rsidR="003D7116" w:rsidRPr="00B76A06">
        <w:t>e.g.</w:t>
      </w:r>
      <w:r w:rsidR="002B2C41" w:rsidRPr="00B76A06">
        <w:t xml:space="preserve"> </w:t>
      </w:r>
      <w:r w:rsidRPr="00B76A06">
        <w:t xml:space="preserve">reproduction being more sensitive than mortality), life stage (embryo, larval and/or juvenile stages are the most sensitive), and level of biological organisation. Responses also vary according to whether they are observed in </w:t>
      </w:r>
      <w:r w:rsidRPr="00B76A06">
        <w:rPr>
          <w:i/>
          <w:iCs/>
        </w:rPr>
        <w:t>in vitro</w:t>
      </w:r>
      <w:r w:rsidRPr="00B76A06">
        <w:t xml:space="preserve"> single stressor studies or in actual ecosystems </w:t>
      </w:r>
      <w:r w:rsidR="005E770F">
        <w:t xml:space="preserve">with seasonal conditions, and </w:t>
      </w:r>
      <w:r w:rsidRPr="00B76A06">
        <w:t>multiple stressors (UNSCEAR, 2011).</w:t>
      </w:r>
    </w:p>
    <w:p w14:paraId="6F75951E" w14:textId="6C12C93E" w:rsidR="002E36C0" w:rsidRDefault="00375412" w:rsidP="00F31F50">
      <w:pPr>
        <w:pStyle w:val="00ICRPnumberedparagraph"/>
      </w:pPr>
      <w:r>
        <w:t xml:space="preserve">In this publication, </w:t>
      </w:r>
      <w:r w:rsidR="00D94747" w:rsidRPr="00CF7DA5">
        <w:t xml:space="preserve">primary data regarding dose and dose rate-effect relationships have been assembled consistently for </w:t>
      </w:r>
      <w:r w:rsidR="00357FE4" w:rsidRPr="00CF7DA5">
        <w:t xml:space="preserve">quantitative </w:t>
      </w:r>
      <w:r w:rsidR="00D94747" w:rsidRPr="00CF7DA5">
        <w:t xml:space="preserve">meta-analysis. </w:t>
      </w:r>
      <w:r w:rsidR="00357FE4" w:rsidRPr="00CF7DA5">
        <w:t>E</w:t>
      </w:r>
      <w:r w:rsidR="00D94747" w:rsidRPr="00CF7DA5">
        <w:t>ffects data on non-human species were divided in</w:t>
      </w:r>
      <w:r w:rsidR="00357FE4" w:rsidRPr="00CF7DA5">
        <w:t>to</w:t>
      </w:r>
      <w:r w:rsidR="00D94747" w:rsidRPr="00CF7DA5">
        <w:t xml:space="preserve"> two exposure types: acute exposure </w:t>
      </w:r>
      <w:r w:rsidR="001909B6" w:rsidRPr="00CF7DA5">
        <w:t xml:space="preserve">expressed </w:t>
      </w:r>
      <w:r w:rsidR="00D94747" w:rsidRPr="00CF7DA5">
        <w:t xml:space="preserve">as absorbed dose (Gy), mimicking the first hours or days in an emergency exposure situation; and chronic exposure </w:t>
      </w:r>
      <w:r w:rsidR="001909B6" w:rsidRPr="00CF7DA5">
        <w:t xml:space="preserve">expressed </w:t>
      </w:r>
      <w:r w:rsidR="00D94747" w:rsidRPr="00CF7DA5">
        <w:t xml:space="preserve">as absorbed dose rate </w:t>
      </w:r>
      <w:r w:rsidR="009110A1" w:rsidRPr="00CF7DA5">
        <w:t>(</w:t>
      </w:r>
      <w:r w:rsidR="00D94747" w:rsidRPr="00CF7DA5">
        <w:t>µGy</w:t>
      </w:r>
      <w:r w:rsidR="00F31F50">
        <w:rPr>
          <w:rFonts w:eastAsiaTheme="minorEastAsia" w:hint="eastAsia"/>
        </w:rPr>
        <w:t xml:space="preserve"> </w:t>
      </w:r>
      <w:r w:rsidR="00D94747" w:rsidRPr="00CF7DA5">
        <w:t>h</w:t>
      </w:r>
      <w:r w:rsidR="00D94747" w:rsidRPr="002E36C0">
        <w:rPr>
          <w:vertAlign w:val="superscript"/>
        </w:rPr>
        <w:t>-1</w:t>
      </w:r>
      <w:r w:rsidR="009110A1" w:rsidRPr="00CF7DA5">
        <w:t>),</w:t>
      </w:r>
      <w:r w:rsidR="00D94747" w:rsidRPr="00CF7DA5">
        <w:t xml:space="preserve"> for longer term and constant levels of exposure, </w:t>
      </w:r>
      <w:r w:rsidR="00F45D4A" w:rsidRPr="00CF7DA5">
        <w:t>i.e</w:t>
      </w:r>
      <w:r w:rsidR="003D7116" w:rsidRPr="00CF7DA5">
        <w:t>.</w:t>
      </w:r>
      <w:r w:rsidR="00D94747" w:rsidRPr="00CF7DA5">
        <w:t xml:space="preserve"> in planned and existing exposure situations</w:t>
      </w:r>
      <w:r w:rsidR="00F45D4A" w:rsidRPr="00CF7DA5">
        <w:t xml:space="preserve">, as well in the weeks or months </w:t>
      </w:r>
      <w:r w:rsidR="00232292">
        <w:t>following</w:t>
      </w:r>
      <w:r w:rsidR="00232292" w:rsidRPr="00CF7DA5">
        <w:t xml:space="preserve"> </w:t>
      </w:r>
      <w:r w:rsidR="00F45D4A" w:rsidRPr="00CF7DA5">
        <w:t>an emergency</w:t>
      </w:r>
      <w:r w:rsidR="00232292">
        <w:t>.</w:t>
      </w:r>
      <w:r w:rsidR="00D94747" w:rsidRPr="00CF7DA5">
        <w:t xml:space="preserve"> </w:t>
      </w:r>
      <w:r w:rsidR="0089538E" w:rsidRPr="00B71447">
        <w:t xml:space="preserve">Effects data </w:t>
      </w:r>
      <w:proofErr w:type="gramStart"/>
      <w:r w:rsidR="0089538E" w:rsidRPr="00B71447">
        <w:t>taken into account</w:t>
      </w:r>
      <w:proofErr w:type="gramEnd"/>
      <w:r w:rsidR="0089538E" w:rsidRPr="00B71447">
        <w:t xml:space="preserve"> </w:t>
      </w:r>
      <w:r w:rsidR="0089538E">
        <w:t>within</w:t>
      </w:r>
      <w:r w:rsidR="0089538E" w:rsidRPr="00B71447">
        <w:t xml:space="preserve"> the three </w:t>
      </w:r>
      <w:r w:rsidR="0089538E">
        <w:t xml:space="preserve">population-relevant </w:t>
      </w:r>
      <w:r w:rsidR="0089538E" w:rsidRPr="00B71447">
        <w:t>endpoints</w:t>
      </w:r>
      <w:r w:rsidR="0089538E">
        <w:t xml:space="preserve"> -</w:t>
      </w:r>
      <w:r w:rsidR="0089538E" w:rsidRPr="00B71447">
        <w:t xml:space="preserve"> reproduction, mortality and mortality</w:t>
      </w:r>
      <w:r w:rsidR="0089538E">
        <w:t>-</w:t>
      </w:r>
      <w:r w:rsidR="0089538E" w:rsidRPr="00B71447">
        <w:t>, included various biological responses such as growth, hatchability, tumo</w:t>
      </w:r>
      <w:r w:rsidR="0089538E">
        <w:t>u</w:t>
      </w:r>
      <w:r w:rsidR="0089538E" w:rsidRPr="00B71447">
        <w:t xml:space="preserve">r induction, etc. </w:t>
      </w:r>
      <w:r w:rsidR="0089538E">
        <w:t>The mutation endpoint was excluded as mutations are stochastic events, not adapted to the approach used in this publication. Furthermore, there is a lack of knowledge on a potential link between mutational changes and alterations at the population level.</w:t>
      </w:r>
    </w:p>
    <w:p w14:paraId="7B36F0F1" w14:textId="054627E8" w:rsidR="00263B40" w:rsidRPr="002E36C0" w:rsidRDefault="0089538E" w:rsidP="00F31F50">
      <w:pPr>
        <w:pStyle w:val="00ICRPnumberedparagraph"/>
      </w:pPr>
      <w:r>
        <w:t>Finally, t</w:t>
      </w:r>
      <w:r w:rsidR="00D94747" w:rsidRPr="00CF7DA5">
        <w:t xml:space="preserve">o ensure the robustness of any comparison of radiosensitivity </w:t>
      </w:r>
      <w:r w:rsidR="009803B2">
        <w:t>between</w:t>
      </w:r>
      <w:r w:rsidR="009803B2" w:rsidRPr="00CF7DA5">
        <w:t xml:space="preserve"> </w:t>
      </w:r>
      <w:r w:rsidR="00D94747" w:rsidRPr="00CF7DA5">
        <w:t xml:space="preserve">species and </w:t>
      </w:r>
      <w:r>
        <w:t>population-</w:t>
      </w:r>
      <w:r w:rsidR="00D94747" w:rsidRPr="00CF7DA5">
        <w:t xml:space="preserve">relevant biological endpoints, the meta-analysis was restricted to the more numerous experiments with external gamma or X-ray irradiation under conditions where dose </w:t>
      </w:r>
      <w:r w:rsidR="00B07956">
        <w:t>and</w:t>
      </w:r>
      <w:r w:rsidR="007252A0">
        <w:t>/</w:t>
      </w:r>
      <w:r w:rsidR="00D94747" w:rsidRPr="00CF7DA5">
        <w:t xml:space="preserve">or </w:t>
      </w:r>
      <w:r w:rsidR="007252A0">
        <w:t>can be reliably controlled</w:t>
      </w:r>
      <w:r w:rsidR="00613535" w:rsidRPr="00CF7DA5">
        <w:t>. E</w:t>
      </w:r>
      <w:r w:rsidR="00D94747" w:rsidRPr="00CF7DA5">
        <w:t xml:space="preserve">xperiments </w:t>
      </w:r>
      <w:r w:rsidR="00613535" w:rsidRPr="00CF7DA5">
        <w:t xml:space="preserve">considering internal exposure and/or high-LET radiation were excluded </w:t>
      </w:r>
      <w:r w:rsidR="00B5161C" w:rsidRPr="00B5161C">
        <w:t>due to greater uncertainty in dose estimates. While this approach prioriti</w:t>
      </w:r>
      <w:r w:rsidR="00B5161C">
        <w:t>s</w:t>
      </w:r>
      <w:r w:rsidR="00B5161C" w:rsidRPr="00B5161C">
        <w:t>es methodological consistency and data reliability, it is acknowledged that excluding certain data may omit potentially significant observations. However, additional data sources are considered later in this publication to provide a more comprehensive perspective</w:t>
      </w:r>
      <w:r w:rsidR="00613535" w:rsidRPr="00CF7DA5">
        <w:t>.</w:t>
      </w:r>
      <w:r>
        <w:t xml:space="preserve"> </w:t>
      </w:r>
    </w:p>
    <w:p w14:paraId="6990FBC0" w14:textId="6E531A8F" w:rsidR="00441C9C" w:rsidRPr="00B76A06" w:rsidRDefault="00441C9C" w:rsidP="00F31F50">
      <w:pPr>
        <w:pStyle w:val="2"/>
      </w:pPr>
      <w:bookmarkStart w:id="81" w:name="_Toc195207368"/>
      <w:r w:rsidRPr="00B76A06">
        <w:t>Update of effects data</w:t>
      </w:r>
      <w:bookmarkEnd w:id="81"/>
    </w:p>
    <w:p w14:paraId="5B7157F5" w14:textId="40B4C57A" w:rsidR="00F73450" w:rsidRPr="00CF4117" w:rsidRDefault="74DF7676" w:rsidP="00F31F50">
      <w:pPr>
        <w:pStyle w:val="00ICRPnumberedparagraph"/>
      </w:pPr>
      <w:r w:rsidRPr="00812447">
        <w:t xml:space="preserve">The primary source of radiobiological data for non-human species is the FREDERICA </w:t>
      </w:r>
      <w:r w:rsidRPr="00606B5B">
        <w:t>database (</w:t>
      </w:r>
      <w:r w:rsidR="0053704B" w:rsidRPr="00F31F50">
        <w:t>https://frederica-online.org/mainpage.asp</w:t>
      </w:r>
      <w:r w:rsidRPr="00606B5B">
        <w:t xml:space="preserve"> </w:t>
      </w:r>
      <w:r w:rsidR="00924F65" w:rsidRPr="00606B5B">
        <w:t>or</w:t>
      </w:r>
      <w:r w:rsidR="002B1806" w:rsidRPr="00606B5B">
        <w:t xml:space="preserve"> </w:t>
      </w:r>
      <w:r w:rsidRPr="00606B5B">
        <w:t xml:space="preserve">ERICA </w:t>
      </w:r>
      <w:r w:rsidR="002B1806" w:rsidRPr="00606B5B">
        <w:t>T</w:t>
      </w:r>
      <w:r w:rsidRPr="00606B5B">
        <w:t xml:space="preserve">ool at tier 3- </w:t>
      </w:r>
      <w:bookmarkStart w:id="82" w:name="_Hlk191896147"/>
      <w:r w:rsidRPr="00F31F50">
        <w:t>https://erica-tool.com/</w:t>
      </w:r>
      <w:bookmarkEnd w:id="82"/>
      <w:r w:rsidRPr="00606B5B">
        <w:t xml:space="preserve">). </w:t>
      </w:r>
      <w:r w:rsidRPr="00CF4117">
        <w:t>The most recent significant update of FREDERICA was carried out by the Biota Effects Working Group within the IAEA Environmental Modelling for Radiation Safety Programme (EMRAS II), mainly by adding relevant data from the Russian literature (IAEA, 2014</w:t>
      </w:r>
      <w:r w:rsidR="001D6EC6" w:rsidRPr="00CF4117">
        <w:t>d</w:t>
      </w:r>
      <w:r w:rsidRPr="00CF4117">
        <w:t xml:space="preserve">). The database also contains the publications reviewed by ICRP in its </w:t>
      </w:r>
      <w:r w:rsidRPr="00CF4117">
        <w:rPr>
          <w:i/>
          <w:iCs/>
        </w:rPr>
        <w:t>Publication 108</w:t>
      </w:r>
      <w:r w:rsidRPr="00CF4117">
        <w:t xml:space="preserve"> (ICRP, 2008). </w:t>
      </w:r>
      <w:r w:rsidR="00992FBC">
        <w:t>Information on</w:t>
      </w:r>
      <w:r w:rsidRPr="00CF4117">
        <w:t xml:space="preserve"> the relationship between dose or dose rate</w:t>
      </w:r>
      <w:r w:rsidR="001E029E">
        <w:t>,</w:t>
      </w:r>
      <w:r w:rsidRPr="00CF4117">
        <w:t xml:space="preserve"> and type and </w:t>
      </w:r>
      <w:r w:rsidR="00070325">
        <w:t>magnitude</w:t>
      </w:r>
      <w:r w:rsidR="00070325" w:rsidRPr="00CF4117">
        <w:t xml:space="preserve"> </w:t>
      </w:r>
      <w:r w:rsidRPr="00CF4117">
        <w:t>of radiation-induced effects</w:t>
      </w:r>
      <w:r w:rsidR="001E029E">
        <w:t>,</w:t>
      </w:r>
      <w:r w:rsidRPr="00CF4117">
        <w:t xml:space="preserve"> was reviewed using the method described in detail by </w:t>
      </w:r>
      <w:r w:rsidRPr="00CF4117">
        <w:lastRenderedPageBreak/>
        <w:t xml:space="preserve">Garnier-Laplace et al. (2010) </w:t>
      </w:r>
      <w:r w:rsidR="16311792" w:rsidRPr="00CF4117">
        <w:t xml:space="preserve">and </w:t>
      </w:r>
      <w:r w:rsidRPr="00CF4117">
        <w:t>summarised below</w:t>
      </w:r>
      <w:r w:rsidR="002B1806" w:rsidRPr="00CF4117">
        <w:t xml:space="preserve">, with a logic diagram </w:t>
      </w:r>
      <w:r w:rsidR="009264C1">
        <w:t xml:space="preserve">outlined </w:t>
      </w:r>
      <w:r w:rsidR="002B1806" w:rsidRPr="00CF4117">
        <w:t xml:space="preserve">in Annex </w:t>
      </w:r>
      <w:r w:rsidR="00377D7D" w:rsidRPr="00CF4117">
        <w:t>B</w:t>
      </w:r>
      <w:r w:rsidR="002B1806" w:rsidRPr="00CF4117">
        <w:t>.</w:t>
      </w:r>
      <w:r w:rsidRPr="00CF4117">
        <w:t xml:space="preserve"> </w:t>
      </w:r>
      <w:r w:rsidR="00780E2F">
        <w:t>Additionally</w:t>
      </w:r>
      <w:r w:rsidR="00D775F7">
        <w:t xml:space="preserve">, </w:t>
      </w:r>
      <w:r w:rsidRPr="00CF4117">
        <w:t>a review and compilation of</w:t>
      </w:r>
      <w:r w:rsidR="0A4B640A" w:rsidRPr="00CF4117">
        <w:t xml:space="preserve"> </w:t>
      </w:r>
      <w:r w:rsidR="00A16870" w:rsidRPr="00CF4117">
        <w:t>effects</w:t>
      </w:r>
      <w:r w:rsidRPr="00CF4117">
        <w:t xml:space="preserve"> data from publications released </w:t>
      </w:r>
      <w:r w:rsidR="0059191B">
        <w:t>between</w:t>
      </w:r>
      <w:r w:rsidR="0059191B" w:rsidRPr="00CF4117">
        <w:t xml:space="preserve"> </w:t>
      </w:r>
      <w:r w:rsidRPr="00CF4117">
        <w:t>2011</w:t>
      </w:r>
      <w:r w:rsidR="0059191B">
        <w:t xml:space="preserve"> and </w:t>
      </w:r>
      <w:r w:rsidRPr="00CF4117">
        <w:t xml:space="preserve">2022 (not in FREDERICA) was completed and used to </w:t>
      </w:r>
      <w:r w:rsidR="00D775F7">
        <w:t>assess</w:t>
      </w:r>
      <w:r w:rsidRPr="00CF4117">
        <w:t xml:space="preserve"> the robustness of each derived DCRL (</w:t>
      </w:r>
      <w:r w:rsidR="00F31F50">
        <w:rPr>
          <w:rFonts w:eastAsiaTheme="minorEastAsia" w:hint="eastAsia"/>
        </w:rPr>
        <w:t>S</w:t>
      </w:r>
      <w:r w:rsidRPr="00CF4117">
        <w:t xml:space="preserve">ection </w:t>
      </w:r>
      <w:r w:rsidR="0A4B640A" w:rsidRPr="00CF4117">
        <w:t>5</w:t>
      </w:r>
      <w:r w:rsidRPr="00CF4117">
        <w:t>.1).</w:t>
      </w:r>
      <w:r w:rsidR="0051240F" w:rsidRPr="00CF4117">
        <w:t xml:space="preserve"> Observed effects </w:t>
      </w:r>
      <w:r w:rsidR="00BF715C">
        <w:t>on</w:t>
      </w:r>
      <w:r w:rsidR="00BF715C" w:rsidRPr="00CF4117">
        <w:t xml:space="preserve"> </w:t>
      </w:r>
      <w:r w:rsidR="0051240F" w:rsidRPr="00CF4117">
        <w:t xml:space="preserve">non-human species from sites </w:t>
      </w:r>
      <w:r w:rsidR="00286E70" w:rsidRPr="00CF4117">
        <w:t xml:space="preserve">contaminated by radionuclides </w:t>
      </w:r>
      <w:r w:rsidR="0051240F" w:rsidRPr="00CF4117">
        <w:t>were also examined and reported for comparison with data from controlled conditions (</w:t>
      </w:r>
      <w:r w:rsidR="00F31F50">
        <w:rPr>
          <w:rFonts w:eastAsiaTheme="minorEastAsia" w:hint="eastAsia"/>
        </w:rPr>
        <w:t>S</w:t>
      </w:r>
      <w:r w:rsidR="0051240F" w:rsidRPr="00CF4117">
        <w:t>ection 5.2).</w:t>
      </w:r>
    </w:p>
    <w:p w14:paraId="588FC05C" w14:textId="51EFEBD9" w:rsidR="00414B20" w:rsidRPr="00392405" w:rsidRDefault="00414B20" w:rsidP="00F31F50">
      <w:pPr>
        <w:pStyle w:val="00ICRPnumberedparagraph"/>
      </w:pPr>
      <w:bookmarkStart w:id="83" w:name="_Hlk169263998"/>
      <w:r>
        <w:t>As mentioned in Section 2.5, t</w:t>
      </w:r>
      <w:r w:rsidRPr="00B76A06">
        <w:t xml:space="preserve">wo statistical inference </w:t>
      </w:r>
      <w:r>
        <w:t>models inspired from the field of chemical ecotoxicity analysis and ecological risk assessment</w:t>
      </w:r>
      <w:r w:rsidRPr="00B76A06">
        <w:t xml:space="preserve"> have been </w:t>
      </w:r>
      <w:r>
        <w:t>developed</w:t>
      </w:r>
      <w:r w:rsidRPr="00B76A06">
        <w:t xml:space="preserve"> and applied in this publication: </w:t>
      </w:r>
      <w:r>
        <w:t xml:space="preserve">the ACTR model </w:t>
      </w:r>
      <w:r w:rsidRPr="00B76A06">
        <w:t>using knowledge o</w:t>
      </w:r>
      <w:r>
        <w:t>f</w:t>
      </w:r>
      <w:r w:rsidRPr="00B76A06">
        <w:t xml:space="preserve"> acute exposure effects to infer chronic effects</w:t>
      </w:r>
      <w:r>
        <w:t xml:space="preserve">, </w:t>
      </w:r>
      <w:r w:rsidRPr="00B76A06">
        <w:t xml:space="preserve">and </w:t>
      </w:r>
      <w:r>
        <w:t>the ESD model</w:t>
      </w:r>
      <w:r w:rsidRPr="00B76A06">
        <w:t xml:space="preserve"> quantifying </w:t>
      </w:r>
      <w:r>
        <w:t xml:space="preserve">the </w:t>
      </w:r>
      <w:r w:rsidRPr="00B76A06">
        <w:t xml:space="preserve">radiosensitivity variation </w:t>
      </w:r>
      <w:r>
        <w:t>of endpoints and species within a given taxonomic group</w:t>
      </w:r>
      <w:r w:rsidRPr="00B76A06">
        <w:t>. Both require consistent data sets to be prepared prior to data processing.</w:t>
      </w:r>
    </w:p>
    <w:p w14:paraId="35EDCFE4" w14:textId="62F973D6" w:rsidR="00F73450" w:rsidRPr="00B76A06" w:rsidRDefault="0A4B640A" w:rsidP="00F31F50">
      <w:pPr>
        <w:pStyle w:val="00ICRPnumberedparagraph"/>
      </w:pPr>
      <w:r w:rsidRPr="00B76A06">
        <w:t xml:space="preserve">For each effects </w:t>
      </w:r>
      <w:r w:rsidR="6CACFC0C" w:rsidRPr="00B76A06">
        <w:t>data set</w:t>
      </w:r>
      <w:r w:rsidRPr="00B76A06">
        <w:t xml:space="preserve"> extracted from a published article, selection criteria were applied and, if satisfied, a dose (rate)</w:t>
      </w:r>
      <w:r w:rsidR="00D404AF">
        <w:t xml:space="preserve"> </w:t>
      </w:r>
      <w:r w:rsidRPr="00B76A06">
        <w:t>-</w:t>
      </w:r>
      <w:r w:rsidR="00D404AF">
        <w:t xml:space="preserve"> </w:t>
      </w:r>
      <w:r w:rsidRPr="00B76A06">
        <w:t>effect relationship (</w:t>
      </w:r>
      <w:r w:rsidR="2F4DC138" w:rsidRPr="00B76A06">
        <w:t>i.e.</w:t>
      </w:r>
      <w:r w:rsidR="0AEAF01E" w:rsidRPr="00B76A06">
        <w:t xml:space="preserve"> </w:t>
      </w:r>
      <w:r w:rsidRPr="00B76A06">
        <w:t xml:space="preserve">dose-response curve) was constructed. From each chronic dose rate-effect relationship, </w:t>
      </w:r>
      <w:r w:rsidR="00EA3242" w:rsidRPr="00B76A06">
        <w:t>the dose rate giving a 10</w:t>
      </w:r>
      <w:r w:rsidR="00EA3242">
        <w:t xml:space="preserve"> % </w:t>
      </w:r>
      <w:r w:rsidR="00EA3242" w:rsidRPr="00B76A06">
        <w:t>change in observed effect in comparison with a control</w:t>
      </w:r>
      <w:r w:rsidR="0003480A">
        <w:t>,</w:t>
      </w:r>
      <w:r w:rsidR="00EA3242" w:rsidRPr="00B76A06">
        <w:t xml:space="preserve"> </w:t>
      </w:r>
      <w:r w:rsidR="00EA3242">
        <w:t>the</w:t>
      </w:r>
      <w:r w:rsidRPr="00B76A06">
        <w:t xml:space="preserve"> EDR</w:t>
      </w:r>
      <w:r w:rsidRPr="00B76A06">
        <w:rPr>
          <w:vertAlign w:val="subscript"/>
        </w:rPr>
        <w:t>10</w:t>
      </w:r>
      <w:r w:rsidR="0003480A">
        <w:t>,</w:t>
      </w:r>
      <w:r w:rsidR="00D404AF">
        <w:t xml:space="preserve"> </w:t>
      </w:r>
      <w:r w:rsidRPr="00B76A06">
        <w:t>was then estimated along with its standard error. A similar approach was applied for acute effects data and used for estimating the dose giving 50</w:t>
      </w:r>
      <w:r w:rsidR="006942F3">
        <w:t xml:space="preserve"> % </w:t>
      </w:r>
      <w:r w:rsidRPr="00B76A06">
        <w:t>change in observed effect in comparison with a control</w:t>
      </w:r>
      <w:r w:rsidR="00564172">
        <w:t>,</w:t>
      </w:r>
      <w:r w:rsidR="00EA3242">
        <w:t xml:space="preserve"> </w:t>
      </w:r>
      <w:r w:rsidR="00EA3242" w:rsidRPr="00B76A06">
        <w:t>the ED</w:t>
      </w:r>
      <w:r w:rsidR="00EA3242" w:rsidRPr="00B76A06">
        <w:rPr>
          <w:vertAlign w:val="subscript"/>
        </w:rPr>
        <w:t>50</w:t>
      </w:r>
      <w:r w:rsidRPr="00B76A06">
        <w:t>, along with the standard error. These percentages, 10</w:t>
      </w:r>
      <w:r w:rsidR="009F48E3">
        <w:t>%</w:t>
      </w:r>
      <w:r w:rsidRPr="00B76A06">
        <w:t xml:space="preserve"> and 50%, for chronic and acute exposure</w:t>
      </w:r>
      <w:r w:rsidR="006462ED" w:rsidRPr="006462ED">
        <w:t xml:space="preserve"> </w:t>
      </w:r>
      <w:r w:rsidR="006462ED" w:rsidRPr="00B76A06">
        <w:t>respectively,</w:t>
      </w:r>
      <w:r w:rsidRPr="00B76A06">
        <w:t xml:space="preserve"> </w:t>
      </w:r>
      <w:r w:rsidR="009800F8">
        <w:t>correspond</w:t>
      </w:r>
      <w:r w:rsidRPr="00B76A06">
        <w:t xml:space="preserve"> to critical ecotoxicity </w:t>
      </w:r>
      <w:r w:rsidR="00414B20">
        <w:t>indicators</w:t>
      </w:r>
      <w:r w:rsidRPr="00B76A06">
        <w:t xml:space="preserve"> </w:t>
      </w:r>
      <w:r w:rsidR="00276573">
        <w:t>conventionally</w:t>
      </w:r>
      <w:r w:rsidR="00276573" w:rsidRPr="00B76A06">
        <w:t xml:space="preserve"> </w:t>
      </w:r>
      <w:r w:rsidRPr="00B76A06">
        <w:t xml:space="preserve">used to assess and compare chemical ecotoxicity among species and endpoints (Garnier-Laplace et al., 2010; </w:t>
      </w:r>
      <w:proofErr w:type="spellStart"/>
      <w:r w:rsidRPr="00B76A06">
        <w:t>Beaugelin-Seiller</w:t>
      </w:r>
      <w:proofErr w:type="spellEnd"/>
      <w:r w:rsidRPr="00B76A06">
        <w:t xml:space="preserve"> et al., 2020)</w:t>
      </w:r>
      <w:r w:rsidR="00C54A8E">
        <w:t>,</w:t>
      </w:r>
      <w:r w:rsidR="7B38018E" w:rsidRPr="00B76A06">
        <w:t xml:space="preserve"> but </w:t>
      </w:r>
      <w:r w:rsidR="00C54A8E">
        <w:t xml:space="preserve">can be varied dependent on the </w:t>
      </w:r>
      <w:r w:rsidR="00413485">
        <w:t>assessment</w:t>
      </w:r>
      <w:r w:rsidR="00C54A8E">
        <w:t xml:space="preserve"> context</w:t>
      </w:r>
      <w:r w:rsidR="001909B6" w:rsidRPr="00B76A06">
        <w:t>.</w:t>
      </w:r>
    </w:p>
    <w:bookmarkEnd w:id="83"/>
    <w:p w14:paraId="3436C911" w14:textId="251DD9E9" w:rsidR="004B721E" w:rsidRPr="00225E39" w:rsidRDefault="00392405" w:rsidP="00612564">
      <w:pPr>
        <w:pStyle w:val="00ICRPnumberedparagraph"/>
      </w:pPr>
      <w:r w:rsidRPr="00225E39">
        <w:t xml:space="preserve">The two statistical </w:t>
      </w:r>
      <w:r w:rsidR="003335E3">
        <w:t>inference models</w:t>
      </w:r>
      <w:r w:rsidR="003335E3" w:rsidRPr="00225E39">
        <w:t xml:space="preserve"> </w:t>
      </w:r>
      <w:r w:rsidRPr="00225E39">
        <w:t xml:space="preserve">are presented in </w:t>
      </w:r>
      <w:r w:rsidR="00CF4117" w:rsidRPr="00225E39">
        <w:t>A</w:t>
      </w:r>
      <w:r w:rsidRPr="00225E39">
        <w:t xml:space="preserve">nnex C. Both the ACTR </w:t>
      </w:r>
      <w:r w:rsidR="00326099">
        <w:t xml:space="preserve">model </w:t>
      </w:r>
      <w:r w:rsidRPr="00225E39">
        <w:t>and the ESD</w:t>
      </w:r>
      <w:r w:rsidR="00326099">
        <w:t xml:space="preserve"> model</w:t>
      </w:r>
      <w:r w:rsidRPr="00225E39">
        <w:t xml:space="preserve"> are applied to sets of critical radiotoxicity </w:t>
      </w:r>
      <w:r w:rsidR="003335E3">
        <w:t>indicators</w:t>
      </w:r>
      <w:r w:rsidRPr="00225E39">
        <w:t>, i.e. ED</w:t>
      </w:r>
      <w:r w:rsidRPr="00F2009D">
        <w:rPr>
          <w:vertAlign w:val="subscript"/>
        </w:rPr>
        <w:t>50</w:t>
      </w:r>
      <w:r w:rsidRPr="00225E39">
        <w:t xml:space="preserve"> or EDR</w:t>
      </w:r>
      <w:r w:rsidRPr="00F2009D">
        <w:rPr>
          <w:vertAlign w:val="subscript"/>
        </w:rPr>
        <w:t>10</w:t>
      </w:r>
      <w:r w:rsidRPr="00225E39">
        <w:t xml:space="preserve"> (respectively, for acute or chronic exposure) for </w:t>
      </w:r>
      <w:r w:rsidR="003335E3">
        <w:t>population-</w:t>
      </w:r>
      <w:r w:rsidRPr="00225E39">
        <w:t xml:space="preserve">relevant endpoints, such as reproduction, morbidity or mortality, for all species of the same taxonomic </w:t>
      </w:r>
      <w:r w:rsidR="006C5747" w:rsidRPr="00225E39">
        <w:t>class</w:t>
      </w:r>
      <w:r w:rsidRPr="00225E39">
        <w:t xml:space="preserve"> or </w:t>
      </w:r>
      <w:r w:rsidR="006C5747" w:rsidRPr="00225E39">
        <w:t>phylum</w:t>
      </w:r>
      <w:r w:rsidRPr="00225E39">
        <w:t>, or broad group.</w:t>
      </w:r>
    </w:p>
    <w:p w14:paraId="4859A73A" w14:textId="0F1FA6C5" w:rsidR="004B721E" w:rsidRPr="00225E39" w:rsidRDefault="00A6126C" w:rsidP="00612564">
      <w:pPr>
        <w:pStyle w:val="00ICRPnumberedparagraph"/>
      </w:pPr>
      <w:r w:rsidRPr="00225E39">
        <w:t xml:space="preserve">The ACTR model aims </w:t>
      </w:r>
      <w:r w:rsidR="004C005F">
        <w:t xml:space="preserve">at </w:t>
      </w:r>
      <w:r w:rsidRPr="00225E39">
        <w:t>transforming observed data of acute radiotoxicity (ED</w:t>
      </w:r>
      <w:r w:rsidRPr="00225E39">
        <w:rPr>
          <w:vertAlign w:val="subscript"/>
        </w:rPr>
        <w:t>50</w:t>
      </w:r>
      <w:r w:rsidRPr="00225E39">
        <w:t>) into predicted data of chronic radiotoxicity (EDR</w:t>
      </w:r>
      <w:r w:rsidRPr="00225E39">
        <w:rPr>
          <w:vertAlign w:val="subscript"/>
        </w:rPr>
        <w:t>10</w:t>
      </w:r>
      <w:r w:rsidRPr="00225E39">
        <w:t xml:space="preserve">) for any given combination of species and endpoint. Its development and application enabled </w:t>
      </w:r>
      <w:r w:rsidR="008567CC">
        <w:t>significant expansion of</w:t>
      </w:r>
      <w:r w:rsidRPr="00225E39">
        <w:t xml:space="preserve"> the data for chronic radiation effects by predicting chronic radiotoxicity values (EDR</w:t>
      </w:r>
      <w:r w:rsidRPr="00225E39">
        <w:rPr>
          <w:vertAlign w:val="subscript"/>
        </w:rPr>
        <w:t>10</w:t>
      </w:r>
      <w:r w:rsidRPr="00225E39">
        <w:t>) for species where only acute exposure data (ED</w:t>
      </w:r>
      <w:r w:rsidRPr="00225E39">
        <w:rPr>
          <w:vertAlign w:val="subscript"/>
        </w:rPr>
        <w:t>50</w:t>
      </w:r>
      <w:r w:rsidRPr="00225E39">
        <w:t xml:space="preserve">) exist. </w:t>
      </w:r>
    </w:p>
    <w:p w14:paraId="4048B84A" w14:textId="4A3F803F" w:rsidR="00263B40" w:rsidRPr="00225E39" w:rsidRDefault="00F73450" w:rsidP="00612564">
      <w:pPr>
        <w:pStyle w:val="00ICRPnumberedparagraph"/>
      </w:pPr>
      <w:r w:rsidRPr="00225E39">
        <w:t xml:space="preserve">Annexes in the form of Excel files for each </w:t>
      </w:r>
      <w:proofErr w:type="spellStart"/>
      <w:r w:rsidRPr="00225E39">
        <w:t>RAP</w:t>
      </w:r>
      <w:r w:rsidR="00EB2CA5" w:rsidRPr="00D535FC">
        <w:rPr>
          <w:vertAlign w:val="subscript"/>
        </w:rPr>
        <w:t>Class</w:t>
      </w:r>
      <w:proofErr w:type="spellEnd"/>
      <w:r w:rsidR="00440420" w:rsidRPr="00D535FC">
        <w:rPr>
          <w:vertAlign w:val="subscript"/>
        </w:rPr>
        <w:t xml:space="preserve"> or </w:t>
      </w:r>
      <w:r w:rsidR="00EB2CA5" w:rsidRPr="00D535FC">
        <w:rPr>
          <w:vertAlign w:val="subscript"/>
        </w:rPr>
        <w:t>Phylum</w:t>
      </w:r>
      <w:r w:rsidRPr="00225E39">
        <w:t xml:space="preserve"> </w:t>
      </w:r>
      <w:r w:rsidR="002555BD" w:rsidRPr="00225E39">
        <w:t xml:space="preserve">and broad non-human species group, </w:t>
      </w:r>
      <w:r w:rsidRPr="00225E39">
        <w:t xml:space="preserve">and </w:t>
      </w:r>
      <w:r w:rsidR="002555BD" w:rsidRPr="00225E39">
        <w:t xml:space="preserve">each </w:t>
      </w:r>
      <w:r w:rsidRPr="00225E39">
        <w:t>exposure type (</w:t>
      </w:r>
      <w:r w:rsidR="003D7116" w:rsidRPr="00225E39">
        <w:t>i.e.</w:t>
      </w:r>
      <w:r w:rsidR="002B2C41" w:rsidRPr="00225E39">
        <w:t xml:space="preserve"> </w:t>
      </w:r>
      <w:r w:rsidRPr="00225E39">
        <w:t xml:space="preserve">acute or chronic) contain effects data for all species of the same </w:t>
      </w:r>
      <w:r w:rsidR="006C5747" w:rsidRPr="00225E39">
        <w:t>class</w:t>
      </w:r>
      <w:r w:rsidRPr="00225E39">
        <w:t xml:space="preserve"> or </w:t>
      </w:r>
      <w:r w:rsidR="006C5747" w:rsidRPr="00225E39">
        <w:t>phylum</w:t>
      </w:r>
      <w:r w:rsidR="00FA26BC" w:rsidRPr="00225E39">
        <w:t>. Effects data address</w:t>
      </w:r>
      <w:r w:rsidRPr="00225E39">
        <w:t xml:space="preserve"> reproduction, morbidity and mortality, as </w:t>
      </w:r>
      <w:r w:rsidR="00FA26BC" w:rsidRPr="00225E39">
        <w:t xml:space="preserve">general </w:t>
      </w:r>
      <w:r w:rsidRPr="00225E39">
        <w:t xml:space="preserve">endpoints of interest. Reported data include radiotoxicity </w:t>
      </w:r>
      <w:r w:rsidR="003335E3">
        <w:t>indicators</w:t>
      </w:r>
      <w:r w:rsidR="003335E3" w:rsidRPr="00225E39">
        <w:t xml:space="preserve"> </w:t>
      </w:r>
      <w:r w:rsidRPr="00225E39">
        <w:t>– EDR</w:t>
      </w:r>
      <w:r w:rsidRPr="00D535FC">
        <w:rPr>
          <w:vertAlign w:val="subscript"/>
        </w:rPr>
        <w:t>10</w:t>
      </w:r>
      <w:r w:rsidRPr="00225E39">
        <w:t xml:space="preserve"> or ED</w:t>
      </w:r>
      <w:r w:rsidRPr="00D535FC">
        <w:rPr>
          <w:vertAlign w:val="subscript"/>
        </w:rPr>
        <w:t>50</w:t>
      </w:r>
      <w:r w:rsidRPr="00225E39">
        <w:t xml:space="preserve"> – estimated from dose (rate)</w:t>
      </w:r>
      <w:r w:rsidR="00ED1AF5">
        <w:t xml:space="preserve"> </w:t>
      </w:r>
      <w:r w:rsidRPr="00225E39">
        <w:t>-</w:t>
      </w:r>
      <w:r w:rsidR="00ED1AF5">
        <w:t xml:space="preserve"> </w:t>
      </w:r>
      <w:r w:rsidRPr="00225E39">
        <w:t xml:space="preserve">effect relationship </w:t>
      </w:r>
      <w:proofErr w:type="gramStart"/>
      <w:r w:rsidRPr="00225E39">
        <w:t>on the basis of</w:t>
      </w:r>
      <w:proofErr w:type="gramEnd"/>
      <w:r w:rsidRPr="00225E39">
        <w:t xml:space="preserve"> the data in the FREDERICA database which assembles publications up to 2010.</w:t>
      </w:r>
      <w:r w:rsidR="00924F65" w:rsidRPr="00225E39">
        <w:t xml:space="preserve"> </w:t>
      </w:r>
      <w:r w:rsidR="00090D62" w:rsidRPr="00225E39">
        <w:t>Table 4.2 and</w:t>
      </w:r>
      <w:r w:rsidR="00EC68B8" w:rsidRPr="00225E39">
        <w:t xml:space="preserve"> Table</w:t>
      </w:r>
      <w:r w:rsidR="00090D62" w:rsidRPr="00225E39">
        <w:t xml:space="preserve"> 4.4 </w:t>
      </w:r>
      <w:r w:rsidR="00613483" w:rsidRPr="00225E39">
        <w:t xml:space="preserve">presented in chapter 4.5 </w:t>
      </w:r>
      <w:r w:rsidR="00090D62" w:rsidRPr="00225E39">
        <w:t xml:space="preserve">show the number of effects data and species </w:t>
      </w:r>
      <w:r w:rsidR="00FA26BC" w:rsidRPr="00225E39">
        <w:t xml:space="preserve">used </w:t>
      </w:r>
      <w:r w:rsidR="00090D62" w:rsidRPr="00225E39">
        <w:t xml:space="preserve">per </w:t>
      </w:r>
      <w:r w:rsidR="00FA26BC" w:rsidRPr="00225E39">
        <w:t>c</w:t>
      </w:r>
      <w:r w:rsidR="00EB2CA5" w:rsidRPr="00225E39">
        <w:t>lass</w:t>
      </w:r>
      <w:r w:rsidR="00090D62" w:rsidRPr="00225E39">
        <w:t xml:space="preserve"> or </w:t>
      </w:r>
      <w:r w:rsidR="00FA26BC" w:rsidRPr="00225E39">
        <w:t>p</w:t>
      </w:r>
      <w:r w:rsidR="00EB2CA5" w:rsidRPr="00225E39">
        <w:t>hylum</w:t>
      </w:r>
      <w:r w:rsidR="00090D62" w:rsidRPr="00225E39">
        <w:t>, and per broad group, respectively</w:t>
      </w:r>
      <w:r w:rsidR="00EF4577" w:rsidRPr="00225E39">
        <w:t xml:space="preserve">. </w:t>
      </w:r>
      <w:r w:rsidR="0051240F" w:rsidRPr="00225E39">
        <w:t xml:space="preserve">Some discussion of publications post 2010 is included in </w:t>
      </w:r>
      <w:r w:rsidR="00612564">
        <w:rPr>
          <w:rFonts w:eastAsiaTheme="minorEastAsia" w:hint="eastAsia"/>
        </w:rPr>
        <w:t>S</w:t>
      </w:r>
      <w:r w:rsidR="0051240F" w:rsidRPr="00225E39">
        <w:t>ection 5.</w:t>
      </w:r>
    </w:p>
    <w:p w14:paraId="4E390BE4" w14:textId="38E62F1C" w:rsidR="00E910F0" w:rsidRPr="00B76A06" w:rsidRDefault="00C34046" w:rsidP="00612564">
      <w:pPr>
        <w:pStyle w:val="2"/>
      </w:pPr>
      <w:bookmarkStart w:id="84" w:name="_Toc106545356"/>
      <w:bookmarkStart w:id="85" w:name="_Toc154070778"/>
      <w:bookmarkStart w:id="86" w:name="_Toc195207369"/>
      <w:r w:rsidRPr="00B76A06">
        <w:t>D</w:t>
      </w:r>
      <w:r w:rsidR="00E910F0" w:rsidRPr="00B76A06">
        <w:t>erivation of DCRL</w:t>
      </w:r>
      <w:bookmarkEnd w:id="84"/>
      <w:r w:rsidR="00E910F0" w:rsidRPr="00B76A06">
        <w:t>s</w:t>
      </w:r>
      <w:bookmarkEnd w:id="85"/>
      <w:r w:rsidR="00E910F0" w:rsidRPr="00B76A06">
        <w:t xml:space="preserve"> </w:t>
      </w:r>
      <w:r w:rsidRPr="00B76A06">
        <w:t>for chronic exposure</w:t>
      </w:r>
      <w:bookmarkEnd w:id="86"/>
    </w:p>
    <w:p w14:paraId="64766D03" w14:textId="7BFBAC02" w:rsidR="00263B40" w:rsidRPr="00B76A06" w:rsidRDefault="003D30F3" w:rsidP="00612564">
      <w:pPr>
        <w:pStyle w:val="00ICRPnumberedparagraph"/>
      </w:pPr>
      <w:r w:rsidRPr="00B76A06">
        <w:t xml:space="preserve">In </w:t>
      </w:r>
      <w:r w:rsidRPr="00B76A06">
        <w:rPr>
          <w:i/>
          <w:iCs/>
        </w:rPr>
        <w:t>Publication 108</w:t>
      </w:r>
      <w:r w:rsidRPr="00B76A06">
        <w:t xml:space="preserve"> (ICRP, 2008)</w:t>
      </w:r>
      <w:r w:rsidR="00FF2FF3" w:rsidRPr="00B76A06">
        <w:t>,</w:t>
      </w:r>
      <w:r w:rsidRPr="00B76A06">
        <w:t xml:space="preserve"> the </w:t>
      </w:r>
      <w:r w:rsidR="00E910F0" w:rsidRPr="00B76A06">
        <w:t xml:space="preserve">Commission </w:t>
      </w:r>
      <w:r w:rsidR="006D455E">
        <w:t>established</w:t>
      </w:r>
      <w:r w:rsidR="006D455E" w:rsidRPr="00B76A06">
        <w:t xml:space="preserve"> </w:t>
      </w:r>
      <w:r w:rsidR="00E910F0" w:rsidRPr="00B76A06">
        <w:t>DCRLs</w:t>
      </w:r>
      <w:r w:rsidR="006D455E">
        <w:t xml:space="preserve"> (Figure 4.1)</w:t>
      </w:r>
      <w:r w:rsidR="00E910F0" w:rsidRPr="00B76A06">
        <w:t xml:space="preserve"> using expert judgement based on </w:t>
      </w:r>
      <w:r w:rsidR="00481EB7" w:rsidRPr="00B76A06">
        <w:t>a review</w:t>
      </w:r>
      <w:r w:rsidR="00E910F0" w:rsidRPr="00B76A06">
        <w:t xml:space="preserve"> of </w:t>
      </w:r>
      <w:r w:rsidR="00AF3AC2">
        <w:t>studies</w:t>
      </w:r>
      <w:r w:rsidR="00AF3AC2" w:rsidRPr="00B76A06">
        <w:t xml:space="preserve"> </w:t>
      </w:r>
      <w:r w:rsidR="00E910F0" w:rsidRPr="00B76A06">
        <w:t>related to radiation effects for the main types of endpoints (mortality, morbidity, reduced reproductive success, chromosomal damage and mutations</w:t>
      </w:r>
      <w:r w:rsidR="00432F12">
        <w:t>)</w:t>
      </w:r>
      <w:r w:rsidR="00E910F0" w:rsidRPr="00B76A06">
        <w:t>. This approach was considered by the Commission to be</w:t>
      </w:r>
      <w:r w:rsidR="004A7054" w:rsidRPr="00B76A06">
        <w:t xml:space="preserve"> </w:t>
      </w:r>
      <w:r w:rsidR="00612564">
        <w:rPr>
          <w:rFonts w:eastAsiaTheme="minorEastAsia"/>
        </w:rPr>
        <w:t>‘</w:t>
      </w:r>
      <w:r w:rsidR="00E910F0" w:rsidRPr="00B76A06">
        <w:rPr>
          <w:i/>
          <w:iCs/>
        </w:rPr>
        <w:t xml:space="preserve">the only pragmatic approach …/… to consider the existing database on effects in terms of bands of dose within </w:t>
      </w:r>
      <w:r w:rsidR="00E910F0" w:rsidRPr="00B76A06">
        <w:rPr>
          <w:i/>
          <w:iCs/>
        </w:rPr>
        <w:lastRenderedPageBreak/>
        <w:t xml:space="preserve">which certain effects have been noted, or might be expected, and then to select a band to serve as what is termed a </w:t>
      </w:r>
      <w:r w:rsidR="00612564">
        <w:rPr>
          <w:rFonts w:eastAsiaTheme="minorEastAsia"/>
          <w:i/>
          <w:iCs/>
        </w:rPr>
        <w:t>“</w:t>
      </w:r>
      <w:r w:rsidR="00E910F0" w:rsidRPr="00B76A06">
        <w:rPr>
          <w:i/>
          <w:iCs/>
        </w:rPr>
        <w:t>derived consideration reference level</w:t>
      </w:r>
      <w:r w:rsidR="00612564">
        <w:rPr>
          <w:rFonts w:eastAsiaTheme="minorEastAsia"/>
          <w:i/>
          <w:iCs/>
        </w:rPr>
        <w:t>”</w:t>
      </w:r>
      <w:r w:rsidR="00E910F0" w:rsidRPr="00B76A06">
        <w:rPr>
          <w:i/>
          <w:iCs/>
        </w:rPr>
        <w:t xml:space="preserve"> (DCRL)</w:t>
      </w:r>
      <w:r w:rsidR="00612564" w:rsidRPr="00612564">
        <w:rPr>
          <w:rFonts w:eastAsiaTheme="minorEastAsia"/>
        </w:rPr>
        <w:t>’</w:t>
      </w:r>
      <w:r w:rsidR="00E910F0" w:rsidRPr="00B76A06">
        <w:t xml:space="preserve"> (ICRP, 2008).</w:t>
      </w:r>
    </w:p>
    <w:p w14:paraId="6DF8C62D" w14:textId="388B9146" w:rsidR="00E910F0" w:rsidRDefault="00A16870" w:rsidP="00612564">
      <w:pPr>
        <w:pStyle w:val="00ICRPnumberedparagraph"/>
      </w:pPr>
      <w:r>
        <w:t>In</w:t>
      </w:r>
      <w:r w:rsidR="00481EB7" w:rsidRPr="00B76A06">
        <w:t xml:space="preserve"> this publication, the DCRLs for each </w:t>
      </w:r>
      <w:proofErr w:type="spellStart"/>
      <w:r w:rsidR="00481EB7" w:rsidRPr="00B76A06">
        <w:t>RAP</w:t>
      </w:r>
      <w:r w:rsidR="00EB2CA5" w:rsidRPr="00B76A06">
        <w:rPr>
          <w:vertAlign w:val="subscript"/>
        </w:rPr>
        <w:t>Family</w:t>
      </w:r>
      <w:proofErr w:type="spellEnd"/>
      <w:r w:rsidR="00481EB7" w:rsidRPr="00B76A06">
        <w:t xml:space="preserve"> </w:t>
      </w:r>
      <w:r w:rsidR="00EB10CD">
        <w:t xml:space="preserve">remain </w:t>
      </w:r>
      <w:r w:rsidR="00E37FE3">
        <w:t xml:space="preserve">those that </w:t>
      </w:r>
      <w:r>
        <w:t xml:space="preserve">were </w:t>
      </w:r>
      <w:r w:rsidR="00481EB7" w:rsidRPr="00B76A06">
        <w:t xml:space="preserve">derived </w:t>
      </w:r>
      <w:r w:rsidR="00EB10CD">
        <w:t>and published</w:t>
      </w:r>
      <w:r>
        <w:t xml:space="preserve"> </w:t>
      </w:r>
      <w:r w:rsidR="00E37FE3">
        <w:t xml:space="preserve">in </w:t>
      </w:r>
      <w:r w:rsidR="00E37FE3" w:rsidRPr="00E37FE3">
        <w:rPr>
          <w:i/>
          <w:iCs/>
        </w:rPr>
        <w:t>Publication 108</w:t>
      </w:r>
      <w:r w:rsidR="00E37FE3">
        <w:t xml:space="preserve"> </w:t>
      </w:r>
      <w:r>
        <w:t>whereas</w:t>
      </w:r>
      <w:r>
        <w:rPr>
          <w:vertAlign w:val="subscript"/>
        </w:rPr>
        <w:t xml:space="preserve"> </w:t>
      </w:r>
      <w:r w:rsidRPr="00E172D4">
        <w:t xml:space="preserve">DCRLs for </w:t>
      </w:r>
      <w:proofErr w:type="spellStart"/>
      <w:r w:rsidRPr="00E172D4">
        <w:t>RAP</w:t>
      </w:r>
      <w:r w:rsidRPr="00A16870">
        <w:rPr>
          <w:vertAlign w:val="subscript"/>
        </w:rPr>
        <w:t>Class</w:t>
      </w:r>
      <w:proofErr w:type="spellEnd"/>
      <w:r w:rsidRPr="00A16870">
        <w:rPr>
          <w:vertAlign w:val="subscript"/>
        </w:rPr>
        <w:t xml:space="preserve"> or Phylum</w:t>
      </w:r>
      <w:r w:rsidRPr="00E172D4">
        <w:t xml:space="preserve"> or </w:t>
      </w:r>
      <w:r w:rsidR="00AF3AC2">
        <w:t xml:space="preserve">other </w:t>
      </w:r>
      <w:r w:rsidRPr="00E172D4">
        <w:t>broad groups</w:t>
      </w:r>
      <w:r>
        <w:rPr>
          <w:vertAlign w:val="subscript"/>
        </w:rPr>
        <w:t xml:space="preserve"> </w:t>
      </w:r>
      <w:r>
        <w:t>were</w:t>
      </w:r>
      <w:r w:rsidR="00481EB7" w:rsidRPr="00B76A06">
        <w:t xml:space="preserve"> derived </w:t>
      </w:r>
      <w:r>
        <w:t>using the methodology</w:t>
      </w:r>
      <w:r w:rsidR="003335E3">
        <w:t xml:space="preserve"> described herein</w:t>
      </w:r>
      <w:r>
        <w:t>.</w:t>
      </w:r>
    </w:p>
    <w:p w14:paraId="500B9FEB" w14:textId="77777777" w:rsidR="00EE3A59" w:rsidRPr="00B76A06" w:rsidRDefault="00EE3A59" w:rsidP="00E172D4">
      <w:pPr>
        <w:pStyle w:val="00ICRPnumberedparagraph"/>
        <w:numPr>
          <w:ilvl w:val="0"/>
          <w:numId w:val="0"/>
        </w:numPr>
        <w:ind w:firstLine="270"/>
      </w:pPr>
    </w:p>
    <w:p w14:paraId="2E559237" w14:textId="7F3CEA59" w:rsidR="00481EB7" w:rsidRPr="00B76A06" w:rsidRDefault="008D6A2A" w:rsidP="00346C71">
      <w:pPr>
        <w:pStyle w:val="00ICRPnumberedparagraph"/>
        <w:numPr>
          <w:ilvl w:val="0"/>
          <w:numId w:val="0"/>
        </w:numPr>
        <w:ind w:left="993"/>
      </w:pPr>
      <w:r w:rsidRPr="00B76A06">
        <w:rPr>
          <w:noProof/>
        </w:rPr>
        <w:drawing>
          <wp:inline distT="0" distB="0" distL="0" distR="0" wp14:anchorId="5EF75755" wp14:editId="384A5756">
            <wp:extent cx="4641850" cy="3160223"/>
            <wp:effectExtent l="0" t="0" r="6350" b="2540"/>
            <wp:docPr id="2045478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78667" name=""/>
                    <pic:cNvPicPr/>
                  </pic:nvPicPr>
                  <pic:blipFill>
                    <a:blip r:embed="rId14"/>
                    <a:stretch>
                      <a:fillRect/>
                    </a:stretch>
                  </pic:blipFill>
                  <pic:spPr>
                    <a:xfrm>
                      <a:off x="0" y="0"/>
                      <a:ext cx="4650904" cy="3166387"/>
                    </a:xfrm>
                    <a:prstGeom prst="rect">
                      <a:avLst/>
                    </a:prstGeom>
                  </pic:spPr>
                </pic:pic>
              </a:graphicData>
            </a:graphic>
          </wp:inline>
        </w:drawing>
      </w:r>
    </w:p>
    <w:p w14:paraId="5FDE566A" w14:textId="4459EA52" w:rsidR="00481EB7" w:rsidRDefault="00481EB7" w:rsidP="00612564">
      <w:pPr>
        <w:pStyle w:val="af3"/>
        <w:rPr>
          <w:rFonts w:eastAsiaTheme="minorEastAsia"/>
          <w:lang w:eastAsia="ja-JP"/>
        </w:rPr>
      </w:pPr>
      <w:r w:rsidRPr="00B76A06">
        <w:t xml:space="preserve">Fig. 4.1. Simplified representation of each </w:t>
      </w:r>
      <w:proofErr w:type="spellStart"/>
      <w:r w:rsidRPr="00B76A06">
        <w:t>RAP</w:t>
      </w:r>
      <w:r w:rsidR="00EB2CA5" w:rsidRPr="00B76A06">
        <w:rPr>
          <w:vertAlign w:val="subscript"/>
        </w:rPr>
        <w:t>Family</w:t>
      </w:r>
      <w:proofErr w:type="spellEnd"/>
      <w:r w:rsidRPr="00B76A06">
        <w:t xml:space="preserve"> and its related </w:t>
      </w:r>
      <w:proofErr w:type="spellStart"/>
      <w:r w:rsidRPr="00B76A06">
        <w:t>DCRL</w:t>
      </w:r>
      <w:r w:rsidR="008D6A2A" w:rsidRPr="00B76A06">
        <w:rPr>
          <w:vertAlign w:val="subscript"/>
        </w:rPr>
        <w:t>Family</w:t>
      </w:r>
      <w:proofErr w:type="spellEnd"/>
      <w:r w:rsidRPr="00B76A06">
        <w:t xml:space="preserve"> as derived in </w:t>
      </w:r>
      <w:r w:rsidRPr="00B76A06">
        <w:rPr>
          <w:i/>
        </w:rPr>
        <w:t>Publication 108</w:t>
      </w:r>
      <w:r w:rsidRPr="00B76A06">
        <w:t xml:space="preserve"> (ICRP, 2008). The ranges fall into three main groups of 0.1–1 mGy d</w:t>
      </w:r>
      <w:r w:rsidRPr="00B76A06">
        <w:rPr>
          <w:vertAlign w:val="superscript"/>
        </w:rPr>
        <w:t>-1</w:t>
      </w:r>
      <w:r w:rsidRPr="00B76A06">
        <w:t xml:space="preserve"> (or 4–40 µGy h</w:t>
      </w:r>
      <w:r w:rsidRPr="00B76A06">
        <w:rPr>
          <w:vertAlign w:val="superscript"/>
        </w:rPr>
        <w:t>-1</w:t>
      </w:r>
      <w:r w:rsidRPr="00B76A06">
        <w:t>) for deer, rat, duck, pine tree, 1–10 mGy d</w:t>
      </w:r>
      <w:r w:rsidRPr="00B76A06">
        <w:rPr>
          <w:vertAlign w:val="superscript"/>
        </w:rPr>
        <w:t>-1</w:t>
      </w:r>
      <w:r w:rsidRPr="00B76A06">
        <w:t xml:space="preserve"> (or 40–400 µGy h</w:t>
      </w:r>
      <w:r w:rsidRPr="00B76A06">
        <w:rPr>
          <w:vertAlign w:val="superscript"/>
        </w:rPr>
        <w:t>-1</w:t>
      </w:r>
      <w:r w:rsidRPr="00B76A06">
        <w:t xml:space="preserve">) for brown seaweed, flatfish, frog, </w:t>
      </w:r>
      <w:r w:rsidR="00285B3B">
        <w:t xml:space="preserve">wild </w:t>
      </w:r>
      <w:r w:rsidRPr="00B76A06">
        <w:t>grass, trout and 10–100 mGy d</w:t>
      </w:r>
      <w:r w:rsidRPr="00B76A06">
        <w:rPr>
          <w:vertAlign w:val="superscript"/>
        </w:rPr>
        <w:t>-1</w:t>
      </w:r>
      <w:r w:rsidRPr="00B76A06">
        <w:t xml:space="preserve"> (or 400–4000 µGy h</w:t>
      </w:r>
      <w:r w:rsidRPr="00B76A06">
        <w:rPr>
          <w:vertAlign w:val="superscript"/>
        </w:rPr>
        <w:t>-1</w:t>
      </w:r>
      <w:r w:rsidRPr="00B76A06">
        <w:t>) for bee, crab, earthworm</w:t>
      </w:r>
      <w:r w:rsidR="008D6A2A" w:rsidRPr="00B76A06">
        <w:t xml:space="preserve"> – Note that this figure is from </w:t>
      </w:r>
      <w:r w:rsidR="008D6A2A" w:rsidRPr="00B76A06">
        <w:rPr>
          <w:i/>
          <w:iCs/>
        </w:rPr>
        <w:t>Publication 148</w:t>
      </w:r>
      <w:r w:rsidR="008D6A2A" w:rsidRPr="00B76A06">
        <w:t xml:space="preserve"> (ICRP, 2021)</w:t>
      </w:r>
      <w:r w:rsidR="00BB34A1">
        <w:t>.</w:t>
      </w:r>
    </w:p>
    <w:p w14:paraId="656222B1" w14:textId="77777777" w:rsidR="00146215" w:rsidRPr="00146215" w:rsidRDefault="00146215" w:rsidP="00146215">
      <w:pPr>
        <w:rPr>
          <w:lang w:eastAsia="ja-JP"/>
        </w:rPr>
      </w:pPr>
    </w:p>
    <w:p w14:paraId="77722A17" w14:textId="3D6451D5" w:rsidR="00481EB7" w:rsidRPr="00225E39" w:rsidRDefault="00F6100D" w:rsidP="00612564">
      <w:pPr>
        <w:pStyle w:val="00ICRPnumberedparagraph"/>
      </w:pPr>
      <w:bookmarkStart w:id="87" w:name="_Hlk169264751"/>
      <w:r w:rsidRPr="00225E39">
        <w:t>The methodology described above (ACTR and ESD</w:t>
      </w:r>
      <w:r w:rsidR="00326099">
        <w:t xml:space="preserve"> models</w:t>
      </w:r>
      <w:r w:rsidRPr="00225E39">
        <w:t>) provides a</w:t>
      </w:r>
      <w:r w:rsidR="00481EB7" w:rsidRPr="00225E39">
        <w:t xml:space="preserve"> </w:t>
      </w:r>
      <w:r w:rsidR="0060104B" w:rsidRPr="00225E39">
        <w:t xml:space="preserve">broadened </w:t>
      </w:r>
      <w:r w:rsidR="00481EB7" w:rsidRPr="00225E39">
        <w:t xml:space="preserve">approach </w:t>
      </w:r>
      <w:r w:rsidRPr="00225E39">
        <w:t>to RAP representation,</w:t>
      </w:r>
      <w:r w:rsidR="00481EB7" w:rsidRPr="00225E39">
        <w:t xml:space="preserve"> </w:t>
      </w:r>
      <w:r w:rsidRPr="00225E39">
        <w:t>which</w:t>
      </w:r>
      <w:r w:rsidR="00481EB7" w:rsidRPr="00225E39">
        <w:t xml:space="preserve"> can extend to </w:t>
      </w:r>
      <w:r w:rsidR="00660162" w:rsidRPr="00225E39">
        <w:t xml:space="preserve">higher taxonomic </w:t>
      </w:r>
      <w:r w:rsidR="00481EB7" w:rsidRPr="00225E39">
        <w:t xml:space="preserve">levels </w:t>
      </w:r>
      <w:r w:rsidRPr="00225E39">
        <w:t xml:space="preserve">than </w:t>
      </w:r>
      <w:r w:rsidR="006C5747" w:rsidRPr="00225E39">
        <w:t>family</w:t>
      </w:r>
      <w:r w:rsidRPr="00225E39">
        <w:t xml:space="preserve">, </w:t>
      </w:r>
      <w:r w:rsidR="00481EB7" w:rsidRPr="00225E39">
        <w:t xml:space="preserve">such as </w:t>
      </w:r>
      <w:r w:rsidR="006C5747" w:rsidRPr="00225E39">
        <w:t>class</w:t>
      </w:r>
      <w:r w:rsidR="00481EB7" w:rsidRPr="00225E39">
        <w:t xml:space="preserve"> or </w:t>
      </w:r>
      <w:r w:rsidR="006C5747" w:rsidRPr="00225E39">
        <w:t>phylum</w:t>
      </w:r>
      <w:r w:rsidR="00481EB7" w:rsidRPr="00225E39">
        <w:t xml:space="preserve"> (</w:t>
      </w:r>
      <w:proofErr w:type="spellStart"/>
      <w:r w:rsidR="00481EB7" w:rsidRPr="00225E39">
        <w:t>RAP</w:t>
      </w:r>
      <w:r w:rsidR="00A16870" w:rsidRPr="00225E39">
        <w:rPr>
          <w:vertAlign w:val="subscript"/>
        </w:rPr>
        <w:t>Class</w:t>
      </w:r>
      <w:proofErr w:type="spellEnd"/>
      <w:r w:rsidR="00A16870" w:rsidRPr="00225E39">
        <w:rPr>
          <w:vertAlign w:val="subscript"/>
        </w:rPr>
        <w:t xml:space="preserve"> or </w:t>
      </w:r>
      <w:r w:rsidR="00EB2CA5" w:rsidRPr="00225E39">
        <w:rPr>
          <w:vertAlign w:val="subscript"/>
        </w:rPr>
        <w:t>Phylum</w:t>
      </w:r>
      <w:r w:rsidR="00481EB7" w:rsidRPr="00225E39">
        <w:t>) or broad non-human species groups</w:t>
      </w:r>
      <w:r w:rsidR="006D7877">
        <w:t>, supplementing</w:t>
      </w:r>
      <w:r w:rsidR="00AF3AC2" w:rsidRPr="00225E39">
        <w:t xml:space="preserve"> the </w:t>
      </w:r>
      <w:proofErr w:type="spellStart"/>
      <w:r w:rsidR="00AF3AC2" w:rsidRPr="00225E39">
        <w:t>DCRL</w:t>
      </w:r>
      <w:r w:rsidR="00AF3AC2" w:rsidRPr="00225E39">
        <w:rPr>
          <w:vertAlign w:val="subscript"/>
        </w:rPr>
        <w:t>Family</w:t>
      </w:r>
      <w:proofErr w:type="spellEnd"/>
      <w:r w:rsidR="00AF3AC2" w:rsidRPr="00225E39">
        <w:t xml:space="preserve"> </w:t>
      </w:r>
      <w:r w:rsidR="006D7877">
        <w:t xml:space="preserve">values. </w:t>
      </w:r>
      <w:r w:rsidR="00481EB7" w:rsidRPr="00D9350E">
        <w:t xml:space="preserve">The </w:t>
      </w:r>
      <w:r w:rsidR="008D4E92">
        <w:t>proposed</w:t>
      </w:r>
      <w:r w:rsidR="008D4E92" w:rsidRPr="00D9350E">
        <w:t xml:space="preserve"> </w:t>
      </w:r>
      <w:r w:rsidR="008D6A2A" w:rsidRPr="00D9350E">
        <w:t>methodology</w:t>
      </w:r>
      <w:r w:rsidR="00481EB7" w:rsidRPr="00D9350E">
        <w:t xml:space="preserve"> is transparent as </w:t>
      </w:r>
      <w:proofErr w:type="gramStart"/>
      <w:r w:rsidR="00481EB7" w:rsidRPr="00D9350E">
        <w:t xml:space="preserve">all </w:t>
      </w:r>
      <w:r w:rsidR="00632022" w:rsidRPr="00D9350E">
        <w:t>of</w:t>
      </w:r>
      <w:proofErr w:type="gramEnd"/>
      <w:r w:rsidR="00632022" w:rsidRPr="00D9350E">
        <w:t xml:space="preserve"> the </w:t>
      </w:r>
      <w:r w:rsidR="00481EB7" w:rsidRPr="00D9350E">
        <w:t>data used</w:t>
      </w:r>
      <w:r w:rsidR="00632022" w:rsidRPr="00D9350E">
        <w:t xml:space="preserve"> are available</w:t>
      </w:r>
      <w:r w:rsidR="007C679A" w:rsidRPr="00D9350E">
        <w:t>, including the selected species and endpoints</w:t>
      </w:r>
      <w:r w:rsidR="00632022" w:rsidRPr="00D9350E">
        <w:t xml:space="preserve">; specifically, these data </w:t>
      </w:r>
      <w:r w:rsidR="00481EB7" w:rsidRPr="00D9350E">
        <w:t xml:space="preserve">are </w:t>
      </w:r>
      <w:r w:rsidR="00AB5D0E" w:rsidRPr="00D9350E">
        <w:t>presented in the associated Microsoft Excel spreadsheets</w:t>
      </w:r>
      <w:r w:rsidR="00632022" w:rsidRPr="00D9350E">
        <w:t>.</w:t>
      </w:r>
      <w:r w:rsidR="00AB5D0E" w:rsidRPr="00D9350E">
        <w:t xml:space="preserve"> </w:t>
      </w:r>
      <w:r w:rsidR="00632022" w:rsidRPr="00D9350E">
        <w:t>T</w:t>
      </w:r>
      <w:r w:rsidR="00AB5D0E" w:rsidRPr="00D9350E">
        <w:t>he quantity and type of effect endpoint</w:t>
      </w:r>
      <w:r w:rsidR="008D4E92">
        <w:t>s</w:t>
      </w:r>
      <w:r w:rsidR="00AB5D0E" w:rsidRPr="00D9350E">
        <w:t xml:space="preserve"> is known </w:t>
      </w:r>
      <w:r w:rsidR="00632022" w:rsidRPr="00D9350E">
        <w:t xml:space="preserve">which allows </w:t>
      </w:r>
      <w:r w:rsidR="00AB5D0E" w:rsidRPr="00D9350E">
        <w:t xml:space="preserve">an estimate of the uncertainty to be made using a </w:t>
      </w:r>
      <w:r w:rsidR="00385D6D" w:rsidRPr="00D9350E">
        <w:t>semi-</w:t>
      </w:r>
      <w:r w:rsidR="00AB5D0E" w:rsidRPr="00D9350E">
        <w:t>quantitative method</w:t>
      </w:r>
      <w:r w:rsidR="0051240F" w:rsidRPr="00D9350E">
        <w:t>. As</w:t>
      </w:r>
      <w:r w:rsidR="007C679A" w:rsidRPr="00D9350E">
        <w:t xml:space="preserve"> a result</w:t>
      </w:r>
      <w:r w:rsidR="00AB5D0E" w:rsidRPr="00D9350E">
        <w:t>,</w:t>
      </w:r>
      <w:r w:rsidR="007C679A" w:rsidRPr="00D9350E">
        <w:t xml:space="preserve"> </w:t>
      </w:r>
      <w:r w:rsidR="00AB5D0E" w:rsidRPr="00D9350E">
        <w:t xml:space="preserve">the </w:t>
      </w:r>
      <w:r w:rsidR="00CD4A09" w:rsidRPr="00D9350E">
        <w:t xml:space="preserve">broadened RAP </w:t>
      </w:r>
      <w:r w:rsidR="00AB5D0E" w:rsidRPr="00D9350E">
        <w:t xml:space="preserve">approach described in this publication </w:t>
      </w:r>
      <w:r w:rsidR="007C679A" w:rsidRPr="00D9350E">
        <w:t xml:space="preserve">relies </w:t>
      </w:r>
      <w:r w:rsidR="00481EB7" w:rsidRPr="00D9350E">
        <w:t xml:space="preserve">less </w:t>
      </w:r>
      <w:r w:rsidR="007C679A" w:rsidRPr="00D9350E">
        <w:t xml:space="preserve">on </w:t>
      </w:r>
      <w:r w:rsidR="00481EB7" w:rsidRPr="00D9350E">
        <w:t>subjective</w:t>
      </w:r>
      <w:r w:rsidR="007C679A" w:rsidRPr="00D9350E">
        <w:t xml:space="preserve"> decisions</w:t>
      </w:r>
      <w:r w:rsidR="0051240F" w:rsidRPr="00D9350E">
        <w:t xml:space="preserve"> to determine the</w:t>
      </w:r>
      <w:r w:rsidR="0051240F" w:rsidRPr="00225E39">
        <w:t xml:space="preserve"> DCRL values</w:t>
      </w:r>
      <w:bookmarkEnd w:id="87"/>
      <w:r w:rsidR="00225E39">
        <w:t>.</w:t>
      </w:r>
      <w:r w:rsidR="00A909CE" w:rsidRPr="00225E39">
        <w:t xml:space="preserve"> Fig</w:t>
      </w:r>
      <w:r w:rsidR="00225E39">
        <w:t>ures</w:t>
      </w:r>
      <w:r w:rsidR="00A909CE" w:rsidRPr="00225E39">
        <w:t xml:space="preserve"> 4.2a to 4.2h</w:t>
      </w:r>
      <w:r w:rsidR="00481EB7" w:rsidRPr="00225E39">
        <w:t xml:space="preserve"> provide the basis to transparently derive DCRLs for chronic exposure for each </w:t>
      </w:r>
      <w:proofErr w:type="spellStart"/>
      <w:r w:rsidR="00481EB7" w:rsidRPr="00225E39">
        <w:t>RAP</w:t>
      </w:r>
      <w:r w:rsidR="00EB2CA5" w:rsidRPr="00225E39">
        <w:rPr>
          <w:vertAlign w:val="subscript"/>
        </w:rPr>
        <w:t>Class</w:t>
      </w:r>
      <w:proofErr w:type="spellEnd"/>
      <w:r w:rsidR="00481EB7" w:rsidRPr="00225E39">
        <w:rPr>
          <w:vertAlign w:val="subscript"/>
        </w:rPr>
        <w:t xml:space="preserve"> or </w:t>
      </w:r>
      <w:r w:rsidR="00EB2CA5" w:rsidRPr="00225E39">
        <w:rPr>
          <w:vertAlign w:val="subscript"/>
        </w:rPr>
        <w:t>Phylum</w:t>
      </w:r>
      <w:r w:rsidR="00CD4A09" w:rsidRPr="00225E39">
        <w:rPr>
          <w:vertAlign w:val="subscript"/>
        </w:rPr>
        <w:t xml:space="preserve"> </w:t>
      </w:r>
      <w:r w:rsidR="00CD4A09" w:rsidRPr="00225E39">
        <w:t>(detailed in subsequent paragraphs)</w:t>
      </w:r>
      <w:r w:rsidR="00B33AD2" w:rsidRPr="00225E39">
        <w:t>. E</w:t>
      </w:r>
      <w:r w:rsidR="00FC6BFF" w:rsidRPr="00225E39">
        <w:t xml:space="preserve">ach </w:t>
      </w:r>
      <w:r w:rsidR="00225E39">
        <w:t>f</w:t>
      </w:r>
      <w:r w:rsidR="00FC6BFF" w:rsidRPr="00225E39">
        <w:t>ig</w:t>
      </w:r>
      <w:r w:rsidR="00225E39">
        <w:t>ure</w:t>
      </w:r>
      <w:r w:rsidR="00FC6BFF" w:rsidRPr="00225E39">
        <w:t xml:space="preserve"> also </w:t>
      </w:r>
      <w:r w:rsidR="00481EB7" w:rsidRPr="00225E39">
        <w:t>indicat</w:t>
      </w:r>
      <w:r w:rsidR="00FC6BFF" w:rsidRPr="00225E39">
        <w:t>es</w:t>
      </w:r>
      <w:r w:rsidR="00481EB7" w:rsidRPr="00225E39">
        <w:t xml:space="preserve"> the location of </w:t>
      </w:r>
      <w:proofErr w:type="spellStart"/>
      <w:r w:rsidR="004A7054" w:rsidRPr="00225E39">
        <w:t>DCRL</w:t>
      </w:r>
      <w:r w:rsidR="008D6A2A" w:rsidRPr="00225E39">
        <w:rPr>
          <w:vertAlign w:val="subscript"/>
        </w:rPr>
        <w:t>Family</w:t>
      </w:r>
      <w:proofErr w:type="spellEnd"/>
      <w:r w:rsidR="008D6A2A" w:rsidRPr="00225E39">
        <w:t xml:space="preserve"> from </w:t>
      </w:r>
      <w:r w:rsidR="008D6A2A" w:rsidRPr="00225E39">
        <w:rPr>
          <w:i/>
          <w:iCs/>
        </w:rPr>
        <w:t>Publication 108</w:t>
      </w:r>
      <w:r w:rsidR="008D6A2A" w:rsidRPr="00225E39">
        <w:t xml:space="preserve"> (ICRP, 200</w:t>
      </w:r>
      <w:r w:rsidR="0028593F" w:rsidRPr="00225E39">
        <w:t>8</w:t>
      </w:r>
      <w:r w:rsidR="008D6A2A" w:rsidRPr="00225E39">
        <w:t>)</w:t>
      </w:r>
      <w:r w:rsidR="00481EB7" w:rsidRPr="00225E39">
        <w:t>.</w:t>
      </w:r>
    </w:p>
    <w:p w14:paraId="48D5BFE2" w14:textId="1CD096BD" w:rsidR="00606B5B" w:rsidRPr="00612564" w:rsidRDefault="00CD4A09" w:rsidP="00612564">
      <w:pPr>
        <w:pStyle w:val="00ICRPnumberedparagraph"/>
      </w:pPr>
      <w:r w:rsidRPr="00225E39">
        <w:t>As introduced above, t</w:t>
      </w:r>
      <w:r w:rsidR="00481EB7" w:rsidRPr="00225E39">
        <w:t>he DCRL</w:t>
      </w:r>
      <w:r w:rsidRPr="00225E39">
        <w:t>s</w:t>
      </w:r>
      <w:r w:rsidR="00481EB7" w:rsidRPr="00225E39">
        <w:t xml:space="preserve"> </w:t>
      </w:r>
      <w:r w:rsidRPr="00225E39">
        <w:t>are</w:t>
      </w:r>
      <w:r w:rsidR="00481EB7" w:rsidRPr="00225E39">
        <w:t xml:space="preserve"> determined </w:t>
      </w:r>
      <w:r w:rsidR="00FC6BFF" w:rsidRPr="00225E39">
        <w:t>here</w:t>
      </w:r>
      <w:r w:rsidRPr="00225E39">
        <w:t>in</w:t>
      </w:r>
      <w:r w:rsidR="00FC6BFF" w:rsidRPr="00225E39">
        <w:t xml:space="preserve"> </w:t>
      </w:r>
      <w:r w:rsidR="00481EB7" w:rsidRPr="00225E39">
        <w:t>using a systematic derivation method.</w:t>
      </w:r>
      <w:r w:rsidR="005C7074" w:rsidRPr="00225E39">
        <w:t xml:space="preserve"> In the field of ecotoxicity of chemical substances and derivation of ecological benchmark criteria, when the statistical extrapolation method is implemented to derive a benchmark, such as a Predicted No Effect Concentration used for chemicals, the latter corresponds to the 5</w:t>
      </w:r>
      <w:r w:rsidR="005C7074" w:rsidRPr="007F2543">
        <w:rPr>
          <w:vertAlign w:val="superscript"/>
        </w:rPr>
        <w:t>th</w:t>
      </w:r>
      <w:r w:rsidR="005C7074" w:rsidRPr="00225E39">
        <w:t xml:space="preserve"> percentile divided by an extrapolation factor </w:t>
      </w:r>
      <w:r w:rsidR="00225E39" w:rsidRPr="00225E39">
        <w:t xml:space="preserve">(EF) </w:t>
      </w:r>
      <w:r w:rsidR="005C7074" w:rsidRPr="00225E39">
        <w:t>from 1 to 5 according to the quality of the data set (EC,</w:t>
      </w:r>
      <w:r w:rsidR="00985D0B" w:rsidRPr="00225E39">
        <w:t xml:space="preserve"> 2003</w:t>
      </w:r>
      <w:r w:rsidR="00A77F55">
        <w:rPr>
          <w:rFonts w:eastAsiaTheme="minorEastAsia" w:hint="eastAsia"/>
        </w:rPr>
        <w:t>,</w:t>
      </w:r>
      <w:r w:rsidR="005C7074" w:rsidRPr="00225E39">
        <w:t xml:space="preserve"> 2011). On this basis, the method selected here also uses the 5</w:t>
      </w:r>
      <w:r w:rsidR="005C7074" w:rsidRPr="007F2543">
        <w:rPr>
          <w:vertAlign w:val="superscript"/>
        </w:rPr>
        <w:t>th</w:t>
      </w:r>
      <w:r w:rsidR="005C7074" w:rsidRPr="00225E39">
        <w:t xml:space="preserve"> percentile with a defined EF applied to account for remaining uncertainties related to the composition of the underlying data set. </w:t>
      </w:r>
      <w:r w:rsidR="00F622C2" w:rsidRPr="00225E39">
        <w:t xml:space="preserve">This </w:t>
      </w:r>
      <w:r w:rsidR="00985D0B" w:rsidRPr="00225E39">
        <w:t>allows</w:t>
      </w:r>
      <w:r w:rsidR="00225E39" w:rsidRPr="00225E39">
        <w:t xml:space="preserve"> </w:t>
      </w:r>
      <w:r w:rsidR="00F622C2" w:rsidRPr="00225E39">
        <w:t>to obtain the lower bound</w:t>
      </w:r>
      <w:r w:rsidR="00850FBF">
        <w:t>ary</w:t>
      </w:r>
      <w:r w:rsidR="00F622C2" w:rsidRPr="00225E39">
        <w:t xml:space="preserve"> (5</w:t>
      </w:r>
      <w:r w:rsidR="00F622C2" w:rsidRPr="00225E39">
        <w:rPr>
          <w:vertAlign w:val="superscript"/>
        </w:rPr>
        <w:t>th</w:t>
      </w:r>
      <w:r w:rsidR="00F622C2" w:rsidRPr="00225E39">
        <w:t xml:space="preserve"> </w:t>
      </w:r>
      <w:r w:rsidR="00F622C2" w:rsidRPr="00225E39">
        <w:lastRenderedPageBreak/>
        <w:t>percentile divided by EF) and the upper bound</w:t>
      </w:r>
      <w:r w:rsidR="00850FBF">
        <w:t>ary</w:t>
      </w:r>
      <w:r w:rsidR="00F622C2" w:rsidRPr="00225E39">
        <w:t xml:space="preserve"> (best estimate of the 5</w:t>
      </w:r>
      <w:r w:rsidR="00F622C2" w:rsidRPr="007F2543">
        <w:rPr>
          <w:vertAlign w:val="superscript"/>
        </w:rPr>
        <w:t>th</w:t>
      </w:r>
      <w:r w:rsidR="00F622C2" w:rsidRPr="00225E39">
        <w:t xml:space="preserve"> percentile) of the DCRL range, </w:t>
      </w:r>
      <w:r w:rsidR="00E03C8F" w:rsidRPr="00225E39">
        <w:t xml:space="preserve">with </w:t>
      </w:r>
      <w:r w:rsidR="00F622C2" w:rsidRPr="00225E39">
        <w:t xml:space="preserve">all numbers rounded </w:t>
      </w:r>
      <w:r w:rsidR="00FC6BFF" w:rsidRPr="00225E39">
        <w:t xml:space="preserve">down </w:t>
      </w:r>
      <w:r w:rsidR="00F622C2" w:rsidRPr="00225E39">
        <w:t>to the nearest</w:t>
      </w:r>
      <w:r w:rsidR="00FC6BFF" w:rsidRPr="00225E39">
        <w:t xml:space="preserve"> </w:t>
      </w:r>
      <w:r w:rsidR="0001055E" w:rsidRPr="00225E39">
        <w:t>order of magnitude</w:t>
      </w:r>
      <w:r w:rsidR="00FC6BFF" w:rsidRPr="00225E39">
        <w:t xml:space="preserve"> </w:t>
      </w:r>
      <w:r w:rsidR="00F622C2" w:rsidRPr="00225E39">
        <w:t xml:space="preserve">for simplicity. </w:t>
      </w:r>
      <w:r w:rsidR="00732379" w:rsidRPr="00225E39">
        <w:t>The approach proposed offers an optimised protection, noting that there will always be uncertainty and the need to ensure that an approach is not overly conservative which would lead to negative unintended consequences.</w:t>
      </w:r>
    </w:p>
    <w:p w14:paraId="045C5212" w14:textId="77777777" w:rsidR="00612564" w:rsidRDefault="00612564" w:rsidP="00612564">
      <w:pPr>
        <w:pStyle w:val="00ICRPnumberedparagraph"/>
        <w:numPr>
          <w:ilvl w:val="0"/>
          <w:numId w:val="0"/>
        </w:numPr>
        <w:ind w:left="284"/>
      </w:pPr>
    </w:p>
    <w:p w14:paraId="38C3D01C" w14:textId="790D19CC" w:rsidR="005B3F22" w:rsidRDefault="005B3F22" w:rsidP="00612564">
      <w:pPr>
        <w:pStyle w:val="00ICRPnumberedparagraph"/>
        <w:numPr>
          <w:ilvl w:val="0"/>
          <w:numId w:val="0"/>
        </w:numPr>
        <w:jc w:val="center"/>
      </w:pPr>
      <w:r>
        <w:rPr>
          <w:noProof/>
        </w:rPr>
        <w:drawing>
          <wp:inline distT="0" distB="0" distL="0" distR="0" wp14:anchorId="2D0EA785" wp14:editId="540C5CC2">
            <wp:extent cx="5437972" cy="3543300"/>
            <wp:effectExtent l="0" t="0" r="0" b="0"/>
            <wp:docPr id="618708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655" cy="3557428"/>
                    </a:xfrm>
                    <a:prstGeom prst="rect">
                      <a:avLst/>
                    </a:prstGeom>
                    <a:noFill/>
                  </pic:spPr>
                </pic:pic>
              </a:graphicData>
            </a:graphic>
          </wp:inline>
        </w:drawing>
      </w:r>
    </w:p>
    <w:p w14:paraId="5F6BA53E" w14:textId="03ABF584" w:rsidR="00432F12" w:rsidRDefault="00432F12" w:rsidP="00612564">
      <w:pPr>
        <w:pStyle w:val="af3"/>
      </w:pPr>
      <w:r w:rsidRPr="00B76A06">
        <w:t>Fig.4.2a. Chronic Endpoints Sensitivity Distributions for Birds</w:t>
      </w:r>
      <w:r>
        <w:t xml:space="preserve"> </w:t>
      </w:r>
      <w:r w:rsidRPr="00B76A06">
        <w:t xml:space="preserve">and related </w:t>
      </w:r>
      <w:proofErr w:type="spellStart"/>
      <w:r w:rsidR="00612564" w:rsidRPr="00B76A06">
        <w:t>DRCL</w:t>
      </w:r>
      <w:r w:rsidR="00612564" w:rsidRPr="00B76A06">
        <w:rPr>
          <w:vertAlign w:val="subscript"/>
        </w:rPr>
        <w:t>Class</w:t>
      </w:r>
      <w:proofErr w:type="spellEnd"/>
      <w:r w:rsidR="00612564" w:rsidRPr="00E172D4">
        <w:t>.</w:t>
      </w:r>
      <w:r w:rsidR="00612564">
        <w:t xml:space="preserve"> (</w:t>
      </w:r>
      <w:r w:rsidR="009D7117">
        <w:t xml:space="preserve">blue) </w:t>
      </w:r>
      <w:proofErr w:type="spellStart"/>
      <w:r>
        <w:t>DCRL</w:t>
      </w:r>
      <w:r w:rsidRPr="00031AD5">
        <w:rPr>
          <w:vertAlign w:val="subscript"/>
        </w:rPr>
        <w:t>Family</w:t>
      </w:r>
      <w:proofErr w:type="spellEnd"/>
      <w:r>
        <w:t xml:space="preserve"> </w:t>
      </w:r>
      <w:r w:rsidR="009D7117">
        <w:t xml:space="preserve">(orange) </w:t>
      </w:r>
      <w:r>
        <w:t xml:space="preserve">from </w:t>
      </w:r>
      <w:r w:rsidRPr="00031AD5">
        <w:rPr>
          <w:i/>
          <w:iCs/>
        </w:rPr>
        <w:t>Publication 108</w:t>
      </w:r>
      <w:r>
        <w:t xml:space="preserve"> is also indicated.</w:t>
      </w:r>
    </w:p>
    <w:p w14:paraId="12557446" w14:textId="77777777" w:rsidR="00606B5B" w:rsidRPr="00B76A06" w:rsidRDefault="00606B5B" w:rsidP="00F2009D">
      <w:pPr>
        <w:pStyle w:val="00ICRPnumberedparagraph"/>
        <w:numPr>
          <w:ilvl w:val="0"/>
          <w:numId w:val="0"/>
        </w:numPr>
        <w:ind w:left="270"/>
      </w:pPr>
    </w:p>
    <w:p w14:paraId="3FAF136A" w14:textId="75B8AE6E" w:rsidR="00432F12" w:rsidRPr="00B76A06" w:rsidRDefault="00432F12" w:rsidP="00612564">
      <w:pPr>
        <w:pStyle w:val="00ICRPnumberedparagraph"/>
        <w:numPr>
          <w:ilvl w:val="0"/>
          <w:numId w:val="0"/>
        </w:numPr>
        <w:jc w:val="center"/>
      </w:pPr>
      <w:r>
        <w:rPr>
          <w:noProof/>
        </w:rPr>
        <w:drawing>
          <wp:inline distT="0" distB="0" distL="0" distR="0" wp14:anchorId="06FED29A" wp14:editId="707BC473">
            <wp:extent cx="5486400" cy="3246120"/>
            <wp:effectExtent l="0" t="0" r="0" b="0"/>
            <wp:docPr id="1119126192" name="Image 1119126192" descr="Une image contenant texte, capture d’écran,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6192" name="Image 1119126192" descr="Une image contenant texte, capture d’écran, Tracé, lig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516" cy="3257430"/>
                    </a:xfrm>
                    <a:prstGeom prst="rect">
                      <a:avLst/>
                    </a:prstGeom>
                  </pic:spPr>
                </pic:pic>
              </a:graphicData>
            </a:graphic>
          </wp:inline>
        </w:drawing>
      </w:r>
    </w:p>
    <w:p w14:paraId="3A88A5D2" w14:textId="0648E173" w:rsidR="00432F12" w:rsidRPr="00B76A06" w:rsidRDefault="00432F12" w:rsidP="00612564">
      <w:pPr>
        <w:pStyle w:val="af3"/>
      </w:pPr>
      <w:r w:rsidRPr="00B76A06">
        <w:t>Fig.4.2b. Chronic Endpoints Sensitivity Distributions for Fish</w:t>
      </w:r>
      <w:r w:rsidRPr="002B37B5">
        <w:t xml:space="preserve"> </w:t>
      </w:r>
      <w:r w:rsidRPr="00B76A06">
        <w:t xml:space="preserve">and related </w:t>
      </w:r>
      <w:proofErr w:type="spellStart"/>
      <w:r w:rsidR="00612564" w:rsidRPr="00B76A06">
        <w:t>DRCL</w:t>
      </w:r>
      <w:r w:rsidR="00612564" w:rsidRPr="00B76A06">
        <w:rPr>
          <w:vertAlign w:val="subscript"/>
        </w:rPr>
        <w:t>Class</w:t>
      </w:r>
      <w:proofErr w:type="spellEnd"/>
      <w:r w:rsidR="00612564" w:rsidRPr="00E172D4">
        <w:t>.</w:t>
      </w:r>
      <w:r w:rsidR="00612564">
        <w:t xml:space="preserve"> (</w:t>
      </w:r>
      <w:r w:rsidR="009D7117">
        <w:t xml:space="preserve">blue). </w:t>
      </w:r>
      <w:proofErr w:type="spellStart"/>
      <w:r w:rsidR="009D7117">
        <w:t>DCRL</w:t>
      </w:r>
      <w:r w:rsidR="009D7117" w:rsidRPr="00031AD5">
        <w:rPr>
          <w:vertAlign w:val="subscript"/>
        </w:rPr>
        <w:t>Family</w:t>
      </w:r>
      <w:proofErr w:type="spellEnd"/>
      <w:r w:rsidR="009D7117">
        <w:t xml:space="preserve"> (orange) </w:t>
      </w:r>
      <w:r>
        <w:t xml:space="preserve">from </w:t>
      </w:r>
      <w:r w:rsidRPr="00031AD5">
        <w:rPr>
          <w:i/>
          <w:iCs/>
        </w:rPr>
        <w:t>Publication 108</w:t>
      </w:r>
      <w:r>
        <w:t xml:space="preserve"> is also indicated.</w:t>
      </w:r>
    </w:p>
    <w:p w14:paraId="7F302924" w14:textId="77777777" w:rsidR="00432F12" w:rsidRPr="00B76A06" w:rsidRDefault="00432F12" w:rsidP="00612564">
      <w:pPr>
        <w:jc w:val="center"/>
      </w:pPr>
      <w:r w:rsidRPr="00612564">
        <w:rPr>
          <w:noProof/>
        </w:rPr>
        <w:lastRenderedPageBreak/>
        <w:drawing>
          <wp:inline distT="0" distB="0" distL="0" distR="0" wp14:anchorId="1175E86C" wp14:editId="0C533DEF">
            <wp:extent cx="5669280" cy="3688334"/>
            <wp:effectExtent l="0" t="0" r="0" b="0"/>
            <wp:docPr id="1358546386" name="Image 1358546386"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46386" name="Image 1358546386" descr="Une image contenant texte, capture d’écran, diagramme, Tracé&#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9280" cy="3688334"/>
                    </a:xfrm>
                    <a:prstGeom prst="rect">
                      <a:avLst/>
                    </a:prstGeom>
                  </pic:spPr>
                </pic:pic>
              </a:graphicData>
            </a:graphic>
          </wp:inline>
        </w:drawing>
      </w:r>
    </w:p>
    <w:p w14:paraId="75A74B07" w14:textId="482801BB" w:rsidR="00432F12" w:rsidRDefault="00432F12" w:rsidP="00612564">
      <w:pPr>
        <w:pStyle w:val="af3"/>
      </w:pPr>
      <w:r w:rsidRPr="00B76A06">
        <w:t xml:space="preserve">Fig.4.2c. Chronic Endpoints Sensitivity Distributions for Mammals and related </w:t>
      </w:r>
      <w:proofErr w:type="spellStart"/>
      <w:r w:rsidRPr="00B76A06">
        <w:t>DRCL</w:t>
      </w:r>
      <w:r w:rsidRPr="00B76A06">
        <w:rPr>
          <w:vertAlign w:val="subscript"/>
        </w:rPr>
        <w:t>Class</w:t>
      </w:r>
      <w:proofErr w:type="spellEnd"/>
      <w:r w:rsidR="009D7117">
        <w:rPr>
          <w:vertAlign w:val="subscript"/>
        </w:rPr>
        <w:t xml:space="preserve"> </w:t>
      </w:r>
      <w:r w:rsidR="009D7117">
        <w:t>(b</w:t>
      </w:r>
      <w:r w:rsidR="009D7117" w:rsidRPr="009D7117">
        <w:t>lue)</w:t>
      </w:r>
      <w:r w:rsidRPr="00E172D4">
        <w:t>.</w:t>
      </w:r>
      <w:r>
        <w:t xml:space="preserve"> </w:t>
      </w:r>
      <w:proofErr w:type="spellStart"/>
      <w:r>
        <w:t>DCRL</w:t>
      </w:r>
      <w:r w:rsidRPr="00031AD5">
        <w:rPr>
          <w:vertAlign w:val="subscript"/>
        </w:rPr>
        <w:t>Family</w:t>
      </w:r>
      <w:proofErr w:type="spellEnd"/>
      <w:r>
        <w:t xml:space="preserve"> </w:t>
      </w:r>
      <w:r w:rsidR="009D7117">
        <w:t xml:space="preserve">(orange) </w:t>
      </w:r>
      <w:r>
        <w:t xml:space="preserve">from </w:t>
      </w:r>
      <w:r w:rsidRPr="00031AD5">
        <w:rPr>
          <w:i/>
          <w:iCs/>
        </w:rPr>
        <w:t>Publication 108</w:t>
      </w:r>
      <w:r>
        <w:rPr>
          <w:i/>
          <w:iCs/>
        </w:rPr>
        <w:t xml:space="preserve"> </w:t>
      </w:r>
      <w:r>
        <w:t>is also indicated.</w:t>
      </w:r>
    </w:p>
    <w:p w14:paraId="26B59822" w14:textId="77777777" w:rsidR="00606B5B" w:rsidRPr="00612564" w:rsidRDefault="00606B5B" w:rsidP="00612564"/>
    <w:p w14:paraId="5A800A42" w14:textId="77777777" w:rsidR="00432F12" w:rsidRPr="00B76A06" w:rsidRDefault="00432F12" w:rsidP="00612564">
      <w:pPr>
        <w:jc w:val="center"/>
      </w:pPr>
      <w:r w:rsidRPr="00612564">
        <w:rPr>
          <w:noProof/>
        </w:rPr>
        <w:drawing>
          <wp:inline distT="0" distB="0" distL="0" distR="0" wp14:anchorId="181E9904" wp14:editId="04780B39">
            <wp:extent cx="5669280" cy="3320444"/>
            <wp:effectExtent l="0" t="0" r="0" b="0"/>
            <wp:docPr id="548298498" name="Image 548298498" descr="Une image contenant texte, capture d’écran, Tracé,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98498" name="Image 548298498" descr="Une image contenant texte, capture d’écran, Tracé, nombr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9280" cy="3320444"/>
                    </a:xfrm>
                    <a:prstGeom prst="rect">
                      <a:avLst/>
                    </a:prstGeom>
                  </pic:spPr>
                </pic:pic>
              </a:graphicData>
            </a:graphic>
          </wp:inline>
        </w:drawing>
      </w:r>
    </w:p>
    <w:p w14:paraId="5DA60F43" w14:textId="42647B35" w:rsidR="00432F12" w:rsidRPr="00612564" w:rsidRDefault="00432F12" w:rsidP="00612564">
      <w:pPr>
        <w:pStyle w:val="af3"/>
        <w:rPr>
          <w:rFonts w:eastAsiaTheme="minorEastAsia"/>
        </w:rPr>
      </w:pPr>
      <w:r w:rsidRPr="00B76A06">
        <w:t>Fig.4.2d. Chronic Endpoints Sensitivity Distributions for Shrubs, Trees not coniferous, Dicots</w:t>
      </w:r>
      <w:r w:rsidRPr="002B37B5">
        <w:t xml:space="preserve"> </w:t>
      </w:r>
      <w:r w:rsidRPr="00B76A06">
        <w:t xml:space="preserve">and related </w:t>
      </w:r>
      <w:proofErr w:type="spellStart"/>
      <w:r w:rsidRPr="00B76A06">
        <w:t>DRCL</w:t>
      </w:r>
      <w:r w:rsidRPr="00B76A06">
        <w:rPr>
          <w:vertAlign w:val="subscript"/>
        </w:rPr>
        <w:t>Class</w:t>
      </w:r>
      <w:proofErr w:type="spellEnd"/>
      <w:r w:rsidR="009D7117">
        <w:t xml:space="preserve"> (blue).</w:t>
      </w:r>
      <w:r>
        <w:t xml:space="preserve"> There is no corresponding </w:t>
      </w:r>
      <w:proofErr w:type="spellStart"/>
      <w:r>
        <w:t>DCRL</w:t>
      </w:r>
      <w:r w:rsidRPr="00031AD5">
        <w:rPr>
          <w:vertAlign w:val="subscript"/>
        </w:rPr>
        <w:t>Family</w:t>
      </w:r>
      <w:proofErr w:type="spellEnd"/>
      <w:r>
        <w:t xml:space="preserve"> in </w:t>
      </w:r>
      <w:r w:rsidRPr="00FF5F7F">
        <w:rPr>
          <w:i/>
          <w:iCs/>
        </w:rPr>
        <w:t>Publication 108</w:t>
      </w:r>
      <w:r>
        <w:t>.</w:t>
      </w:r>
    </w:p>
    <w:p w14:paraId="46A45E5F" w14:textId="77777777" w:rsidR="00432F12" w:rsidRPr="00B76A06" w:rsidRDefault="00432F12" w:rsidP="00612564">
      <w:pPr>
        <w:pStyle w:val="af3"/>
      </w:pPr>
      <w:r w:rsidRPr="00612564">
        <w:rPr>
          <w:noProof/>
        </w:rPr>
        <w:lastRenderedPageBreak/>
        <w:drawing>
          <wp:inline distT="0" distB="0" distL="0" distR="0" wp14:anchorId="18422260" wp14:editId="1EF6FDEC">
            <wp:extent cx="5669280" cy="3358177"/>
            <wp:effectExtent l="0" t="0" r="0" b="0"/>
            <wp:docPr id="223357447" name="Image 223357447"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57447" name="Image 223357447" descr="Une image contenant texte, capture d’écran, diagramme, Tracé&#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9280" cy="3358177"/>
                    </a:xfrm>
                    <a:prstGeom prst="rect">
                      <a:avLst/>
                    </a:prstGeom>
                  </pic:spPr>
                </pic:pic>
              </a:graphicData>
            </a:graphic>
          </wp:inline>
        </w:drawing>
      </w:r>
    </w:p>
    <w:p w14:paraId="2AC544F8" w14:textId="3156C554" w:rsidR="00432F12" w:rsidRDefault="00432F12" w:rsidP="00612564">
      <w:pPr>
        <w:pStyle w:val="af3"/>
        <w:rPr>
          <w:rFonts w:eastAsiaTheme="minorEastAsia"/>
          <w:lang w:eastAsia="ja-JP"/>
        </w:rPr>
      </w:pPr>
      <w:r w:rsidRPr="00B76A06">
        <w:t>Fig.4.2e. Chronic Endpoints Sensitivity Distributions for Grasses and Monocots</w:t>
      </w:r>
      <w:r w:rsidRPr="002B37B5">
        <w:t xml:space="preserve"> </w:t>
      </w:r>
      <w:r w:rsidRPr="00B76A06">
        <w:t xml:space="preserve">and related </w:t>
      </w:r>
      <w:proofErr w:type="spellStart"/>
      <w:r w:rsidR="009D7117" w:rsidRPr="00B76A06">
        <w:t>DRCL</w:t>
      </w:r>
      <w:r w:rsidR="009D7117" w:rsidRPr="00B76A06">
        <w:rPr>
          <w:vertAlign w:val="subscript"/>
        </w:rPr>
        <w:t>Class</w:t>
      </w:r>
      <w:proofErr w:type="spellEnd"/>
      <w:r w:rsidR="009D7117">
        <w:rPr>
          <w:vertAlign w:val="subscript"/>
        </w:rPr>
        <w:t xml:space="preserve"> </w:t>
      </w:r>
      <w:r w:rsidR="009D7117">
        <w:t>(b</w:t>
      </w:r>
      <w:r w:rsidR="009D7117" w:rsidRPr="009D7117">
        <w:t>lue)</w:t>
      </w:r>
      <w:r w:rsidR="009D7117" w:rsidRPr="00E172D4">
        <w:t>.</w:t>
      </w:r>
      <w:r w:rsidR="009D7117">
        <w:t xml:space="preserve"> </w:t>
      </w:r>
      <w:proofErr w:type="spellStart"/>
      <w:r w:rsidR="009D7117">
        <w:t>DCRL</w:t>
      </w:r>
      <w:r w:rsidR="009D7117" w:rsidRPr="00031AD5">
        <w:rPr>
          <w:vertAlign w:val="subscript"/>
        </w:rPr>
        <w:t>Family</w:t>
      </w:r>
      <w:proofErr w:type="spellEnd"/>
      <w:r w:rsidR="009D7117">
        <w:t xml:space="preserve"> (orange)</w:t>
      </w:r>
      <w:r>
        <w:t xml:space="preserve"> from </w:t>
      </w:r>
      <w:r w:rsidRPr="00031AD5">
        <w:rPr>
          <w:i/>
          <w:iCs/>
        </w:rPr>
        <w:t>Publication 108</w:t>
      </w:r>
      <w:r>
        <w:t xml:space="preserve"> is also indicated.</w:t>
      </w:r>
    </w:p>
    <w:p w14:paraId="76C83FDE" w14:textId="77777777" w:rsidR="00612564" w:rsidRPr="00612564" w:rsidRDefault="00612564" w:rsidP="00612564">
      <w:pPr>
        <w:rPr>
          <w:lang w:eastAsia="ja-JP"/>
        </w:rPr>
      </w:pPr>
    </w:p>
    <w:p w14:paraId="34A3C0AD" w14:textId="10FA79ED" w:rsidR="00432F12" w:rsidRPr="00B76A06" w:rsidRDefault="00432F12" w:rsidP="00612564">
      <w:pPr>
        <w:jc w:val="center"/>
      </w:pPr>
      <w:r w:rsidRPr="00612564">
        <w:rPr>
          <w:noProof/>
        </w:rPr>
        <w:drawing>
          <wp:inline distT="0" distB="0" distL="0" distR="0" wp14:anchorId="36B4B8F0" wp14:editId="38DA04CD">
            <wp:extent cx="5669280" cy="3358177"/>
            <wp:effectExtent l="0" t="0" r="0" b="0"/>
            <wp:docPr id="1264582901" name="Image 1264582901"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2901" name="Image 1264582901" descr="Une image contenant texte, capture d’écran, diagramme, Tracé&#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9280" cy="3358177"/>
                    </a:xfrm>
                    <a:prstGeom prst="rect">
                      <a:avLst/>
                    </a:prstGeom>
                  </pic:spPr>
                </pic:pic>
              </a:graphicData>
            </a:graphic>
          </wp:inline>
        </w:drawing>
      </w:r>
    </w:p>
    <w:p w14:paraId="3362FA91" w14:textId="1E7143B9" w:rsidR="00432F12" w:rsidRPr="00612564" w:rsidRDefault="00432F12" w:rsidP="00612564">
      <w:pPr>
        <w:pStyle w:val="af3"/>
        <w:rPr>
          <w:rFonts w:eastAsiaTheme="minorEastAsia"/>
        </w:rPr>
      </w:pPr>
      <w:r w:rsidRPr="00B76A06">
        <w:t>Fig.4.2f. Chronic Endpoints Sensitivity Distributions for Conifers</w:t>
      </w:r>
      <w:r w:rsidRPr="002B37B5">
        <w:t xml:space="preserve"> </w:t>
      </w:r>
      <w:r w:rsidRPr="00B76A06">
        <w:t xml:space="preserve">and related </w:t>
      </w:r>
      <w:proofErr w:type="spellStart"/>
      <w:r w:rsidR="009D7117" w:rsidRPr="00B76A06">
        <w:t>DRCL</w:t>
      </w:r>
      <w:r w:rsidR="009D7117" w:rsidRPr="00B76A06">
        <w:rPr>
          <w:vertAlign w:val="subscript"/>
        </w:rPr>
        <w:t>Class</w:t>
      </w:r>
      <w:proofErr w:type="spellEnd"/>
      <w:r w:rsidR="009D7117">
        <w:rPr>
          <w:vertAlign w:val="subscript"/>
        </w:rPr>
        <w:t xml:space="preserve"> </w:t>
      </w:r>
      <w:r w:rsidR="009D7117">
        <w:t>(b</w:t>
      </w:r>
      <w:r w:rsidR="009D7117" w:rsidRPr="009D7117">
        <w:t>lue)</w:t>
      </w:r>
      <w:r w:rsidR="009D7117" w:rsidRPr="00E172D4">
        <w:t>.</w:t>
      </w:r>
      <w:r w:rsidR="009D7117">
        <w:t xml:space="preserve"> </w:t>
      </w:r>
      <w:proofErr w:type="spellStart"/>
      <w:r w:rsidR="009D7117">
        <w:t>DCRL</w:t>
      </w:r>
      <w:r w:rsidR="009D7117" w:rsidRPr="00031AD5">
        <w:rPr>
          <w:vertAlign w:val="subscript"/>
        </w:rPr>
        <w:t>Family</w:t>
      </w:r>
      <w:proofErr w:type="spellEnd"/>
      <w:r w:rsidR="009D7117">
        <w:t xml:space="preserve"> (orange) </w:t>
      </w:r>
      <w:r>
        <w:t xml:space="preserve">from </w:t>
      </w:r>
      <w:r w:rsidRPr="00031AD5">
        <w:rPr>
          <w:i/>
          <w:iCs/>
        </w:rPr>
        <w:t>Publication 108</w:t>
      </w:r>
      <w:r>
        <w:t xml:space="preserve"> is also indicated.</w:t>
      </w:r>
    </w:p>
    <w:p w14:paraId="77335ECB" w14:textId="77777777" w:rsidR="00432F12" w:rsidRPr="00B76A06" w:rsidRDefault="00432F12" w:rsidP="00612564">
      <w:pPr>
        <w:jc w:val="center"/>
      </w:pPr>
      <w:r w:rsidRPr="00612564">
        <w:rPr>
          <w:noProof/>
        </w:rPr>
        <w:lastRenderedPageBreak/>
        <w:drawing>
          <wp:inline distT="0" distB="0" distL="0" distR="0" wp14:anchorId="5F89E5DF" wp14:editId="3E28A8A1">
            <wp:extent cx="5577840" cy="3628845"/>
            <wp:effectExtent l="0" t="0" r="0" b="0"/>
            <wp:docPr id="78705242" name="Image 7870524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5242" name="Image 78705242" descr="Une image contenant texte, diagramme, capture d’écran, lign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7840" cy="3628845"/>
                    </a:xfrm>
                    <a:prstGeom prst="rect">
                      <a:avLst/>
                    </a:prstGeom>
                  </pic:spPr>
                </pic:pic>
              </a:graphicData>
            </a:graphic>
          </wp:inline>
        </w:drawing>
      </w:r>
    </w:p>
    <w:p w14:paraId="08C894F3" w14:textId="6F0B392C" w:rsidR="00432F12" w:rsidRDefault="00432F12" w:rsidP="00612564">
      <w:pPr>
        <w:pStyle w:val="af3"/>
        <w:rPr>
          <w:rFonts w:eastAsiaTheme="minorEastAsia"/>
          <w:lang w:eastAsia="ja-JP"/>
        </w:rPr>
      </w:pPr>
      <w:r>
        <w:t xml:space="preserve">Fig.4.2g. Chronic Endpoints Sensitivity Distributions for Crustaceans and related </w:t>
      </w:r>
      <w:proofErr w:type="spellStart"/>
      <w:r w:rsidR="009D7117" w:rsidRPr="00B76A06">
        <w:t>DRCL</w:t>
      </w:r>
      <w:r w:rsidR="009D7117" w:rsidRPr="00B76A06">
        <w:rPr>
          <w:vertAlign w:val="subscript"/>
        </w:rPr>
        <w:t>Class</w:t>
      </w:r>
      <w:proofErr w:type="spellEnd"/>
      <w:r w:rsidR="009D7117">
        <w:rPr>
          <w:vertAlign w:val="subscript"/>
        </w:rPr>
        <w:t xml:space="preserve"> </w:t>
      </w:r>
      <w:r w:rsidR="009D7117">
        <w:t>(b</w:t>
      </w:r>
      <w:r w:rsidR="009D7117" w:rsidRPr="009D7117">
        <w:t>lue)</w:t>
      </w:r>
      <w:r w:rsidR="009D7117" w:rsidRPr="00E172D4">
        <w:t>.</w:t>
      </w:r>
      <w:r w:rsidR="009D7117">
        <w:t xml:space="preserve"> </w:t>
      </w:r>
      <w:proofErr w:type="spellStart"/>
      <w:r w:rsidR="009D7117">
        <w:t>DCRL</w:t>
      </w:r>
      <w:r w:rsidR="009D7117" w:rsidRPr="00031AD5">
        <w:rPr>
          <w:vertAlign w:val="subscript"/>
        </w:rPr>
        <w:t>Family</w:t>
      </w:r>
      <w:proofErr w:type="spellEnd"/>
      <w:r w:rsidR="009D7117">
        <w:t xml:space="preserve"> (orange) </w:t>
      </w:r>
      <w:r>
        <w:t xml:space="preserve">from </w:t>
      </w:r>
      <w:r w:rsidRPr="469D7365">
        <w:rPr>
          <w:i/>
          <w:iCs/>
        </w:rPr>
        <w:t>Publication 108</w:t>
      </w:r>
      <w:r>
        <w:t xml:space="preserve"> is also indicated.</w:t>
      </w:r>
    </w:p>
    <w:p w14:paraId="357572E9" w14:textId="77777777" w:rsidR="00612564" w:rsidRPr="00612564" w:rsidRDefault="00612564" w:rsidP="00612564">
      <w:pPr>
        <w:rPr>
          <w:lang w:eastAsia="ja-JP"/>
        </w:rPr>
      </w:pPr>
    </w:p>
    <w:p w14:paraId="1206E3DB" w14:textId="36A88517" w:rsidR="00432F12" w:rsidRPr="00B76A06" w:rsidRDefault="005B3F22" w:rsidP="00612564">
      <w:pPr>
        <w:jc w:val="center"/>
      </w:pPr>
      <w:r w:rsidRPr="00612564">
        <w:rPr>
          <w:noProof/>
        </w:rPr>
        <w:drawing>
          <wp:inline distT="0" distB="0" distL="0" distR="0" wp14:anchorId="03834C6D" wp14:editId="4A30E463">
            <wp:extent cx="5669915" cy="3629025"/>
            <wp:effectExtent l="0" t="0" r="6985" b="9525"/>
            <wp:docPr id="15115088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2264" cy="3630528"/>
                    </a:xfrm>
                    <a:prstGeom prst="rect">
                      <a:avLst/>
                    </a:prstGeom>
                    <a:noFill/>
                  </pic:spPr>
                </pic:pic>
              </a:graphicData>
            </a:graphic>
          </wp:inline>
        </w:drawing>
      </w:r>
    </w:p>
    <w:p w14:paraId="2D5FF72A" w14:textId="551DE984" w:rsidR="00432F12" w:rsidRDefault="00432F12" w:rsidP="00612564">
      <w:pPr>
        <w:pStyle w:val="af3"/>
        <w:rPr>
          <w:rFonts w:eastAsiaTheme="minorEastAsia"/>
          <w:lang w:eastAsia="ja-JP"/>
        </w:rPr>
      </w:pPr>
      <w:r>
        <w:t xml:space="preserve">Fig.4.2h. Chronic Endpoints Sensitivity Distributions for Worms and related </w:t>
      </w:r>
      <w:proofErr w:type="spellStart"/>
      <w:r w:rsidR="009D7117" w:rsidRPr="00B76A06">
        <w:t>DRCL</w:t>
      </w:r>
      <w:r w:rsidR="009D7117" w:rsidRPr="00B76A06">
        <w:rPr>
          <w:vertAlign w:val="subscript"/>
        </w:rPr>
        <w:t>Class</w:t>
      </w:r>
      <w:proofErr w:type="spellEnd"/>
      <w:r w:rsidR="009D7117">
        <w:rPr>
          <w:vertAlign w:val="subscript"/>
        </w:rPr>
        <w:t xml:space="preserve"> </w:t>
      </w:r>
      <w:r w:rsidR="009D7117">
        <w:t>(b</w:t>
      </w:r>
      <w:r w:rsidR="009D7117" w:rsidRPr="009D7117">
        <w:t>lue)</w:t>
      </w:r>
      <w:r w:rsidR="009D7117" w:rsidRPr="00E172D4">
        <w:t>.</w:t>
      </w:r>
      <w:r w:rsidR="009D7117">
        <w:t xml:space="preserve"> </w:t>
      </w:r>
      <w:proofErr w:type="spellStart"/>
      <w:r w:rsidR="009D7117">
        <w:t>DCRL</w:t>
      </w:r>
      <w:r w:rsidR="009D7117" w:rsidRPr="00031AD5">
        <w:rPr>
          <w:vertAlign w:val="subscript"/>
        </w:rPr>
        <w:t>Family</w:t>
      </w:r>
      <w:proofErr w:type="spellEnd"/>
      <w:r w:rsidR="009D7117">
        <w:t xml:space="preserve"> (orange) </w:t>
      </w:r>
      <w:r>
        <w:t xml:space="preserve">from </w:t>
      </w:r>
      <w:r w:rsidRPr="469D7365">
        <w:rPr>
          <w:i/>
          <w:iCs/>
        </w:rPr>
        <w:t xml:space="preserve">Publication 108 </w:t>
      </w:r>
      <w:r>
        <w:t>is also indicated.</w:t>
      </w:r>
    </w:p>
    <w:p w14:paraId="0351CF57" w14:textId="77777777" w:rsidR="00612564" w:rsidRPr="00612564" w:rsidRDefault="00612564" w:rsidP="00612564">
      <w:pPr>
        <w:rPr>
          <w:lang w:eastAsia="ja-JP"/>
        </w:rPr>
      </w:pPr>
    </w:p>
    <w:p w14:paraId="0A74AE5F" w14:textId="4FA11829" w:rsidR="00F622C2" w:rsidRPr="00B76A06" w:rsidRDefault="401D2C75" w:rsidP="00612564">
      <w:pPr>
        <w:pStyle w:val="00ICRPnumberedparagraph"/>
      </w:pPr>
      <w:r w:rsidRPr="00B76A06">
        <w:t xml:space="preserve">The EF value is determined according to a multi-criteria score, based on qualitative and quantitative features of the </w:t>
      </w:r>
      <w:r w:rsidR="6CACFC0C" w:rsidRPr="00B76A06">
        <w:t>data set</w:t>
      </w:r>
      <w:r w:rsidRPr="00B76A06">
        <w:t xml:space="preserve">, which differs from one </w:t>
      </w:r>
      <w:r w:rsidR="006C5747">
        <w:t>class</w:t>
      </w:r>
      <w:r w:rsidRPr="00B76A06">
        <w:t xml:space="preserve"> </w:t>
      </w:r>
      <w:r w:rsidR="00E03C8F" w:rsidRPr="00B76A06">
        <w:t xml:space="preserve">or </w:t>
      </w:r>
      <w:r w:rsidR="006C5747">
        <w:t>phylum</w:t>
      </w:r>
      <w:r w:rsidR="00E03C8F" w:rsidRPr="00B76A06">
        <w:t xml:space="preserve"> </w:t>
      </w:r>
      <w:r w:rsidRPr="00B76A06">
        <w:t xml:space="preserve">to another. </w:t>
      </w:r>
      <w:r w:rsidR="00732379" w:rsidRPr="00732379">
        <w:lastRenderedPageBreak/>
        <w:t>This EF approach is described in detail in Garnier-Laplace et al</w:t>
      </w:r>
      <w:r w:rsidR="007F2543">
        <w:t>.</w:t>
      </w:r>
      <w:r w:rsidR="00732379" w:rsidRPr="00732379">
        <w:t xml:space="preserve"> (2006</w:t>
      </w:r>
      <w:r w:rsidR="00DD70C8">
        <w:rPr>
          <w:rFonts w:eastAsiaTheme="minorEastAsia" w:hint="eastAsia"/>
        </w:rPr>
        <w:t>,</w:t>
      </w:r>
      <w:r w:rsidR="00732379" w:rsidRPr="00732379">
        <w:t xml:space="preserve"> 2010</w:t>
      </w:r>
      <w:r w:rsidR="00732379">
        <w:t>).</w:t>
      </w:r>
      <w:r w:rsidRPr="00B76A06">
        <w:t xml:space="preserve"> </w:t>
      </w:r>
      <w:r w:rsidR="00385D6D">
        <w:t>The</w:t>
      </w:r>
      <w:r w:rsidR="00385D6D" w:rsidRPr="00B76A06">
        <w:t xml:space="preserve"> </w:t>
      </w:r>
      <w:r w:rsidRPr="00B76A06">
        <w:t xml:space="preserve">EF supports the level of confidence associated with the </w:t>
      </w:r>
      <w:r w:rsidR="00E03C8F" w:rsidRPr="00B76A06">
        <w:t xml:space="preserve">taxon-related </w:t>
      </w:r>
      <w:r w:rsidRPr="00B76A06">
        <w:t xml:space="preserve">DCRL. The criteria considered to determine the </w:t>
      </w:r>
      <w:r w:rsidR="00385D6D">
        <w:t>EF</w:t>
      </w:r>
      <w:r w:rsidRPr="00B76A06">
        <w:t xml:space="preserve"> are listed in Table 4.1</w:t>
      </w:r>
      <w:r w:rsidR="2EC91408" w:rsidRPr="00B76A06">
        <w:t>.</w:t>
      </w:r>
      <w:r w:rsidRPr="00B76A06">
        <w:t xml:space="preserve"> </w:t>
      </w:r>
      <w:r w:rsidR="0083004C">
        <w:t>Overall</w:t>
      </w:r>
      <w:r w:rsidRPr="00B76A06">
        <w:t xml:space="preserve">, this approach allows the uncertainties in the DCRL to be </w:t>
      </w:r>
      <w:r w:rsidR="004501B4" w:rsidRPr="00B76A06">
        <w:t xml:space="preserve">considered </w:t>
      </w:r>
      <w:r w:rsidRPr="00B76A06">
        <w:t xml:space="preserve">in a relative and semi-quantitative manner. An EF of 1 means that the underlying </w:t>
      </w:r>
      <w:r w:rsidR="6CACFC0C" w:rsidRPr="00B76A06">
        <w:t>data set</w:t>
      </w:r>
      <w:r w:rsidRPr="00B76A06">
        <w:t xml:space="preserve"> is of much higher quality and quantity than for an EF of 5</w:t>
      </w:r>
      <w:r w:rsidR="002C5F2B">
        <w:t>,</w:t>
      </w:r>
      <w:r w:rsidRPr="00B76A06">
        <w:t xml:space="preserve"> for example. As a result, in the latter case, more conservatism applies to the lower bound</w:t>
      </w:r>
      <w:r w:rsidR="00850FBF">
        <w:t>ary</w:t>
      </w:r>
      <w:r w:rsidR="00385D6D">
        <w:t xml:space="preserve"> value of the</w:t>
      </w:r>
      <w:r w:rsidR="00385D6D" w:rsidRPr="00385D6D">
        <w:t xml:space="preserve"> </w:t>
      </w:r>
      <w:r w:rsidR="00385D6D" w:rsidRPr="00B76A06">
        <w:t>DCRL</w:t>
      </w:r>
      <w:r w:rsidRPr="00B76A06">
        <w:t>.</w:t>
      </w:r>
    </w:p>
    <w:p w14:paraId="7A1BF5F3" w14:textId="77777777" w:rsidR="00F622C2" w:rsidRPr="00B76A06" w:rsidRDefault="00F622C2" w:rsidP="00F622C2">
      <w:pPr>
        <w:pStyle w:val="00ICRPnumberedparagraph"/>
        <w:numPr>
          <w:ilvl w:val="0"/>
          <w:numId w:val="0"/>
        </w:numPr>
        <w:ind w:left="-14"/>
      </w:pPr>
    </w:p>
    <w:p w14:paraId="39521AD3" w14:textId="6CCDC847" w:rsidR="00F622C2" w:rsidRPr="00B76A06" w:rsidRDefault="00F622C2" w:rsidP="00612564">
      <w:pPr>
        <w:pStyle w:val="af3"/>
      </w:pPr>
      <w:r w:rsidRPr="00B76A06">
        <w:t xml:space="preserve">Table </w:t>
      </w:r>
      <w:r w:rsidR="00782275" w:rsidRPr="00B76A06">
        <w:t>4</w:t>
      </w:r>
      <w:r w:rsidRPr="00B76A06">
        <w:t>.1. Rules adopted to determine the Extrapolation Factor (EF) to be applied to the 5</w:t>
      </w:r>
      <w:r w:rsidRPr="00B76A06">
        <w:rPr>
          <w:vertAlign w:val="superscript"/>
        </w:rPr>
        <w:t>th</w:t>
      </w:r>
      <w:r w:rsidRPr="00B76A06">
        <w:t xml:space="preserve"> percentile of any </w:t>
      </w:r>
      <w:r w:rsidR="006C5747">
        <w:t>class</w:t>
      </w:r>
      <w:r w:rsidRPr="00B76A06">
        <w:t xml:space="preserve"> (or </w:t>
      </w:r>
      <w:r w:rsidR="006C5747">
        <w:t>phylum</w:t>
      </w:r>
      <w:r w:rsidRPr="00B76A06">
        <w:t>)-specific ESD for chronic exposure regime.</w:t>
      </w:r>
    </w:p>
    <w:tbl>
      <w:tblPr>
        <w:tblW w:w="8460" w:type="dxa"/>
        <w:tblLook w:val="04A0" w:firstRow="1" w:lastRow="0" w:firstColumn="1" w:lastColumn="0" w:noHBand="0" w:noVBand="1"/>
      </w:tblPr>
      <w:tblGrid>
        <w:gridCol w:w="3440"/>
        <w:gridCol w:w="1663"/>
        <w:gridCol w:w="1730"/>
        <w:gridCol w:w="1627"/>
      </w:tblGrid>
      <w:tr w:rsidR="00F622C2" w:rsidRPr="00B76A06" w14:paraId="2DBFFB2B" w14:textId="77777777" w:rsidTr="00612564">
        <w:trPr>
          <w:trHeight w:val="288"/>
        </w:trPr>
        <w:tc>
          <w:tcPr>
            <w:tcW w:w="3440" w:type="dxa"/>
            <w:tcBorders>
              <w:top w:val="single" w:sz="4" w:space="0" w:color="auto"/>
              <w:left w:val="nil"/>
              <w:bottom w:val="single" w:sz="4" w:space="0" w:color="auto"/>
              <w:right w:val="nil"/>
            </w:tcBorders>
            <w:shd w:val="clear" w:color="auto" w:fill="auto"/>
            <w:noWrap/>
            <w:vAlign w:val="bottom"/>
            <w:hideMark/>
          </w:tcPr>
          <w:p w14:paraId="1DDBDFDB" w14:textId="77777777" w:rsidR="00F622C2" w:rsidRPr="00B76A06" w:rsidRDefault="00F622C2" w:rsidP="00612564">
            <w:pPr>
              <w:ind w:left="240" w:hangingChars="100" w:hanging="240"/>
              <w:jc w:val="both"/>
            </w:pPr>
            <w:r w:rsidRPr="00B76A06">
              <w:t>Criterion\level of uncertainty</w:t>
            </w:r>
          </w:p>
        </w:tc>
        <w:tc>
          <w:tcPr>
            <w:tcW w:w="1663" w:type="dxa"/>
            <w:tcBorders>
              <w:top w:val="single" w:sz="4" w:space="0" w:color="auto"/>
              <w:left w:val="nil"/>
              <w:bottom w:val="single" w:sz="4" w:space="0" w:color="auto"/>
              <w:right w:val="nil"/>
            </w:tcBorders>
            <w:shd w:val="clear" w:color="auto" w:fill="auto"/>
            <w:noWrap/>
            <w:vAlign w:val="bottom"/>
            <w:hideMark/>
          </w:tcPr>
          <w:p w14:paraId="172787D0" w14:textId="36EA1080" w:rsidR="00F622C2" w:rsidRPr="00B76A06" w:rsidRDefault="00223C5B" w:rsidP="00612564">
            <w:pPr>
              <w:ind w:left="240" w:hangingChars="100" w:hanging="240"/>
              <w:jc w:val="both"/>
            </w:pPr>
            <w:r w:rsidRPr="00B76A06">
              <w:t xml:space="preserve">low </w:t>
            </w:r>
            <w:r w:rsidR="00F622C2" w:rsidRPr="00B76A06">
              <w:t>uncertain</w:t>
            </w:r>
            <w:r w:rsidRPr="00B76A06">
              <w:t>ty</w:t>
            </w:r>
          </w:p>
        </w:tc>
        <w:tc>
          <w:tcPr>
            <w:tcW w:w="1730" w:type="dxa"/>
            <w:tcBorders>
              <w:top w:val="single" w:sz="4" w:space="0" w:color="auto"/>
              <w:left w:val="nil"/>
              <w:bottom w:val="single" w:sz="4" w:space="0" w:color="auto"/>
              <w:right w:val="nil"/>
            </w:tcBorders>
            <w:shd w:val="clear" w:color="auto" w:fill="auto"/>
            <w:noWrap/>
            <w:vAlign w:val="bottom"/>
            <w:hideMark/>
          </w:tcPr>
          <w:p w14:paraId="6291F354" w14:textId="2D894DDF" w:rsidR="00F622C2" w:rsidRPr="00B76A06" w:rsidRDefault="002C5F2B" w:rsidP="00612564">
            <w:pPr>
              <w:ind w:left="240" w:hangingChars="100" w:hanging="240"/>
              <w:jc w:val="both"/>
            </w:pPr>
            <w:r>
              <w:t>i</w:t>
            </w:r>
            <w:r w:rsidR="00F622C2" w:rsidRPr="00B76A06">
              <w:t>ntermediate</w:t>
            </w:r>
            <w:r w:rsidR="00223C5B" w:rsidRPr="00B76A06">
              <w:t xml:space="preserve"> uncertainty</w:t>
            </w:r>
          </w:p>
        </w:tc>
        <w:tc>
          <w:tcPr>
            <w:tcW w:w="1627" w:type="dxa"/>
            <w:tcBorders>
              <w:top w:val="single" w:sz="4" w:space="0" w:color="auto"/>
              <w:left w:val="nil"/>
              <w:bottom w:val="single" w:sz="4" w:space="0" w:color="auto"/>
              <w:right w:val="nil"/>
            </w:tcBorders>
            <w:shd w:val="clear" w:color="auto" w:fill="auto"/>
            <w:noWrap/>
            <w:vAlign w:val="bottom"/>
            <w:hideMark/>
          </w:tcPr>
          <w:p w14:paraId="1430C345" w14:textId="4C87D498" w:rsidR="00F622C2" w:rsidRPr="00B76A06" w:rsidRDefault="00223C5B" w:rsidP="00612564">
            <w:pPr>
              <w:ind w:left="240" w:hangingChars="100" w:hanging="240"/>
              <w:jc w:val="both"/>
            </w:pPr>
            <w:r w:rsidRPr="00B76A06">
              <w:t xml:space="preserve">high </w:t>
            </w:r>
            <w:r w:rsidR="00F622C2" w:rsidRPr="00B76A06">
              <w:t>uncertain</w:t>
            </w:r>
            <w:r w:rsidRPr="00B76A06">
              <w:t>ty</w:t>
            </w:r>
          </w:p>
        </w:tc>
      </w:tr>
      <w:tr w:rsidR="00F622C2" w:rsidRPr="00B76A06" w14:paraId="71B938C3" w14:textId="77777777" w:rsidTr="00612564">
        <w:trPr>
          <w:trHeight w:val="288"/>
        </w:trPr>
        <w:tc>
          <w:tcPr>
            <w:tcW w:w="3440" w:type="dxa"/>
            <w:tcBorders>
              <w:top w:val="single" w:sz="4" w:space="0" w:color="auto"/>
              <w:left w:val="nil"/>
              <w:bottom w:val="single" w:sz="4" w:space="0" w:color="auto"/>
              <w:right w:val="nil"/>
            </w:tcBorders>
            <w:shd w:val="clear" w:color="auto" w:fill="auto"/>
            <w:noWrap/>
            <w:hideMark/>
          </w:tcPr>
          <w:p w14:paraId="391376F0" w14:textId="77777777" w:rsidR="00F622C2" w:rsidRPr="00B76A06" w:rsidRDefault="00F622C2" w:rsidP="00612564">
            <w:pPr>
              <w:ind w:left="240" w:hangingChars="100" w:hanging="240"/>
              <w:jc w:val="both"/>
              <w:rPr>
                <w:color w:val="000000"/>
              </w:rPr>
            </w:pPr>
            <w:r w:rsidRPr="00B76A06">
              <w:rPr>
                <w:color w:val="000000"/>
              </w:rPr>
              <w:t>Individual score per criterion</w:t>
            </w:r>
          </w:p>
        </w:tc>
        <w:tc>
          <w:tcPr>
            <w:tcW w:w="1663" w:type="dxa"/>
            <w:tcBorders>
              <w:top w:val="single" w:sz="4" w:space="0" w:color="auto"/>
              <w:left w:val="nil"/>
              <w:bottom w:val="single" w:sz="4" w:space="0" w:color="auto"/>
              <w:right w:val="nil"/>
            </w:tcBorders>
            <w:shd w:val="clear" w:color="auto" w:fill="auto"/>
            <w:noWrap/>
            <w:hideMark/>
          </w:tcPr>
          <w:p w14:paraId="3AC6B89E" w14:textId="77777777" w:rsidR="00F622C2" w:rsidRPr="00B76A06" w:rsidRDefault="00F622C2" w:rsidP="00612564">
            <w:pPr>
              <w:ind w:left="240" w:hangingChars="100" w:hanging="240"/>
              <w:jc w:val="both"/>
              <w:rPr>
                <w:color w:val="000000"/>
              </w:rPr>
            </w:pPr>
            <w:r w:rsidRPr="00B76A06">
              <w:rPr>
                <w:color w:val="000000"/>
              </w:rPr>
              <w:t>3</w:t>
            </w:r>
          </w:p>
        </w:tc>
        <w:tc>
          <w:tcPr>
            <w:tcW w:w="1730" w:type="dxa"/>
            <w:tcBorders>
              <w:top w:val="single" w:sz="4" w:space="0" w:color="auto"/>
              <w:left w:val="nil"/>
              <w:bottom w:val="single" w:sz="4" w:space="0" w:color="auto"/>
              <w:right w:val="nil"/>
            </w:tcBorders>
            <w:shd w:val="clear" w:color="auto" w:fill="auto"/>
            <w:noWrap/>
            <w:hideMark/>
          </w:tcPr>
          <w:p w14:paraId="74A560A9" w14:textId="77777777" w:rsidR="00F622C2" w:rsidRPr="00B76A06" w:rsidRDefault="00F622C2" w:rsidP="00612564">
            <w:pPr>
              <w:ind w:left="240" w:hangingChars="100" w:hanging="240"/>
              <w:jc w:val="both"/>
              <w:rPr>
                <w:color w:val="000000"/>
              </w:rPr>
            </w:pPr>
            <w:r w:rsidRPr="00B76A06">
              <w:rPr>
                <w:color w:val="000000"/>
              </w:rPr>
              <w:t>2</w:t>
            </w:r>
          </w:p>
        </w:tc>
        <w:tc>
          <w:tcPr>
            <w:tcW w:w="1627" w:type="dxa"/>
            <w:tcBorders>
              <w:top w:val="single" w:sz="4" w:space="0" w:color="auto"/>
              <w:left w:val="nil"/>
              <w:bottom w:val="single" w:sz="4" w:space="0" w:color="auto"/>
              <w:right w:val="nil"/>
            </w:tcBorders>
            <w:shd w:val="clear" w:color="auto" w:fill="auto"/>
            <w:noWrap/>
            <w:hideMark/>
          </w:tcPr>
          <w:p w14:paraId="077A1661" w14:textId="77777777" w:rsidR="00F622C2" w:rsidRPr="00B76A06" w:rsidRDefault="00F622C2" w:rsidP="00612564">
            <w:pPr>
              <w:ind w:left="240" w:hangingChars="100" w:hanging="240"/>
              <w:jc w:val="both"/>
              <w:rPr>
                <w:color w:val="000000"/>
              </w:rPr>
            </w:pPr>
            <w:r w:rsidRPr="00B76A06">
              <w:rPr>
                <w:color w:val="000000"/>
              </w:rPr>
              <w:t>1</w:t>
            </w:r>
          </w:p>
        </w:tc>
      </w:tr>
      <w:tr w:rsidR="00F622C2" w:rsidRPr="00B76A06" w14:paraId="31F4E8DB" w14:textId="77777777" w:rsidTr="00612564">
        <w:trPr>
          <w:trHeight w:val="288"/>
        </w:trPr>
        <w:tc>
          <w:tcPr>
            <w:tcW w:w="3440" w:type="dxa"/>
            <w:tcBorders>
              <w:top w:val="single" w:sz="4" w:space="0" w:color="auto"/>
              <w:left w:val="nil"/>
              <w:bottom w:val="nil"/>
              <w:right w:val="nil"/>
            </w:tcBorders>
            <w:shd w:val="clear" w:color="auto" w:fill="auto"/>
            <w:noWrap/>
            <w:hideMark/>
          </w:tcPr>
          <w:p w14:paraId="69C39383" w14:textId="77777777" w:rsidR="00F622C2" w:rsidRPr="00B76A06" w:rsidRDefault="00F622C2" w:rsidP="00612564">
            <w:pPr>
              <w:ind w:left="240" w:hangingChars="100" w:hanging="240"/>
              <w:jc w:val="both"/>
              <w:rPr>
                <w:color w:val="000000"/>
              </w:rPr>
            </w:pPr>
            <w:r w:rsidRPr="00B76A06">
              <w:rPr>
                <w:color w:val="000000"/>
              </w:rPr>
              <w:t>#1. Total number of data</w:t>
            </w:r>
          </w:p>
        </w:tc>
        <w:tc>
          <w:tcPr>
            <w:tcW w:w="1663" w:type="dxa"/>
            <w:tcBorders>
              <w:top w:val="single" w:sz="4" w:space="0" w:color="auto"/>
              <w:left w:val="nil"/>
              <w:bottom w:val="nil"/>
              <w:right w:val="nil"/>
            </w:tcBorders>
            <w:shd w:val="clear" w:color="auto" w:fill="auto"/>
            <w:noWrap/>
            <w:hideMark/>
          </w:tcPr>
          <w:p w14:paraId="0EFF0067" w14:textId="77777777" w:rsidR="00F622C2" w:rsidRPr="00B76A06" w:rsidRDefault="00F622C2" w:rsidP="00612564">
            <w:pPr>
              <w:ind w:left="240" w:hangingChars="100" w:hanging="240"/>
              <w:jc w:val="both"/>
              <w:rPr>
                <w:color w:val="000000"/>
              </w:rPr>
            </w:pPr>
            <w:r w:rsidRPr="00B76A06">
              <w:rPr>
                <w:color w:val="000000"/>
              </w:rPr>
              <w:t>&gt;100</w:t>
            </w:r>
          </w:p>
        </w:tc>
        <w:tc>
          <w:tcPr>
            <w:tcW w:w="1730" w:type="dxa"/>
            <w:tcBorders>
              <w:top w:val="single" w:sz="4" w:space="0" w:color="auto"/>
              <w:left w:val="nil"/>
              <w:bottom w:val="nil"/>
              <w:right w:val="nil"/>
            </w:tcBorders>
            <w:shd w:val="clear" w:color="auto" w:fill="auto"/>
            <w:noWrap/>
            <w:hideMark/>
          </w:tcPr>
          <w:p w14:paraId="67BF33E6" w14:textId="77777777" w:rsidR="00F622C2" w:rsidRPr="00B76A06" w:rsidRDefault="00F622C2" w:rsidP="00612564">
            <w:pPr>
              <w:ind w:left="240" w:hangingChars="100" w:hanging="240"/>
              <w:jc w:val="both"/>
              <w:rPr>
                <w:color w:val="000000"/>
              </w:rPr>
            </w:pPr>
            <w:r w:rsidRPr="00B76A06">
              <w:rPr>
                <w:color w:val="000000"/>
              </w:rPr>
              <w:t>50-100</w:t>
            </w:r>
          </w:p>
        </w:tc>
        <w:tc>
          <w:tcPr>
            <w:tcW w:w="1627" w:type="dxa"/>
            <w:tcBorders>
              <w:top w:val="single" w:sz="4" w:space="0" w:color="auto"/>
              <w:left w:val="nil"/>
              <w:bottom w:val="nil"/>
              <w:right w:val="nil"/>
            </w:tcBorders>
            <w:shd w:val="clear" w:color="auto" w:fill="auto"/>
            <w:noWrap/>
            <w:hideMark/>
          </w:tcPr>
          <w:p w14:paraId="2D36FF82" w14:textId="77777777" w:rsidR="00F622C2" w:rsidRPr="00B76A06" w:rsidRDefault="00F622C2" w:rsidP="00612564">
            <w:pPr>
              <w:ind w:left="240" w:hangingChars="100" w:hanging="240"/>
              <w:jc w:val="both"/>
              <w:rPr>
                <w:color w:val="000000"/>
              </w:rPr>
            </w:pPr>
            <w:r w:rsidRPr="00B76A06">
              <w:rPr>
                <w:color w:val="000000"/>
              </w:rPr>
              <w:t>0-50</w:t>
            </w:r>
          </w:p>
        </w:tc>
      </w:tr>
      <w:tr w:rsidR="00F622C2" w:rsidRPr="00B76A06" w14:paraId="06C90ABD" w14:textId="77777777" w:rsidTr="00612564">
        <w:trPr>
          <w:trHeight w:val="288"/>
        </w:trPr>
        <w:tc>
          <w:tcPr>
            <w:tcW w:w="3440" w:type="dxa"/>
            <w:tcBorders>
              <w:top w:val="nil"/>
              <w:left w:val="nil"/>
              <w:bottom w:val="nil"/>
              <w:right w:val="nil"/>
            </w:tcBorders>
            <w:shd w:val="clear" w:color="auto" w:fill="auto"/>
            <w:noWrap/>
            <w:hideMark/>
          </w:tcPr>
          <w:p w14:paraId="1B95F01A" w14:textId="35F8F3A0" w:rsidR="00F622C2" w:rsidRPr="00B76A06" w:rsidRDefault="00F622C2" w:rsidP="00612564">
            <w:pPr>
              <w:ind w:left="240" w:hangingChars="100" w:hanging="240"/>
              <w:jc w:val="both"/>
              <w:rPr>
                <w:color w:val="000000"/>
              </w:rPr>
            </w:pPr>
            <w:r w:rsidRPr="00B76A06">
              <w:rPr>
                <w:color w:val="000000"/>
              </w:rPr>
              <w:t xml:space="preserve">#2. </w:t>
            </w:r>
            <w:r w:rsidR="00F066E3">
              <w:rPr>
                <w:color w:val="000000"/>
              </w:rPr>
              <w:t>Proportion of o</w:t>
            </w:r>
            <w:r w:rsidRPr="00B76A06">
              <w:rPr>
                <w:color w:val="000000"/>
              </w:rPr>
              <w:t xml:space="preserve">bserved data </w:t>
            </w:r>
            <w:r w:rsidR="00F066E3">
              <w:rPr>
                <w:color w:val="000000"/>
              </w:rPr>
              <w:t>in data set</w:t>
            </w:r>
          </w:p>
        </w:tc>
        <w:tc>
          <w:tcPr>
            <w:tcW w:w="1663" w:type="dxa"/>
            <w:tcBorders>
              <w:top w:val="nil"/>
              <w:left w:val="nil"/>
              <w:bottom w:val="nil"/>
              <w:right w:val="nil"/>
            </w:tcBorders>
            <w:shd w:val="clear" w:color="auto" w:fill="auto"/>
            <w:noWrap/>
            <w:hideMark/>
          </w:tcPr>
          <w:p w14:paraId="6228E76A" w14:textId="77777777" w:rsidR="00F622C2" w:rsidRPr="00B76A06" w:rsidRDefault="00F622C2" w:rsidP="00612564">
            <w:pPr>
              <w:ind w:left="240" w:hangingChars="100" w:hanging="240"/>
              <w:jc w:val="both"/>
              <w:rPr>
                <w:color w:val="000000"/>
              </w:rPr>
            </w:pPr>
            <w:r w:rsidRPr="00B76A06">
              <w:rPr>
                <w:color w:val="000000"/>
              </w:rPr>
              <w:t xml:space="preserve"> 0.7 to 1</w:t>
            </w:r>
          </w:p>
        </w:tc>
        <w:tc>
          <w:tcPr>
            <w:tcW w:w="1730" w:type="dxa"/>
            <w:tcBorders>
              <w:top w:val="nil"/>
              <w:left w:val="nil"/>
              <w:bottom w:val="nil"/>
              <w:right w:val="nil"/>
            </w:tcBorders>
            <w:shd w:val="clear" w:color="auto" w:fill="auto"/>
            <w:noWrap/>
            <w:hideMark/>
          </w:tcPr>
          <w:p w14:paraId="5642C2C5" w14:textId="77777777" w:rsidR="00F622C2" w:rsidRPr="00B76A06" w:rsidRDefault="00F622C2" w:rsidP="00612564">
            <w:pPr>
              <w:ind w:left="240" w:hangingChars="100" w:hanging="240"/>
              <w:jc w:val="both"/>
              <w:rPr>
                <w:color w:val="000000"/>
              </w:rPr>
            </w:pPr>
            <w:r w:rsidRPr="00B76A06">
              <w:rPr>
                <w:color w:val="000000"/>
              </w:rPr>
              <w:t>0.3-0.7</w:t>
            </w:r>
          </w:p>
        </w:tc>
        <w:tc>
          <w:tcPr>
            <w:tcW w:w="1627" w:type="dxa"/>
            <w:tcBorders>
              <w:top w:val="nil"/>
              <w:left w:val="nil"/>
              <w:bottom w:val="nil"/>
              <w:right w:val="nil"/>
            </w:tcBorders>
            <w:shd w:val="clear" w:color="auto" w:fill="auto"/>
            <w:noWrap/>
            <w:hideMark/>
          </w:tcPr>
          <w:p w14:paraId="5A36E3AB" w14:textId="77777777" w:rsidR="00F622C2" w:rsidRPr="00B76A06" w:rsidRDefault="00F622C2" w:rsidP="00612564">
            <w:pPr>
              <w:ind w:left="240" w:hangingChars="100" w:hanging="240"/>
              <w:jc w:val="both"/>
              <w:rPr>
                <w:color w:val="000000"/>
              </w:rPr>
            </w:pPr>
            <w:r w:rsidRPr="00B76A06">
              <w:rPr>
                <w:color w:val="000000"/>
              </w:rPr>
              <w:t>0-0.3</w:t>
            </w:r>
          </w:p>
        </w:tc>
      </w:tr>
      <w:tr w:rsidR="00F622C2" w:rsidRPr="00B76A06" w14:paraId="3CF59890" w14:textId="77777777" w:rsidTr="00612564">
        <w:trPr>
          <w:trHeight w:val="288"/>
        </w:trPr>
        <w:tc>
          <w:tcPr>
            <w:tcW w:w="3440" w:type="dxa"/>
            <w:tcBorders>
              <w:top w:val="nil"/>
              <w:left w:val="nil"/>
              <w:bottom w:val="nil"/>
              <w:right w:val="nil"/>
            </w:tcBorders>
            <w:shd w:val="clear" w:color="auto" w:fill="auto"/>
            <w:noWrap/>
            <w:hideMark/>
          </w:tcPr>
          <w:p w14:paraId="69ADB28C" w14:textId="4908AA98" w:rsidR="00F622C2" w:rsidRPr="00B76A06" w:rsidRDefault="00F622C2" w:rsidP="00612564">
            <w:pPr>
              <w:ind w:left="240" w:hangingChars="100" w:hanging="240"/>
              <w:jc w:val="both"/>
              <w:rPr>
                <w:color w:val="000000"/>
              </w:rPr>
            </w:pPr>
            <w:r w:rsidRPr="00B76A06">
              <w:rPr>
                <w:color w:val="000000"/>
              </w:rPr>
              <w:t xml:space="preserve">#3. </w:t>
            </w:r>
            <w:r w:rsidR="00F066E3">
              <w:rPr>
                <w:color w:val="000000"/>
              </w:rPr>
              <w:t>Proportion of r</w:t>
            </w:r>
            <w:r w:rsidRPr="00B76A06">
              <w:rPr>
                <w:color w:val="000000"/>
              </w:rPr>
              <w:t xml:space="preserve">eproductive endpoints </w:t>
            </w:r>
          </w:p>
        </w:tc>
        <w:tc>
          <w:tcPr>
            <w:tcW w:w="1663" w:type="dxa"/>
            <w:tcBorders>
              <w:top w:val="nil"/>
              <w:left w:val="nil"/>
              <w:bottom w:val="nil"/>
              <w:right w:val="nil"/>
            </w:tcBorders>
            <w:shd w:val="clear" w:color="auto" w:fill="auto"/>
            <w:noWrap/>
            <w:hideMark/>
          </w:tcPr>
          <w:p w14:paraId="47A7A669" w14:textId="77777777" w:rsidR="00F622C2" w:rsidRPr="00B76A06" w:rsidRDefault="00F622C2" w:rsidP="00612564">
            <w:pPr>
              <w:ind w:left="240" w:hangingChars="100" w:hanging="240"/>
              <w:jc w:val="both"/>
              <w:rPr>
                <w:color w:val="000000"/>
              </w:rPr>
            </w:pPr>
            <w:r w:rsidRPr="00B76A06">
              <w:rPr>
                <w:color w:val="000000"/>
              </w:rPr>
              <w:t>0.7 to 1</w:t>
            </w:r>
          </w:p>
        </w:tc>
        <w:tc>
          <w:tcPr>
            <w:tcW w:w="1730" w:type="dxa"/>
            <w:tcBorders>
              <w:top w:val="nil"/>
              <w:left w:val="nil"/>
              <w:bottom w:val="nil"/>
              <w:right w:val="nil"/>
            </w:tcBorders>
            <w:shd w:val="clear" w:color="auto" w:fill="auto"/>
            <w:noWrap/>
            <w:hideMark/>
          </w:tcPr>
          <w:p w14:paraId="05A7E629" w14:textId="77777777" w:rsidR="00F622C2" w:rsidRPr="00B76A06" w:rsidRDefault="00F622C2" w:rsidP="00612564">
            <w:pPr>
              <w:ind w:left="240" w:hangingChars="100" w:hanging="240"/>
              <w:jc w:val="both"/>
              <w:rPr>
                <w:color w:val="000000"/>
              </w:rPr>
            </w:pPr>
            <w:r w:rsidRPr="00B76A06">
              <w:rPr>
                <w:color w:val="000000"/>
              </w:rPr>
              <w:t>0.3-0.7</w:t>
            </w:r>
          </w:p>
        </w:tc>
        <w:tc>
          <w:tcPr>
            <w:tcW w:w="1627" w:type="dxa"/>
            <w:tcBorders>
              <w:top w:val="nil"/>
              <w:left w:val="nil"/>
              <w:bottom w:val="nil"/>
              <w:right w:val="nil"/>
            </w:tcBorders>
            <w:shd w:val="clear" w:color="auto" w:fill="auto"/>
            <w:noWrap/>
            <w:hideMark/>
          </w:tcPr>
          <w:p w14:paraId="15356879" w14:textId="77777777" w:rsidR="00F622C2" w:rsidRPr="00B76A06" w:rsidRDefault="00F622C2" w:rsidP="00612564">
            <w:pPr>
              <w:ind w:left="240" w:hangingChars="100" w:hanging="240"/>
              <w:jc w:val="both"/>
              <w:rPr>
                <w:color w:val="000000"/>
              </w:rPr>
            </w:pPr>
            <w:r w:rsidRPr="00B76A06">
              <w:rPr>
                <w:color w:val="000000"/>
              </w:rPr>
              <w:t>0-0.3</w:t>
            </w:r>
          </w:p>
        </w:tc>
      </w:tr>
      <w:tr w:rsidR="00F622C2" w:rsidRPr="00B76A06" w14:paraId="7AD73BD8" w14:textId="77777777" w:rsidTr="00612564">
        <w:trPr>
          <w:trHeight w:val="288"/>
        </w:trPr>
        <w:tc>
          <w:tcPr>
            <w:tcW w:w="3440" w:type="dxa"/>
            <w:tcBorders>
              <w:top w:val="nil"/>
              <w:left w:val="nil"/>
              <w:right w:val="nil"/>
            </w:tcBorders>
            <w:shd w:val="clear" w:color="auto" w:fill="auto"/>
            <w:noWrap/>
            <w:hideMark/>
          </w:tcPr>
          <w:p w14:paraId="34EAA567" w14:textId="66BF930A" w:rsidR="00F622C2" w:rsidRPr="00F066E3" w:rsidRDefault="00F622C2" w:rsidP="00612564">
            <w:pPr>
              <w:ind w:left="240" w:hangingChars="100" w:hanging="240"/>
              <w:jc w:val="both"/>
              <w:rPr>
                <w:color w:val="000000"/>
              </w:rPr>
            </w:pPr>
            <w:r w:rsidRPr="00B76A06">
              <w:rPr>
                <w:color w:val="000000"/>
              </w:rPr>
              <w:t xml:space="preserve">#4. </w:t>
            </w:r>
            <w:r w:rsidR="00F066E3">
              <w:rPr>
                <w:color w:val="000000"/>
              </w:rPr>
              <w:t xml:space="preserve">Number </w:t>
            </w:r>
            <w:r w:rsidRPr="00B76A06">
              <w:rPr>
                <w:color w:val="000000"/>
              </w:rPr>
              <w:t>of observed data below 5</w:t>
            </w:r>
            <w:r w:rsidRPr="00B76A06">
              <w:rPr>
                <w:color w:val="000000"/>
                <w:vertAlign w:val="superscript"/>
              </w:rPr>
              <w:t>th</w:t>
            </w:r>
            <w:r w:rsidR="00F066E3">
              <w:rPr>
                <w:color w:val="000000"/>
              </w:rPr>
              <w:t xml:space="preserve"> out of total data</w:t>
            </w:r>
          </w:p>
        </w:tc>
        <w:tc>
          <w:tcPr>
            <w:tcW w:w="1663" w:type="dxa"/>
            <w:tcBorders>
              <w:top w:val="nil"/>
              <w:left w:val="nil"/>
              <w:right w:val="nil"/>
            </w:tcBorders>
            <w:shd w:val="clear" w:color="auto" w:fill="auto"/>
            <w:noWrap/>
            <w:hideMark/>
          </w:tcPr>
          <w:p w14:paraId="28D83923" w14:textId="77777777" w:rsidR="00F622C2" w:rsidRPr="00B76A06" w:rsidRDefault="00F622C2" w:rsidP="00612564">
            <w:pPr>
              <w:ind w:left="240" w:hangingChars="100" w:hanging="240"/>
              <w:jc w:val="both"/>
              <w:rPr>
                <w:color w:val="000000"/>
              </w:rPr>
            </w:pPr>
            <w:r w:rsidRPr="00B76A06">
              <w:rPr>
                <w:color w:val="000000"/>
              </w:rPr>
              <w:t>0.7 to 1</w:t>
            </w:r>
          </w:p>
        </w:tc>
        <w:tc>
          <w:tcPr>
            <w:tcW w:w="1730" w:type="dxa"/>
            <w:tcBorders>
              <w:top w:val="nil"/>
              <w:left w:val="nil"/>
              <w:right w:val="nil"/>
            </w:tcBorders>
            <w:shd w:val="clear" w:color="auto" w:fill="auto"/>
            <w:noWrap/>
            <w:hideMark/>
          </w:tcPr>
          <w:p w14:paraId="0A14A998" w14:textId="77777777" w:rsidR="00F622C2" w:rsidRPr="00B76A06" w:rsidRDefault="00F622C2" w:rsidP="00612564">
            <w:pPr>
              <w:ind w:left="240" w:hangingChars="100" w:hanging="240"/>
              <w:jc w:val="both"/>
              <w:rPr>
                <w:color w:val="000000"/>
              </w:rPr>
            </w:pPr>
            <w:r w:rsidRPr="00B76A06">
              <w:rPr>
                <w:color w:val="000000"/>
              </w:rPr>
              <w:t>0.3-0.7</w:t>
            </w:r>
          </w:p>
        </w:tc>
        <w:tc>
          <w:tcPr>
            <w:tcW w:w="1627" w:type="dxa"/>
            <w:tcBorders>
              <w:top w:val="nil"/>
              <w:left w:val="nil"/>
              <w:right w:val="nil"/>
            </w:tcBorders>
            <w:shd w:val="clear" w:color="auto" w:fill="auto"/>
            <w:noWrap/>
            <w:hideMark/>
          </w:tcPr>
          <w:p w14:paraId="55BAD055" w14:textId="77777777" w:rsidR="00F622C2" w:rsidRPr="00B76A06" w:rsidRDefault="00F622C2" w:rsidP="00612564">
            <w:pPr>
              <w:ind w:left="240" w:hangingChars="100" w:hanging="240"/>
              <w:jc w:val="both"/>
              <w:rPr>
                <w:color w:val="000000"/>
              </w:rPr>
            </w:pPr>
            <w:r w:rsidRPr="00B76A06">
              <w:rPr>
                <w:color w:val="000000"/>
              </w:rPr>
              <w:t>0-0.3</w:t>
            </w:r>
          </w:p>
        </w:tc>
      </w:tr>
      <w:tr w:rsidR="00F622C2" w:rsidRPr="00B76A06" w14:paraId="60AFA10A" w14:textId="77777777" w:rsidTr="00612564">
        <w:trPr>
          <w:trHeight w:val="288"/>
        </w:trPr>
        <w:tc>
          <w:tcPr>
            <w:tcW w:w="3440" w:type="dxa"/>
            <w:tcBorders>
              <w:top w:val="nil"/>
              <w:left w:val="nil"/>
              <w:bottom w:val="single" w:sz="4" w:space="0" w:color="auto"/>
              <w:right w:val="nil"/>
            </w:tcBorders>
            <w:shd w:val="clear" w:color="auto" w:fill="auto"/>
            <w:noWrap/>
            <w:hideMark/>
          </w:tcPr>
          <w:p w14:paraId="2E1FCE0C" w14:textId="077D2414" w:rsidR="00F622C2" w:rsidRPr="00B76A06" w:rsidRDefault="00F622C2" w:rsidP="00612564">
            <w:pPr>
              <w:ind w:left="240" w:hangingChars="100" w:hanging="240"/>
              <w:jc w:val="both"/>
              <w:rPr>
                <w:color w:val="000000"/>
              </w:rPr>
            </w:pPr>
            <w:r w:rsidRPr="00B76A06">
              <w:rPr>
                <w:color w:val="000000"/>
              </w:rPr>
              <w:t xml:space="preserve">#5. </w:t>
            </w:r>
            <w:r w:rsidR="002C5F2B">
              <w:rPr>
                <w:color w:val="000000"/>
              </w:rPr>
              <w:t>N</w:t>
            </w:r>
            <w:r w:rsidRPr="00B76A06">
              <w:rPr>
                <w:color w:val="000000"/>
              </w:rPr>
              <w:t>umber of species</w:t>
            </w:r>
          </w:p>
        </w:tc>
        <w:tc>
          <w:tcPr>
            <w:tcW w:w="1663" w:type="dxa"/>
            <w:tcBorders>
              <w:top w:val="nil"/>
              <w:left w:val="nil"/>
              <w:bottom w:val="single" w:sz="4" w:space="0" w:color="auto"/>
              <w:right w:val="nil"/>
            </w:tcBorders>
            <w:shd w:val="clear" w:color="auto" w:fill="auto"/>
            <w:noWrap/>
            <w:hideMark/>
          </w:tcPr>
          <w:p w14:paraId="15307083" w14:textId="77777777" w:rsidR="00F622C2" w:rsidRPr="00B76A06" w:rsidRDefault="00F622C2" w:rsidP="00612564">
            <w:pPr>
              <w:ind w:left="240" w:hangingChars="100" w:hanging="240"/>
              <w:jc w:val="both"/>
              <w:rPr>
                <w:color w:val="000000"/>
              </w:rPr>
            </w:pPr>
            <w:r w:rsidRPr="00B76A06">
              <w:rPr>
                <w:color w:val="000000"/>
              </w:rPr>
              <w:t>&gt;10</w:t>
            </w:r>
          </w:p>
        </w:tc>
        <w:tc>
          <w:tcPr>
            <w:tcW w:w="1730" w:type="dxa"/>
            <w:tcBorders>
              <w:top w:val="nil"/>
              <w:left w:val="nil"/>
              <w:bottom w:val="single" w:sz="4" w:space="0" w:color="auto"/>
              <w:right w:val="nil"/>
            </w:tcBorders>
            <w:shd w:val="clear" w:color="auto" w:fill="auto"/>
            <w:noWrap/>
            <w:hideMark/>
          </w:tcPr>
          <w:p w14:paraId="7E59165F" w14:textId="77777777" w:rsidR="00F622C2" w:rsidRPr="00B76A06" w:rsidRDefault="00F622C2" w:rsidP="00612564">
            <w:pPr>
              <w:ind w:left="240" w:hangingChars="100" w:hanging="240"/>
              <w:jc w:val="both"/>
              <w:rPr>
                <w:color w:val="000000"/>
              </w:rPr>
            </w:pPr>
            <w:r w:rsidRPr="00B76A06">
              <w:rPr>
                <w:color w:val="000000"/>
              </w:rPr>
              <w:t>from 5 to 10</w:t>
            </w:r>
          </w:p>
        </w:tc>
        <w:tc>
          <w:tcPr>
            <w:tcW w:w="1627" w:type="dxa"/>
            <w:tcBorders>
              <w:top w:val="nil"/>
              <w:left w:val="nil"/>
              <w:bottom w:val="single" w:sz="4" w:space="0" w:color="auto"/>
              <w:right w:val="nil"/>
            </w:tcBorders>
            <w:shd w:val="clear" w:color="auto" w:fill="auto"/>
            <w:noWrap/>
            <w:hideMark/>
          </w:tcPr>
          <w:p w14:paraId="3ABC30F9" w14:textId="77777777" w:rsidR="00F622C2" w:rsidRPr="00B76A06" w:rsidRDefault="00F622C2" w:rsidP="00612564">
            <w:pPr>
              <w:ind w:left="240" w:hangingChars="100" w:hanging="240"/>
              <w:jc w:val="both"/>
              <w:rPr>
                <w:color w:val="000000"/>
              </w:rPr>
            </w:pPr>
            <w:r w:rsidRPr="00B76A06">
              <w:rPr>
                <w:color w:val="000000"/>
              </w:rPr>
              <w:t>&lt;5</w:t>
            </w:r>
          </w:p>
        </w:tc>
      </w:tr>
      <w:tr w:rsidR="00F622C2" w:rsidRPr="00B76A06" w14:paraId="74D922F1" w14:textId="77777777" w:rsidTr="00612564">
        <w:trPr>
          <w:trHeight w:val="288"/>
        </w:trPr>
        <w:tc>
          <w:tcPr>
            <w:tcW w:w="3440" w:type="dxa"/>
            <w:tcBorders>
              <w:top w:val="nil"/>
              <w:left w:val="nil"/>
              <w:right w:val="nil"/>
            </w:tcBorders>
            <w:shd w:val="clear" w:color="auto" w:fill="auto"/>
            <w:noWrap/>
            <w:hideMark/>
          </w:tcPr>
          <w:p w14:paraId="4CC1DBA4" w14:textId="039D6ABB" w:rsidR="00F622C2" w:rsidRPr="00B76A06" w:rsidRDefault="00F622C2" w:rsidP="00612564">
            <w:pPr>
              <w:ind w:left="240" w:hangingChars="100" w:hanging="240"/>
              <w:jc w:val="both"/>
              <w:rPr>
                <w:color w:val="000000"/>
              </w:rPr>
            </w:pPr>
            <w:r w:rsidRPr="00B76A06">
              <w:rPr>
                <w:color w:val="000000"/>
              </w:rPr>
              <w:t>TOTAL SCORE</w:t>
            </w:r>
            <w:r w:rsidR="00CE02A6">
              <w:rPr>
                <w:color w:val="000000"/>
              </w:rPr>
              <w:t xml:space="preserve"> </w:t>
            </w:r>
            <w:r w:rsidR="00F066E3">
              <w:rPr>
                <w:color w:val="000000"/>
              </w:rPr>
              <w:t>RANGE</w:t>
            </w:r>
          </w:p>
        </w:tc>
        <w:tc>
          <w:tcPr>
            <w:tcW w:w="1663" w:type="dxa"/>
            <w:tcBorders>
              <w:top w:val="nil"/>
              <w:left w:val="nil"/>
              <w:right w:val="nil"/>
            </w:tcBorders>
            <w:shd w:val="clear" w:color="auto" w:fill="auto"/>
            <w:noWrap/>
            <w:hideMark/>
          </w:tcPr>
          <w:p w14:paraId="441408B5" w14:textId="77777777" w:rsidR="00F622C2" w:rsidRPr="00B76A06" w:rsidRDefault="00F622C2" w:rsidP="00612564">
            <w:pPr>
              <w:ind w:left="240" w:hangingChars="100" w:hanging="240"/>
              <w:jc w:val="both"/>
              <w:rPr>
                <w:color w:val="000000"/>
              </w:rPr>
            </w:pPr>
            <w:r w:rsidRPr="00B76A06">
              <w:rPr>
                <w:color w:val="000000"/>
              </w:rPr>
              <w:t>15</w:t>
            </w:r>
          </w:p>
        </w:tc>
        <w:tc>
          <w:tcPr>
            <w:tcW w:w="1730" w:type="dxa"/>
            <w:tcBorders>
              <w:top w:val="nil"/>
              <w:left w:val="nil"/>
              <w:right w:val="nil"/>
            </w:tcBorders>
            <w:shd w:val="clear" w:color="auto" w:fill="auto"/>
            <w:noWrap/>
            <w:hideMark/>
          </w:tcPr>
          <w:p w14:paraId="4F9ED155" w14:textId="77777777" w:rsidR="00F622C2" w:rsidRPr="00B76A06" w:rsidRDefault="00F622C2" w:rsidP="00612564">
            <w:pPr>
              <w:ind w:left="240" w:hangingChars="100" w:hanging="240"/>
              <w:jc w:val="both"/>
              <w:rPr>
                <w:color w:val="000000"/>
              </w:rPr>
            </w:pPr>
            <w:r w:rsidRPr="00B76A06">
              <w:rPr>
                <w:color w:val="000000"/>
              </w:rPr>
              <w:t>10</w:t>
            </w:r>
          </w:p>
        </w:tc>
        <w:tc>
          <w:tcPr>
            <w:tcW w:w="1627" w:type="dxa"/>
            <w:tcBorders>
              <w:top w:val="nil"/>
              <w:left w:val="nil"/>
              <w:right w:val="nil"/>
            </w:tcBorders>
            <w:shd w:val="clear" w:color="auto" w:fill="auto"/>
            <w:noWrap/>
            <w:hideMark/>
          </w:tcPr>
          <w:p w14:paraId="1AD191F5" w14:textId="77777777" w:rsidR="00F622C2" w:rsidRPr="00B76A06" w:rsidRDefault="00F622C2" w:rsidP="00612564">
            <w:pPr>
              <w:ind w:left="240" w:hangingChars="100" w:hanging="240"/>
              <w:jc w:val="both"/>
              <w:rPr>
                <w:color w:val="000000"/>
              </w:rPr>
            </w:pPr>
            <w:r w:rsidRPr="00B76A06">
              <w:rPr>
                <w:color w:val="000000"/>
              </w:rPr>
              <w:t>5</w:t>
            </w:r>
          </w:p>
        </w:tc>
      </w:tr>
      <w:tr w:rsidR="00F622C2" w:rsidRPr="00B76A06" w14:paraId="709952C3" w14:textId="77777777" w:rsidTr="00612564">
        <w:trPr>
          <w:trHeight w:val="288"/>
        </w:trPr>
        <w:tc>
          <w:tcPr>
            <w:tcW w:w="3440" w:type="dxa"/>
            <w:tcBorders>
              <w:top w:val="nil"/>
              <w:left w:val="nil"/>
              <w:bottom w:val="single" w:sz="4" w:space="0" w:color="auto"/>
              <w:right w:val="nil"/>
            </w:tcBorders>
            <w:shd w:val="clear" w:color="auto" w:fill="auto"/>
            <w:noWrap/>
            <w:hideMark/>
          </w:tcPr>
          <w:p w14:paraId="491E6791" w14:textId="2B407AD3" w:rsidR="00F622C2" w:rsidRPr="00B76A06" w:rsidRDefault="00F622C2" w:rsidP="00612564">
            <w:pPr>
              <w:ind w:left="240" w:hangingChars="100" w:hanging="240"/>
              <w:jc w:val="both"/>
              <w:rPr>
                <w:color w:val="000000"/>
                <w:lang w:eastAsia="ja-JP"/>
              </w:rPr>
            </w:pPr>
            <w:r w:rsidRPr="00B76A06">
              <w:rPr>
                <w:color w:val="000000"/>
              </w:rPr>
              <w:t>EF</w:t>
            </w:r>
            <w:r w:rsidR="00CE02A6">
              <w:rPr>
                <w:color w:val="000000"/>
              </w:rPr>
              <w:t xml:space="preserve"> </w:t>
            </w:r>
            <w:r w:rsidR="00F066E3">
              <w:rPr>
                <w:color w:val="000000"/>
              </w:rPr>
              <w:t>RANGE</w:t>
            </w:r>
            <w:r w:rsidR="00612564">
              <w:rPr>
                <w:rFonts w:hint="eastAsia"/>
                <w:vertAlign w:val="superscript"/>
                <w:lang w:eastAsia="ja-JP"/>
              </w:rPr>
              <w:t>*</w:t>
            </w:r>
          </w:p>
        </w:tc>
        <w:tc>
          <w:tcPr>
            <w:tcW w:w="1663" w:type="dxa"/>
            <w:tcBorders>
              <w:top w:val="nil"/>
              <w:left w:val="nil"/>
              <w:bottom w:val="single" w:sz="4" w:space="0" w:color="auto"/>
              <w:right w:val="nil"/>
            </w:tcBorders>
            <w:shd w:val="clear" w:color="auto" w:fill="auto"/>
            <w:noWrap/>
            <w:hideMark/>
          </w:tcPr>
          <w:p w14:paraId="2E7814CC" w14:textId="77777777" w:rsidR="00F622C2" w:rsidRPr="00B76A06" w:rsidRDefault="00F622C2" w:rsidP="00612564">
            <w:pPr>
              <w:ind w:left="240" w:hangingChars="100" w:hanging="240"/>
              <w:jc w:val="both"/>
              <w:rPr>
                <w:color w:val="000000"/>
              </w:rPr>
            </w:pPr>
            <w:r w:rsidRPr="00B76A06">
              <w:rPr>
                <w:color w:val="000000"/>
              </w:rPr>
              <w:t>1</w:t>
            </w:r>
          </w:p>
        </w:tc>
        <w:tc>
          <w:tcPr>
            <w:tcW w:w="1730" w:type="dxa"/>
            <w:tcBorders>
              <w:top w:val="nil"/>
              <w:left w:val="nil"/>
              <w:bottom w:val="single" w:sz="4" w:space="0" w:color="auto"/>
              <w:right w:val="nil"/>
            </w:tcBorders>
            <w:shd w:val="clear" w:color="auto" w:fill="auto"/>
            <w:noWrap/>
            <w:hideMark/>
          </w:tcPr>
          <w:p w14:paraId="4FC297E5" w14:textId="77777777" w:rsidR="00F622C2" w:rsidRPr="00B76A06" w:rsidRDefault="00F622C2" w:rsidP="00612564">
            <w:pPr>
              <w:ind w:left="240" w:hangingChars="100" w:hanging="240"/>
              <w:jc w:val="both"/>
              <w:rPr>
                <w:color w:val="000000"/>
              </w:rPr>
            </w:pPr>
            <w:r w:rsidRPr="00B76A06">
              <w:rPr>
                <w:color w:val="000000"/>
              </w:rPr>
              <w:t>3</w:t>
            </w:r>
          </w:p>
        </w:tc>
        <w:tc>
          <w:tcPr>
            <w:tcW w:w="1627" w:type="dxa"/>
            <w:tcBorders>
              <w:top w:val="nil"/>
              <w:left w:val="nil"/>
              <w:bottom w:val="single" w:sz="4" w:space="0" w:color="auto"/>
              <w:right w:val="nil"/>
            </w:tcBorders>
            <w:shd w:val="clear" w:color="auto" w:fill="auto"/>
            <w:noWrap/>
            <w:hideMark/>
          </w:tcPr>
          <w:p w14:paraId="774A1876" w14:textId="77777777" w:rsidR="00F622C2" w:rsidRPr="00B76A06" w:rsidRDefault="00F622C2" w:rsidP="00612564">
            <w:pPr>
              <w:ind w:left="240" w:hangingChars="100" w:hanging="240"/>
              <w:jc w:val="both"/>
              <w:rPr>
                <w:color w:val="000000"/>
              </w:rPr>
            </w:pPr>
            <w:r w:rsidRPr="00B76A06">
              <w:rPr>
                <w:color w:val="000000"/>
              </w:rPr>
              <w:t>5</w:t>
            </w:r>
          </w:p>
        </w:tc>
      </w:tr>
    </w:tbl>
    <w:p w14:paraId="4508F242" w14:textId="36682D23" w:rsidR="00F622C2" w:rsidRPr="00612564" w:rsidRDefault="00612564" w:rsidP="007F2543">
      <w:pPr>
        <w:pStyle w:val="00ICRPnumberedparagraph"/>
        <w:numPr>
          <w:ilvl w:val="0"/>
          <w:numId w:val="0"/>
        </w:numPr>
        <w:tabs>
          <w:tab w:val="clear" w:pos="851"/>
        </w:tabs>
        <w:rPr>
          <w:rFonts w:eastAsiaTheme="minorEastAsia"/>
          <w:sz w:val="20"/>
          <w:szCs w:val="20"/>
        </w:rPr>
      </w:pPr>
      <w:r w:rsidRPr="00612564">
        <w:rPr>
          <w:rFonts w:eastAsiaTheme="minorEastAsia" w:hint="eastAsia"/>
          <w:sz w:val="20"/>
          <w:szCs w:val="20"/>
          <w:vertAlign w:val="superscript"/>
        </w:rPr>
        <w:t>*</w:t>
      </w:r>
      <w:r w:rsidR="00D46EB2" w:rsidRPr="00612564">
        <w:rPr>
          <w:sz w:val="20"/>
          <w:szCs w:val="20"/>
        </w:rPr>
        <w:t>The EF value can be determined for any Total Score value by u</w:t>
      </w:r>
      <w:r w:rsidR="00CE02A6" w:rsidRPr="00612564">
        <w:rPr>
          <w:sz w:val="20"/>
          <w:szCs w:val="20"/>
        </w:rPr>
        <w:t xml:space="preserve">sing a linear transformation </w:t>
      </w:r>
      <w:r w:rsidR="009378F7" w:rsidRPr="00612564">
        <w:rPr>
          <w:sz w:val="20"/>
          <w:szCs w:val="20"/>
        </w:rPr>
        <w:t xml:space="preserve">between the two </w:t>
      </w:r>
      <w:r w:rsidR="00F066E3" w:rsidRPr="00612564">
        <w:rPr>
          <w:sz w:val="20"/>
          <w:szCs w:val="20"/>
        </w:rPr>
        <w:t>ranges</w:t>
      </w:r>
      <w:r w:rsidR="009378F7" w:rsidRPr="00612564">
        <w:rPr>
          <w:sz w:val="20"/>
          <w:szCs w:val="20"/>
        </w:rPr>
        <w:t xml:space="preserve"> (</w:t>
      </w:r>
      <w:r w:rsidR="008D4E92" w:rsidRPr="00612564">
        <w:rPr>
          <w:sz w:val="20"/>
          <w:szCs w:val="20"/>
        </w:rPr>
        <w:t>EF=</w:t>
      </w:r>
      <w:r w:rsidR="00492443" w:rsidRPr="00612564">
        <w:rPr>
          <w:sz w:val="20"/>
          <w:szCs w:val="20"/>
        </w:rPr>
        <w:t>2/5</w:t>
      </w:r>
      <w:r w:rsidR="008D4E92" w:rsidRPr="00612564">
        <w:rPr>
          <w:sz w:val="20"/>
          <w:szCs w:val="20"/>
        </w:rPr>
        <w:t>*</w:t>
      </w:r>
      <w:r w:rsidR="00CE02A6" w:rsidRPr="00612564">
        <w:rPr>
          <w:sz w:val="20"/>
          <w:szCs w:val="20"/>
        </w:rPr>
        <w:t>Total Score</w:t>
      </w:r>
      <w:r w:rsidR="00D46EB2" w:rsidRPr="00612564">
        <w:rPr>
          <w:sz w:val="20"/>
          <w:szCs w:val="20"/>
        </w:rPr>
        <w:t>+</w:t>
      </w:r>
      <w:r w:rsidR="00492443" w:rsidRPr="00612564">
        <w:rPr>
          <w:sz w:val="20"/>
          <w:szCs w:val="20"/>
        </w:rPr>
        <w:t>7</w:t>
      </w:r>
      <w:proofErr w:type="gramStart"/>
      <w:r w:rsidR="009378F7" w:rsidRPr="00612564">
        <w:rPr>
          <w:sz w:val="20"/>
          <w:szCs w:val="20"/>
        </w:rPr>
        <w:t>)</w:t>
      </w:r>
      <w:r w:rsidR="00CE02A6" w:rsidRPr="00612564">
        <w:rPr>
          <w:sz w:val="20"/>
          <w:szCs w:val="20"/>
        </w:rPr>
        <w:t xml:space="preserve">, </w:t>
      </w:r>
      <w:r w:rsidR="00D46EB2" w:rsidRPr="00612564">
        <w:rPr>
          <w:sz w:val="20"/>
          <w:szCs w:val="20"/>
        </w:rPr>
        <w:t>and</w:t>
      </w:r>
      <w:proofErr w:type="gramEnd"/>
      <w:r w:rsidR="00D46EB2" w:rsidRPr="00612564">
        <w:rPr>
          <w:sz w:val="20"/>
          <w:szCs w:val="20"/>
        </w:rPr>
        <w:t xml:space="preserve"> then </w:t>
      </w:r>
      <w:r w:rsidR="009378F7" w:rsidRPr="00612564">
        <w:rPr>
          <w:sz w:val="20"/>
          <w:szCs w:val="20"/>
        </w:rPr>
        <w:t>rounded up to the nearest integer</w:t>
      </w:r>
      <w:r w:rsidR="00F066E3" w:rsidRPr="00612564">
        <w:rPr>
          <w:sz w:val="20"/>
          <w:szCs w:val="20"/>
        </w:rPr>
        <w:t xml:space="preserve"> for conservative purpose.</w:t>
      </w:r>
    </w:p>
    <w:p w14:paraId="1252BB20" w14:textId="77777777" w:rsidR="00CE02A6" w:rsidRPr="00E172D4" w:rsidRDefault="00CE02A6" w:rsidP="00E172D4">
      <w:pPr>
        <w:pStyle w:val="00ICRPnumberedparagraph"/>
        <w:numPr>
          <w:ilvl w:val="0"/>
          <w:numId w:val="0"/>
        </w:numPr>
        <w:ind w:left="426"/>
        <w:rPr>
          <w:sz w:val="18"/>
          <w:szCs w:val="18"/>
        </w:rPr>
      </w:pPr>
    </w:p>
    <w:p w14:paraId="4A10235C" w14:textId="5A6E7C72" w:rsidR="00782275" w:rsidRPr="00B76A06" w:rsidRDefault="00782275" w:rsidP="00612564">
      <w:pPr>
        <w:pStyle w:val="00ICRPnumberedparagraph"/>
      </w:pPr>
      <w:r w:rsidRPr="00B76A06">
        <w:t>A score between 1 and 3 was applied to each descriptive criterion listed in Table 4.</w:t>
      </w:r>
      <w:r w:rsidR="0041059B" w:rsidRPr="00B76A06">
        <w:t>1</w:t>
      </w:r>
      <w:r w:rsidRPr="00B76A06">
        <w:t xml:space="preserve">, where 3 denotes the least uncertainty per individual item. </w:t>
      </w:r>
      <w:r w:rsidR="002C5F2B">
        <w:t>C</w:t>
      </w:r>
      <w:r w:rsidRPr="00B76A06">
        <w:t xml:space="preserve">riteria contributing to the </w:t>
      </w:r>
      <w:r w:rsidR="0083004C">
        <w:t>overall</w:t>
      </w:r>
      <w:r w:rsidR="0083004C" w:rsidRPr="00B76A06">
        <w:t xml:space="preserve"> </w:t>
      </w:r>
      <w:r w:rsidRPr="00B76A06">
        <w:t xml:space="preserve">uncertainty were scored to justify the selection of an appropriate EF </w:t>
      </w:r>
      <w:r w:rsidR="00850FBF">
        <w:t>to define</w:t>
      </w:r>
      <w:r w:rsidR="00850FBF" w:rsidRPr="00B76A06">
        <w:t xml:space="preserve"> </w:t>
      </w:r>
      <w:r w:rsidR="00850FBF">
        <w:t xml:space="preserve">the </w:t>
      </w:r>
      <w:r w:rsidRPr="00B76A06">
        <w:t>lower bound</w:t>
      </w:r>
      <w:r w:rsidR="00850FBF">
        <w:t>ary</w:t>
      </w:r>
      <w:r w:rsidR="00732379">
        <w:t xml:space="preserve"> </w:t>
      </w:r>
      <w:r w:rsidR="00850FBF">
        <w:t xml:space="preserve">of </w:t>
      </w:r>
      <w:r w:rsidR="00732379">
        <w:t>DCRL</w:t>
      </w:r>
      <w:r w:rsidRPr="00B76A06">
        <w:t xml:space="preserve">. </w:t>
      </w:r>
      <w:r w:rsidR="007A6699">
        <w:t>The</w:t>
      </w:r>
      <w:r w:rsidR="00D50FB0">
        <w:t xml:space="preserve"> </w:t>
      </w:r>
      <w:r w:rsidR="0007114F" w:rsidRPr="00B76A06">
        <w:t xml:space="preserve">adopted value for EF is then rounded up to the nearest whole integer. </w:t>
      </w:r>
      <w:r w:rsidRPr="00B76A06">
        <w:t xml:space="preserve">Table </w:t>
      </w:r>
      <w:r w:rsidR="0041059B" w:rsidRPr="00B76A06">
        <w:t>4</w:t>
      </w:r>
      <w:r w:rsidRPr="00B76A06">
        <w:t>.</w:t>
      </w:r>
      <w:r w:rsidR="0041059B" w:rsidRPr="00B76A06">
        <w:t>2</w:t>
      </w:r>
      <w:r w:rsidRPr="00B76A06">
        <w:t xml:space="preserve"> presents the corresponding scores and EF per </w:t>
      </w:r>
      <w:r w:rsidR="006C5747">
        <w:t>class</w:t>
      </w:r>
      <w:r w:rsidRPr="00B76A06">
        <w:t xml:space="preserve"> or </w:t>
      </w:r>
      <w:r w:rsidR="006C5747">
        <w:t>phylum</w:t>
      </w:r>
      <w:r w:rsidRPr="00B76A06">
        <w:t xml:space="preserve"> </w:t>
      </w:r>
      <w:r w:rsidR="009378F7">
        <w:t>for data sets describing</w:t>
      </w:r>
      <w:r w:rsidR="009378F7" w:rsidRPr="00B76A06">
        <w:t xml:space="preserve"> </w:t>
      </w:r>
      <w:r w:rsidRPr="00B76A06">
        <w:t>chronic exposure conditions.</w:t>
      </w:r>
      <w:r w:rsidR="0083004C">
        <w:t xml:space="preserve"> Table 4.3 </w:t>
      </w:r>
      <w:r w:rsidR="00F252A9">
        <w:t>presents</w:t>
      </w:r>
      <w:r w:rsidR="0083004C">
        <w:t xml:space="preserve"> </w:t>
      </w:r>
      <w:proofErr w:type="spellStart"/>
      <w:r w:rsidR="0083004C">
        <w:t>RAP</w:t>
      </w:r>
      <w:r w:rsidR="0083004C" w:rsidRPr="00566B95">
        <w:rPr>
          <w:vertAlign w:val="subscript"/>
        </w:rPr>
        <w:t>Family</w:t>
      </w:r>
      <w:proofErr w:type="spellEnd"/>
      <w:r w:rsidR="0083004C">
        <w:t xml:space="preserve"> and</w:t>
      </w:r>
      <w:r w:rsidR="0083004C" w:rsidRPr="00B76A06">
        <w:t xml:space="preserve"> </w:t>
      </w:r>
      <w:proofErr w:type="spellStart"/>
      <w:r w:rsidR="0083004C" w:rsidRPr="00B76A06">
        <w:t>RAP</w:t>
      </w:r>
      <w:r w:rsidR="0083004C" w:rsidRPr="00B76A06">
        <w:rPr>
          <w:vertAlign w:val="subscript"/>
        </w:rPr>
        <w:t>Class</w:t>
      </w:r>
      <w:proofErr w:type="spellEnd"/>
      <w:r w:rsidR="0083004C" w:rsidRPr="00B76A06">
        <w:rPr>
          <w:vertAlign w:val="subscript"/>
        </w:rPr>
        <w:t xml:space="preserve"> or Phylum</w:t>
      </w:r>
      <w:r w:rsidR="0083004C" w:rsidRPr="00B76A06">
        <w:t xml:space="preserve"> and their DCRL attributes</w:t>
      </w:r>
      <w:r w:rsidR="00492443">
        <w:t>.</w:t>
      </w:r>
    </w:p>
    <w:p w14:paraId="5C51C414" w14:textId="1C792B14" w:rsidR="00612564" w:rsidRDefault="00612564">
      <w:pPr>
        <w:rPr>
          <w:rFonts w:eastAsia="Times New Roman"/>
          <w:szCs w:val="22"/>
          <w:lang w:eastAsia="ja-JP"/>
        </w:rPr>
      </w:pPr>
      <w:r>
        <w:br w:type="page"/>
      </w:r>
    </w:p>
    <w:p w14:paraId="0933ABCC" w14:textId="5BA90B23" w:rsidR="0041059B" w:rsidRPr="00B76A06" w:rsidRDefault="0041059B" w:rsidP="00612564">
      <w:pPr>
        <w:pStyle w:val="af3"/>
      </w:pPr>
      <w:r w:rsidRPr="00B76A06">
        <w:lastRenderedPageBreak/>
        <w:t xml:space="preserve">Table 4.2. </w:t>
      </w:r>
      <w:proofErr w:type="spellStart"/>
      <w:r w:rsidRPr="00B76A06">
        <w:t>RAP</w:t>
      </w:r>
      <w:r w:rsidR="00EB2CA5" w:rsidRPr="00B76A06">
        <w:rPr>
          <w:vertAlign w:val="subscript"/>
        </w:rPr>
        <w:t>Class</w:t>
      </w:r>
      <w:proofErr w:type="spellEnd"/>
      <w:r w:rsidRPr="00B76A06">
        <w:rPr>
          <w:vertAlign w:val="subscript"/>
        </w:rPr>
        <w:t xml:space="preserve"> or </w:t>
      </w:r>
      <w:r w:rsidR="00EB2CA5" w:rsidRPr="00B76A06">
        <w:rPr>
          <w:vertAlign w:val="subscript"/>
        </w:rPr>
        <w:t>Phylum</w:t>
      </w:r>
      <w:r w:rsidRPr="00B76A06">
        <w:t xml:space="preserve"> </w:t>
      </w:r>
      <w:r w:rsidR="00ED42AC" w:rsidRPr="00B76A06">
        <w:t>data set</w:t>
      </w:r>
      <w:r w:rsidRPr="00B76A06">
        <w:t xml:space="preserve"> features for chronic exposure conditions, application of the multi-criteria </w:t>
      </w:r>
      <w:r w:rsidR="00BB34A1" w:rsidRPr="00B76A06">
        <w:t>scoring,</w:t>
      </w:r>
      <w:r w:rsidRPr="00B76A06">
        <w:t xml:space="preserve"> and final value obtained for the extrapolation factor.</w:t>
      </w:r>
    </w:p>
    <w:tbl>
      <w:tblPr>
        <w:tblW w:w="9091" w:type="dxa"/>
        <w:jc w:val="center"/>
        <w:tblLook w:val="04A0" w:firstRow="1" w:lastRow="0" w:firstColumn="1" w:lastColumn="0" w:noHBand="0" w:noVBand="1"/>
      </w:tblPr>
      <w:tblGrid>
        <w:gridCol w:w="2307"/>
        <w:gridCol w:w="964"/>
        <w:gridCol w:w="964"/>
        <w:gridCol w:w="964"/>
        <w:gridCol w:w="1134"/>
        <w:gridCol w:w="964"/>
        <w:gridCol w:w="838"/>
        <w:gridCol w:w="956"/>
      </w:tblGrid>
      <w:tr w:rsidR="0041059B" w:rsidRPr="00612564" w14:paraId="5AC0B367" w14:textId="77777777" w:rsidTr="004A527C">
        <w:trPr>
          <w:trHeight w:val="288"/>
          <w:jc w:val="center"/>
        </w:trPr>
        <w:tc>
          <w:tcPr>
            <w:tcW w:w="2307" w:type="dxa"/>
            <w:tcBorders>
              <w:top w:val="single" w:sz="4" w:space="0" w:color="auto"/>
              <w:left w:val="nil"/>
              <w:bottom w:val="single" w:sz="4" w:space="0" w:color="auto"/>
              <w:right w:val="nil"/>
            </w:tcBorders>
            <w:shd w:val="clear" w:color="auto" w:fill="auto"/>
            <w:noWrap/>
            <w:vAlign w:val="bottom"/>
            <w:hideMark/>
          </w:tcPr>
          <w:p w14:paraId="1E5270F3" w14:textId="315397FD" w:rsidR="0041059B" w:rsidRPr="00612564" w:rsidRDefault="0041059B" w:rsidP="004A527C">
            <w:pPr>
              <w:ind w:left="200" w:hangingChars="100" w:hanging="200"/>
              <w:jc w:val="both"/>
              <w:rPr>
                <w:color w:val="000000"/>
                <w:sz w:val="20"/>
                <w:szCs w:val="20"/>
              </w:rPr>
            </w:pPr>
            <w:proofErr w:type="spellStart"/>
            <w:r w:rsidRPr="00612564">
              <w:rPr>
                <w:color w:val="000000"/>
                <w:sz w:val="20"/>
                <w:szCs w:val="20"/>
              </w:rPr>
              <w:t>RAP</w:t>
            </w:r>
            <w:r w:rsidR="00EB2CA5" w:rsidRPr="00612564">
              <w:rPr>
                <w:color w:val="000000"/>
                <w:sz w:val="20"/>
                <w:szCs w:val="20"/>
                <w:vertAlign w:val="subscript"/>
              </w:rPr>
              <w:t>Class</w:t>
            </w:r>
            <w:proofErr w:type="spellEnd"/>
            <w:r w:rsidRPr="00612564">
              <w:rPr>
                <w:color w:val="000000"/>
                <w:sz w:val="20"/>
                <w:szCs w:val="20"/>
                <w:vertAlign w:val="subscript"/>
              </w:rPr>
              <w:t xml:space="preserve"> or </w:t>
            </w:r>
            <w:r w:rsidR="00EB2CA5" w:rsidRPr="00612564">
              <w:rPr>
                <w:color w:val="000000"/>
                <w:sz w:val="20"/>
                <w:szCs w:val="20"/>
                <w:vertAlign w:val="subscript"/>
              </w:rPr>
              <w:t>Phylum</w:t>
            </w:r>
            <w:r w:rsidR="004A527C" w:rsidRPr="004A527C">
              <w:rPr>
                <w:rFonts w:hint="eastAsia"/>
                <w:color w:val="000000"/>
                <w:sz w:val="20"/>
                <w:szCs w:val="20"/>
                <w:vertAlign w:val="superscript"/>
                <w:lang w:eastAsia="ja-JP"/>
              </w:rPr>
              <w:t>*</w:t>
            </w:r>
            <w:r w:rsidRPr="00612564">
              <w:rPr>
                <w:color w:val="000000"/>
                <w:sz w:val="20"/>
                <w:szCs w:val="20"/>
              </w:rPr>
              <w:t xml:space="preserve"> </w:t>
            </w:r>
          </w:p>
        </w:tc>
        <w:tc>
          <w:tcPr>
            <w:tcW w:w="964" w:type="dxa"/>
            <w:tcBorders>
              <w:top w:val="single" w:sz="4" w:space="0" w:color="auto"/>
              <w:left w:val="nil"/>
              <w:bottom w:val="single" w:sz="4" w:space="0" w:color="auto"/>
              <w:right w:val="nil"/>
            </w:tcBorders>
            <w:shd w:val="clear" w:color="auto" w:fill="auto"/>
            <w:noWrap/>
            <w:vAlign w:val="bottom"/>
            <w:hideMark/>
          </w:tcPr>
          <w:p w14:paraId="5BC3EAD3" w14:textId="4F0034F9" w:rsidR="0041059B" w:rsidRPr="00612564" w:rsidRDefault="00E172D4" w:rsidP="004A527C">
            <w:pPr>
              <w:ind w:left="200" w:hangingChars="100" w:hanging="200"/>
              <w:jc w:val="both"/>
              <w:rPr>
                <w:color w:val="000000"/>
                <w:sz w:val="20"/>
                <w:szCs w:val="20"/>
              </w:rPr>
            </w:pPr>
            <w:r w:rsidRPr="00612564">
              <w:rPr>
                <w:color w:val="000000"/>
                <w:sz w:val="20"/>
                <w:szCs w:val="20"/>
              </w:rPr>
              <w:t>#1</w:t>
            </w:r>
            <w:r w:rsidRPr="004A527C">
              <w:rPr>
                <w:sz w:val="20"/>
                <w:szCs w:val="20"/>
                <w:vertAlign w:val="superscript"/>
              </w:rPr>
              <w:t>†</w:t>
            </w:r>
          </w:p>
        </w:tc>
        <w:tc>
          <w:tcPr>
            <w:tcW w:w="964" w:type="dxa"/>
            <w:tcBorders>
              <w:top w:val="single" w:sz="4" w:space="0" w:color="auto"/>
              <w:left w:val="nil"/>
              <w:bottom w:val="single" w:sz="4" w:space="0" w:color="auto"/>
              <w:right w:val="nil"/>
            </w:tcBorders>
            <w:shd w:val="clear" w:color="auto" w:fill="auto"/>
            <w:noWrap/>
            <w:vAlign w:val="bottom"/>
            <w:hideMark/>
          </w:tcPr>
          <w:p w14:paraId="0614849C" w14:textId="56FCE2A6" w:rsidR="0041059B" w:rsidRPr="00612564" w:rsidRDefault="00E172D4" w:rsidP="004A527C">
            <w:pPr>
              <w:ind w:left="200" w:hangingChars="100" w:hanging="200"/>
              <w:jc w:val="both"/>
              <w:rPr>
                <w:color w:val="000000"/>
                <w:sz w:val="20"/>
                <w:szCs w:val="20"/>
              </w:rPr>
            </w:pPr>
            <w:r w:rsidRPr="00612564">
              <w:rPr>
                <w:color w:val="000000"/>
                <w:sz w:val="20"/>
                <w:szCs w:val="20"/>
              </w:rPr>
              <w:t>#2</w:t>
            </w:r>
            <w:r w:rsidRPr="00612564">
              <w:rPr>
                <w:sz w:val="20"/>
                <w:szCs w:val="20"/>
                <w:vertAlign w:val="superscript"/>
              </w:rPr>
              <w:t>†</w:t>
            </w:r>
          </w:p>
        </w:tc>
        <w:tc>
          <w:tcPr>
            <w:tcW w:w="964" w:type="dxa"/>
            <w:tcBorders>
              <w:top w:val="single" w:sz="4" w:space="0" w:color="auto"/>
              <w:left w:val="nil"/>
              <w:bottom w:val="single" w:sz="4" w:space="0" w:color="auto"/>
              <w:right w:val="nil"/>
            </w:tcBorders>
            <w:shd w:val="clear" w:color="auto" w:fill="auto"/>
            <w:noWrap/>
            <w:vAlign w:val="bottom"/>
            <w:hideMark/>
          </w:tcPr>
          <w:p w14:paraId="5C3013FC" w14:textId="200FE66D" w:rsidR="0041059B" w:rsidRPr="00612564" w:rsidRDefault="00E172D4" w:rsidP="004A527C">
            <w:pPr>
              <w:ind w:left="200" w:hangingChars="100" w:hanging="200"/>
              <w:jc w:val="both"/>
              <w:rPr>
                <w:color w:val="000000"/>
                <w:sz w:val="20"/>
                <w:szCs w:val="20"/>
              </w:rPr>
            </w:pPr>
            <w:r w:rsidRPr="00612564">
              <w:rPr>
                <w:color w:val="000000"/>
                <w:sz w:val="20"/>
                <w:szCs w:val="20"/>
              </w:rPr>
              <w:t>#3</w:t>
            </w:r>
            <w:r w:rsidRPr="00612564">
              <w:rPr>
                <w:sz w:val="20"/>
                <w:szCs w:val="20"/>
                <w:vertAlign w:val="superscript"/>
              </w:rPr>
              <w:t>†</w:t>
            </w:r>
          </w:p>
        </w:tc>
        <w:tc>
          <w:tcPr>
            <w:tcW w:w="1134" w:type="dxa"/>
            <w:tcBorders>
              <w:top w:val="single" w:sz="4" w:space="0" w:color="auto"/>
              <w:left w:val="nil"/>
              <w:bottom w:val="single" w:sz="4" w:space="0" w:color="auto"/>
              <w:right w:val="nil"/>
            </w:tcBorders>
            <w:shd w:val="clear" w:color="auto" w:fill="auto"/>
            <w:noWrap/>
            <w:vAlign w:val="bottom"/>
            <w:hideMark/>
          </w:tcPr>
          <w:p w14:paraId="3B7B970B" w14:textId="68727BC9" w:rsidR="0041059B" w:rsidRPr="00612564" w:rsidRDefault="00E172D4" w:rsidP="004A527C">
            <w:pPr>
              <w:ind w:left="200" w:hangingChars="100" w:hanging="200"/>
              <w:jc w:val="both"/>
              <w:rPr>
                <w:color w:val="000000"/>
                <w:sz w:val="20"/>
                <w:szCs w:val="20"/>
              </w:rPr>
            </w:pPr>
            <w:r w:rsidRPr="00612564">
              <w:rPr>
                <w:color w:val="000000"/>
                <w:sz w:val="20"/>
                <w:szCs w:val="20"/>
              </w:rPr>
              <w:t>#4</w:t>
            </w:r>
            <w:r w:rsidRPr="00612564">
              <w:rPr>
                <w:sz w:val="20"/>
                <w:szCs w:val="20"/>
                <w:vertAlign w:val="superscript"/>
              </w:rPr>
              <w:t>†</w:t>
            </w:r>
          </w:p>
        </w:tc>
        <w:tc>
          <w:tcPr>
            <w:tcW w:w="964" w:type="dxa"/>
            <w:tcBorders>
              <w:top w:val="single" w:sz="4" w:space="0" w:color="auto"/>
              <w:left w:val="nil"/>
              <w:bottom w:val="single" w:sz="4" w:space="0" w:color="auto"/>
              <w:right w:val="nil"/>
            </w:tcBorders>
            <w:shd w:val="clear" w:color="auto" w:fill="auto"/>
            <w:noWrap/>
            <w:vAlign w:val="bottom"/>
            <w:hideMark/>
          </w:tcPr>
          <w:p w14:paraId="0F5E5B70" w14:textId="24AAAF37" w:rsidR="0041059B" w:rsidRPr="00612564" w:rsidRDefault="00E172D4" w:rsidP="004A527C">
            <w:pPr>
              <w:ind w:left="200" w:hangingChars="100" w:hanging="200"/>
              <w:jc w:val="both"/>
              <w:rPr>
                <w:color w:val="000000"/>
                <w:sz w:val="20"/>
                <w:szCs w:val="20"/>
              </w:rPr>
            </w:pPr>
            <w:r w:rsidRPr="00612564">
              <w:rPr>
                <w:color w:val="000000"/>
                <w:sz w:val="20"/>
                <w:szCs w:val="20"/>
              </w:rPr>
              <w:t>#5</w:t>
            </w:r>
            <w:r w:rsidRPr="00612564">
              <w:rPr>
                <w:sz w:val="20"/>
                <w:szCs w:val="20"/>
                <w:vertAlign w:val="superscript"/>
              </w:rPr>
              <w:t>†</w:t>
            </w:r>
          </w:p>
        </w:tc>
        <w:tc>
          <w:tcPr>
            <w:tcW w:w="838" w:type="dxa"/>
            <w:tcBorders>
              <w:top w:val="single" w:sz="4" w:space="0" w:color="auto"/>
              <w:left w:val="nil"/>
              <w:bottom w:val="single" w:sz="4" w:space="0" w:color="auto"/>
              <w:right w:val="nil"/>
            </w:tcBorders>
            <w:shd w:val="clear" w:color="auto" w:fill="auto"/>
            <w:noWrap/>
            <w:vAlign w:val="bottom"/>
            <w:hideMark/>
          </w:tcPr>
          <w:p w14:paraId="31E69461"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Total score</w:t>
            </w:r>
          </w:p>
        </w:tc>
        <w:tc>
          <w:tcPr>
            <w:tcW w:w="956" w:type="dxa"/>
            <w:tcBorders>
              <w:top w:val="single" w:sz="4" w:space="0" w:color="auto"/>
              <w:left w:val="nil"/>
              <w:bottom w:val="single" w:sz="4" w:space="0" w:color="auto"/>
              <w:right w:val="nil"/>
            </w:tcBorders>
            <w:shd w:val="clear" w:color="auto" w:fill="auto"/>
            <w:noWrap/>
            <w:vAlign w:val="bottom"/>
            <w:hideMark/>
          </w:tcPr>
          <w:p w14:paraId="75D72C05"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Final EF</w:t>
            </w:r>
          </w:p>
        </w:tc>
      </w:tr>
      <w:tr w:rsidR="0041059B" w:rsidRPr="00612564" w14:paraId="7EADB2F5" w14:textId="77777777" w:rsidTr="004A527C">
        <w:trPr>
          <w:trHeight w:val="288"/>
          <w:jc w:val="center"/>
        </w:trPr>
        <w:tc>
          <w:tcPr>
            <w:tcW w:w="2307" w:type="dxa"/>
            <w:tcBorders>
              <w:top w:val="nil"/>
              <w:left w:val="nil"/>
              <w:bottom w:val="nil"/>
              <w:right w:val="nil"/>
            </w:tcBorders>
            <w:shd w:val="clear" w:color="auto" w:fill="auto"/>
            <w:noWrap/>
            <w:vAlign w:val="bottom"/>
            <w:hideMark/>
          </w:tcPr>
          <w:p w14:paraId="2C1B44E3"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Birds</w:t>
            </w:r>
          </w:p>
        </w:tc>
        <w:tc>
          <w:tcPr>
            <w:tcW w:w="964" w:type="dxa"/>
            <w:tcBorders>
              <w:top w:val="nil"/>
              <w:left w:val="nil"/>
              <w:bottom w:val="nil"/>
              <w:right w:val="nil"/>
            </w:tcBorders>
            <w:shd w:val="clear" w:color="auto" w:fill="auto"/>
            <w:noWrap/>
            <w:vAlign w:val="bottom"/>
            <w:hideMark/>
          </w:tcPr>
          <w:p w14:paraId="2D2E72C3" w14:textId="7F1D22DD" w:rsidR="0041059B" w:rsidRPr="00612564" w:rsidRDefault="00925C04" w:rsidP="004A527C">
            <w:pPr>
              <w:ind w:left="200" w:hangingChars="100" w:hanging="200"/>
              <w:jc w:val="both"/>
              <w:rPr>
                <w:color w:val="000000"/>
                <w:sz w:val="20"/>
                <w:szCs w:val="20"/>
              </w:rPr>
            </w:pPr>
            <w:r w:rsidRPr="00612564">
              <w:rPr>
                <w:color w:val="000000"/>
                <w:sz w:val="20"/>
                <w:szCs w:val="20"/>
              </w:rPr>
              <w:t>58</w:t>
            </w:r>
          </w:p>
        </w:tc>
        <w:tc>
          <w:tcPr>
            <w:tcW w:w="964" w:type="dxa"/>
            <w:tcBorders>
              <w:top w:val="nil"/>
              <w:left w:val="nil"/>
              <w:bottom w:val="nil"/>
              <w:right w:val="nil"/>
            </w:tcBorders>
            <w:shd w:val="clear" w:color="auto" w:fill="auto"/>
            <w:noWrap/>
            <w:vAlign w:val="bottom"/>
            <w:hideMark/>
          </w:tcPr>
          <w:p w14:paraId="69F56274" w14:textId="1BCF80BB" w:rsidR="0041059B" w:rsidRPr="00612564" w:rsidRDefault="0041059B" w:rsidP="004A527C">
            <w:pPr>
              <w:ind w:left="200" w:hangingChars="100" w:hanging="200"/>
              <w:jc w:val="both"/>
              <w:rPr>
                <w:color w:val="000000"/>
                <w:sz w:val="20"/>
                <w:szCs w:val="20"/>
              </w:rPr>
            </w:pPr>
            <w:r w:rsidRPr="00612564">
              <w:rPr>
                <w:color w:val="000000"/>
                <w:sz w:val="20"/>
                <w:szCs w:val="20"/>
              </w:rPr>
              <w:t>0.4</w:t>
            </w:r>
            <w:r w:rsidR="00925C04" w:rsidRPr="00612564">
              <w:rPr>
                <w:color w:val="000000"/>
                <w:sz w:val="20"/>
                <w:szCs w:val="20"/>
              </w:rPr>
              <w:t>3</w:t>
            </w:r>
          </w:p>
        </w:tc>
        <w:tc>
          <w:tcPr>
            <w:tcW w:w="964" w:type="dxa"/>
            <w:tcBorders>
              <w:top w:val="nil"/>
              <w:left w:val="nil"/>
              <w:bottom w:val="nil"/>
              <w:right w:val="nil"/>
            </w:tcBorders>
            <w:shd w:val="clear" w:color="auto" w:fill="auto"/>
            <w:noWrap/>
            <w:vAlign w:val="bottom"/>
            <w:hideMark/>
          </w:tcPr>
          <w:p w14:paraId="05CEDE27" w14:textId="028A56EF" w:rsidR="0041059B" w:rsidRPr="00612564" w:rsidRDefault="0041059B" w:rsidP="004A527C">
            <w:pPr>
              <w:ind w:left="200" w:hangingChars="100" w:hanging="200"/>
              <w:jc w:val="both"/>
              <w:rPr>
                <w:color w:val="000000"/>
                <w:sz w:val="20"/>
                <w:szCs w:val="20"/>
              </w:rPr>
            </w:pPr>
            <w:r w:rsidRPr="00612564">
              <w:rPr>
                <w:color w:val="000000"/>
                <w:sz w:val="20"/>
                <w:szCs w:val="20"/>
              </w:rPr>
              <w:t>0.</w:t>
            </w:r>
            <w:r w:rsidR="00925C04" w:rsidRPr="00612564">
              <w:rPr>
                <w:color w:val="000000"/>
                <w:sz w:val="20"/>
                <w:szCs w:val="20"/>
              </w:rPr>
              <w:t>79</w:t>
            </w:r>
          </w:p>
        </w:tc>
        <w:tc>
          <w:tcPr>
            <w:tcW w:w="1134" w:type="dxa"/>
            <w:tcBorders>
              <w:top w:val="nil"/>
              <w:left w:val="nil"/>
              <w:bottom w:val="nil"/>
              <w:right w:val="nil"/>
            </w:tcBorders>
            <w:shd w:val="clear" w:color="auto" w:fill="auto"/>
            <w:noWrap/>
            <w:vAlign w:val="bottom"/>
            <w:hideMark/>
          </w:tcPr>
          <w:p w14:paraId="6C2D21C2" w14:textId="3A59ED8F" w:rsidR="0041059B" w:rsidRPr="00612564" w:rsidRDefault="0041059B" w:rsidP="004A527C">
            <w:pPr>
              <w:ind w:left="200" w:hangingChars="100" w:hanging="200"/>
              <w:jc w:val="both"/>
              <w:rPr>
                <w:color w:val="000000"/>
                <w:sz w:val="20"/>
                <w:szCs w:val="20"/>
              </w:rPr>
            </w:pPr>
            <w:r w:rsidRPr="00612564">
              <w:rPr>
                <w:color w:val="000000"/>
                <w:sz w:val="20"/>
                <w:szCs w:val="20"/>
              </w:rPr>
              <w:t>0.</w:t>
            </w:r>
            <w:r w:rsidR="00925C04" w:rsidRPr="00612564">
              <w:rPr>
                <w:color w:val="000000"/>
                <w:sz w:val="20"/>
                <w:szCs w:val="20"/>
              </w:rPr>
              <w:t>1</w:t>
            </w:r>
            <w:r w:rsidRPr="00612564">
              <w:rPr>
                <w:color w:val="000000"/>
                <w:sz w:val="20"/>
                <w:szCs w:val="20"/>
              </w:rPr>
              <w:t xml:space="preserve"> (</w:t>
            </w:r>
            <w:r w:rsidR="00925C04" w:rsidRPr="00612564">
              <w:rPr>
                <w:color w:val="000000"/>
                <w:sz w:val="20"/>
                <w:szCs w:val="20"/>
              </w:rPr>
              <w:t>1</w:t>
            </w:r>
            <w:r w:rsidRPr="00612564">
              <w:rPr>
                <w:color w:val="000000"/>
                <w:sz w:val="20"/>
                <w:szCs w:val="20"/>
              </w:rPr>
              <w:t>/</w:t>
            </w:r>
            <w:r w:rsidR="002A0612" w:rsidRPr="00612564">
              <w:rPr>
                <w:color w:val="000000"/>
                <w:sz w:val="20"/>
                <w:szCs w:val="20"/>
              </w:rPr>
              <w:t>9</w:t>
            </w:r>
            <w:r w:rsidRPr="00612564">
              <w:rPr>
                <w:color w:val="000000"/>
                <w:sz w:val="20"/>
                <w:szCs w:val="20"/>
              </w:rPr>
              <w:t>)</w:t>
            </w:r>
          </w:p>
        </w:tc>
        <w:tc>
          <w:tcPr>
            <w:tcW w:w="964" w:type="dxa"/>
            <w:tcBorders>
              <w:top w:val="nil"/>
              <w:left w:val="nil"/>
              <w:bottom w:val="nil"/>
              <w:right w:val="nil"/>
            </w:tcBorders>
            <w:shd w:val="clear" w:color="auto" w:fill="auto"/>
            <w:noWrap/>
            <w:vAlign w:val="bottom"/>
            <w:hideMark/>
          </w:tcPr>
          <w:p w14:paraId="1A74F408"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11</w:t>
            </w:r>
          </w:p>
        </w:tc>
        <w:tc>
          <w:tcPr>
            <w:tcW w:w="838" w:type="dxa"/>
            <w:tcBorders>
              <w:top w:val="nil"/>
              <w:left w:val="nil"/>
              <w:bottom w:val="nil"/>
              <w:right w:val="nil"/>
            </w:tcBorders>
            <w:shd w:val="clear" w:color="auto" w:fill="auto"/>
            <w:noWrap/>
            <w:vAlign w:val="bottom"/>
            <w:hideMark/>
          </w:tcPr>
          <w:p w14:paraId="13C2A7C2"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11</w:t>
            </w:r>
          </w:p>
        </w:tc>
        <w:tc>
          <w:tcPr>
            <w:tcW w:w="956" w:type="dxa"/>
            <w:tcBorders>
              <w:top w:val="nil"/>
              <w:left w:val="nil"/>
              <w:bottom w:val="nil"/>
              <w:right w:val="nil"/>
            </w:tcBorders>
            <w:shd w:val="clear" w:color="auto" w:fill="auto"/>
            <w:noWrap/>
            <w:vAlign w:val="bottom"/>
            <w:hideMark/>
          </w:tcPr>
          <w:p w14:paraId="2DAA7094"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3</w:t>
            </w:r>
          </w:p>
        </w:tc>
      </w:tr>
      <w:tr w:rsidR="0041059B" w:rsidRPr="00612564" w14:paraId="264983E8" w14:textId="77777777" w:rsidTr="004A527C">
        <w:trPr>
          <w:trHeight w:val="288"/>
          <w:jc w:val="center"/>
        </w:trPr>
        <w:tc>
          <w:tcPr>
            <w:tcW w:w="2307" w:type="dxa"/>
            <w:tcBorders>
              <w:top w:val="nil"/>
              <w:left w:val="nil"/>
              <w:bottom w:val="nil"/>
              <w:right w:val="nil"/>
            </w:tcBorders>
            <w:shd w:val="clear" w:color="auto" w:fill="auto"/>
            <w:noWrap/>
            <w:vAlign w:val="bottom"/>
            <w:hideMark/>
          </w:tcPr>
          <w:p w14:paraId="649ED40D"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Fish</w:t>
            </w:r>
          </w:p>
        </w:tc>
        <w:tc>
          <w:tcPr>
            <w:tcW w:w="964" w:type="dxa"/>
            <w:tcBorders>
              <w:top w:val="nil"/>
              <w:left w:val="nil"/>
              <w:bottom w:val="nil"/>
              <w:right w:val="nil"/>
            </w:tcBorders>
            <w:shd w:val="clear" w:color="auto" w:fill="auto"/>
            <w:noWrap/>
            <w:vAlign w:val="bottom"/>
            <w:hideMark/>
          </w:tcPr>
          <w:p w14:paraId="3C39D0DD"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101</w:t>
            </w:r>
          </w:p>
        </w:tc>
        <w:tc>
          <w:tcPr>
            <w:tcW w:w="964" w:type="dxa"/>
            <w:tcBorders>
              <w:top w:val="nil"/>
              <w:left w:val="nil"/>
              <w:bottom w:val="nil"/>
              <w:right w:val="nil"/>
            </w:tcBorders>
            <w:shd w:val="clear" w:color="auto" w:fill="auto"/>
            <w:noWrap/>
            <w:vAlign w:val="bottom"/>
            <w:hideMark/>
          </w:tcPr>
          <w:p w14:paraId="110E7578"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0.28</w:t>
            </w:r>
          </w:p>
        </w:tc>
        <w:tc>
          <w:tcPr>
            <w:tcW w:w="964" w:type="dxa"/>
            <w:tcBorders>
              <w:top w:val="nil"/>
              <w:left w:val="nil"/>
              <w:bottom w:val="nil"/>
              <w:right w:val="nil"/>
            </w:tcBorders>
            <w:shd w:val="clear" w:color="auto" w:fill="auto"/>
            <w:noWrap/>
            <w:vAlign w:val="bottom"/>
            <w:hideMark/>
          </w:tcPr>
          <w:p w14:paraId="72BD457F"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0.63</w:t>
            </w:r>
          </w:p>
        </w:tc>
        <w:tc>
          <w:tcPr>
            <w:tcW w:w="1134" w:type="dxa"/>
            <w:tcBorders>
              <w:top w:val="nil"/>
              <w:left w:val="nil"/>
              <w:bottom w:val="nil"/>
              <w:right w:val="nil"/>
            </w:tcBorders>
            <w:shd w:val="clear" w:color="auto" w:fill="auto"/>
            <w:noWrap/>
            <w:vAlign w:val="bottom"/>
            <w:hideMark/>
          </w:tcPr>
          <w:p w14:paraId="62200F39"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0.6 (2/3)</w:t>
            </w:r>
          </w:p>
        </w:tc>
        <w:tc>
          <w:tcPr>
            <w:tcW w:w="964" w:type="dxa"/>
            <w:tcBorders>
              <w:top w:val="nil"/>
              <w:left w:val="nil"/>
              <w:bottom w:val="nil"/>
              <w:right w:val="nil"/>
            </w:tcBorders>
            <w:shd w:val="clear" w:color="auto" w:fill="auto"/>
            <w:noWrap/>
            <w:vAlign w:val="bottom"/>
            <w:hideMark/>
          </w:tcPr>
          <w:p w14:paraId="02F4E1BE" w14:textId="758E8E87" w:rsidR="0041059B" w:rsidRPr="00612564" w:rsidRDefault="0041059B" w:rsidP="004A527C">
            <w:pPr>
              <w:ind w:left="200" w:hangingChars="100" w:hanging="200"/>
              <w:jc w:val="both"/>
              <w:rPr>
                <w:color w:val="000000"/>
                <w:sz w:val="20"/>
                <w:szCs w:val="20"/>
              </w:rPr>
            </w:pPr>
            <w:r w:rsidRPr="00612564">
              <w:rPr>
                <w:color w:val="000000"/>
                <w:sz w:val="20"/>
                <w:szCs w:val="20"/>
              </w:rPr>
              <w:t>1</w:t>
            </w:r>
            <w:r w:rsidR="007E158B" w:rsidRPr="00612564">
              <w:rPr>
                <w:color w:val="000000"/>
                <w:sz w:val="20"/>
                <w:szCs w:val="20"/>
              </w:rPr>
              <w:t>2</w:t>
            </w:r>
          </w:p>
        </w:tc>
        <w:tc>
          <w:tcPr>
            <w:tcW w:w="838" w:type="dxa"/>
            <w:tcBorders>
              <w:top w:val="nil"/>
              <w:left w:val="nil"/>
              <w:bottom w:val="nil"/>
              <w:right w:val="nil"/>
            </w:tcBorders>
            <w:shd w:val="clear" w:color="auto" w:fill="auto"/>
            <w:noWrap/>
            <w:vAlign w:val="bottom"/>
            <w:hideMark/>
          </w:tcPr>
          <w:p w14:paraId="0784D5F2" w14:textId="33CBD99B" w:rsidR="0041059B" w:rsidRPr="00612564" w:rsidRDefault="0041059B" w:rsidP="004A527C">
            <w:pPr>
              <w:ind w:left="200" w:hangingChars="100" w:hanging="200"/>
              <w:jc w:val="both"/>
              <w:rPr>
                <w:color w:val="000000"/>
                <w:sz w:val="20"/>
                <w:szCs w:val="20"/>
              </w:rPr>
            </w:pPr>
            <w:r w:rsidRPr="00612564">
              <w:rPr>
                <w:color w:val="000000"/>
                <w:sz w:val="20"/>
                <w:szCs w:val="20"/>
              </w:rPr>
              <w:t>1</w:t>
            </w:r>
            <w:r w:rsidR="007E158B" w:rsidRPr="00612564">
              <w:rPr>
                <w:color w:val="000000"/>
                <w:sz w:val="20"/>
                <w:szCs w:val="20"/>
              </w:rPr>
              <w:t>1</w:t>
            </w:r>
          </w:p>
        </w:tc>
        <w:tc>
          <w:tcPr>
            <w:tcW w:w="956" w:type="dxa"/>
            <w:tcBorders>
              <w:top w:val="nil"/>
              <w:left w:val="nil"/>
              <w:bottom w:val="nil"/>
              <w:right w:val="nil"/>
            </w:tcBorders>
            <w:shd w:val="clear" w:color="auto" w:fill="auto"/>
            <w:noWrap/>
            <w:vAlign w:val="bottom"/>
            <w:hideMark/>
          </w:tcPr>
          <w:p w14:paraId="0E1066EE"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3</w:t>
            </w:r>
          </w:p>
        </w:tc>
      </w:tr>
      <w:tr w:rsidR="0041059B" w:rsidRPr="00612564" w14:paraId="047084FE" w14:textId="77777777" w:rsidTr="004A527C">
        <w:trPr>
          <w:trHeight w:val="288"/>
          <w:jc w:val="center"/>
        </w:trPr>
        <w:tc>
          <w:tcPr>
            <w:tcW w:w="2307" w:type="dxa"/>
            <w:tcBorders>
              <w:top w:val="nil"/>
              <w:left w:val="nil"/>
              <w:bottom w:val="nil"/>
              <w:right w:val="nil"/>
            </w:tcBorders>
            <w:shd w:val="clear" w:color="auto" w:fill="auto"/>
            <w:noWrap/>
            <w:vAlign w:val="bottom"/>
          </w:tcPr>
          <w:p w14:paraId="4DB54540" w14:textId="06A9B1A0" w:rsidR="0041059B" w:rsidRPr="00612564" w:rsidRDefault="0041059B" w:rsidP="004A527C">
            <w:pPr>
              <w:ind w:left="200" w:hangingChars="100" w:hanging="200"/>
              <w:jc w:val="both"/>
              <w:rPr>
                <w:color w:val="000000"/>
                <w:sz w:val="20"/>
                <w:szCs w:val="20"/>
              </w:rPr>
            </w:pPr>
            <w:r w:rsidRPr="00612564">
              <w:rPr>
                <w:color w:val="000000"/>
                <w:sz w:val="20"/>
                <w:szCs w:val="20"/>
              </w:rPr>
              <w:t>Mammals</w:t>
            </w:r>
          </w:p>
        </w:tc>
        <w:tc>
          <w:tcPr>
            <w:tcW w:w="964" w:type="dxa"/>
            <w:tcBorders>
              <w:top w:val="nil"/>
              <w:left w:val="nil"/>
              <w:bottom w:val="nil"/>
              <w:right w:val="nil"/>
            </w:tcBorders>
            <w:shd w:val="clear" w:color="auto" w:fill="auto"/>
            <w:noWrap/>
            <w:vAlign w:val="bottom"/>
          </w:tcPr>
          <w:p w14:paraId="3E2E835D" w14:textId="39B202B8" w:rsidR="0041059B" w:rsidRPr="00612564" w:rsidRDefault="0041059B" w:rsidP="004A527C">
            <w:pPr>
              <w:ind w:left="200" w:hangingChars="100" w:hanging="200"/>
              <w:jc w:val="both"/>
              <w:rPr>
                <w:color w:val="000000"/>
                <w:sz w:val="20"/>
                <w:szCs w:val="20"/>
              </w:rPr>
            </w:pPr>
            <w:r w:rsidRPr="00612564">
              <w:rPr>
                <w:color w:val="000000" w:themeColor="text1"/>
                <w:sz w:val="20"/>
                <w:szCs w:val="20"/>
              </w:rPr>
              <w:t>13</w:t>
            </w:r>
            <w:r w:rsidR="1F161B7E" w:rsidRPr="00612564">
              <w:rPr>
                <w:color w:val="000000" w:themeColor="text1"/>
                <w:sz w:val="20"/>
                <w:szCs w:val="20"/>
              </w:rPr>
              <w:t>2</w:t>
            </w:r>
          </w:p>
        </w:tc>
        <w:tc>
          <w:tcPr>
            <w:tcW w:w="964" w:type="dxa"/>
            <w:tcBorders>
              <w:top w:val="nil"/>
              <w:left w:val="nil"/>
              <w:bottom w:val="nil"/>
              <w:right w:val="nil"/>
            </w:tcBorders>
            <w:shd w:val="clear" w:color="auto" w:fill="auto"/>
            <w:noWrap/>
            <w:vAlign w:val="bottom"/>
          </w:tcPr>
          <w:p w14:paraId="19725BD5" w14:textId="3E363E53" w:rsidR="0041059B" w:rsidRPr="00612564" w:rsidRDefault="0041059B" w:rsidP="004A527C">
            <w:pPr>
              <w:ind w:left="200" w:hangingChars="100" w:hanging="200"/>
              <w:jc w:val="both"/>
              <w:rPr>
                <w:color w:val="000000"/>
                <w:sz w:val="20"/>
                <w:szCs w:val="20"/>
              </w:rPr>
            </w:pPr>
            <w:r w:rsidRPr="00612564">
              <w:rPr>
                <w:color w:val="000000"/>
                <w:sz w:val="20"/>
                <w:szCs w:val="20"/>
              </w:rPr>
              <w:t>0.4</w:t>
            </w:r>
            <w:r w:rsidR="007E158B" w:rsidRPr="00612564">
              <w:rPr>
                <w:color w:val="000000"/>
                <w:sz w:val="20"/>
                <w:szCs w:val="20"/>
              </w:rPr>
              <w:t>2</w:t>
            </w:r>
          </w:p>
        </w:tc>
        <w:tc>
          <w:tcPr>
            <w:tcW w:w="964" w:type="dxa"/>
            <w:tcBorders>
              <w:top w:val="nil"/>
              <w:left w:val="nil"/>
              <w:bottom w:val="nil"/>
              <w:right w:val="nil"/>
            </w:tcBorders>
            <w:shd w:val="clear" w:color="auto" w:fill="auto"/>
            <w:noWrap/>
            <w:vAlign w:val="bottom"/>
          </w:tcPr>
          <w:p w14:paraId="5339B413" w14:textId="7FC93058" w:rsidR="0041059B" w:rsidRPr="00612564" w:rsidRDefault="0041059B" w:rsidP="004A527C">
            <w:pPr>
              <w:ind w:left="200" w:hangingChars="100" w:hanging="200"/>
              <w:jc w:val="both"/>
              <w:rPr>
                <w:color w:val="000000"/>
                <w:sz w:val="20"/>
                <w:szCs w:val="20"/>
              </w:rPr>
            </w:pPr>
            <w:r w:rsidRPr="00612564">
              <w:rPr>
                <w:color w:val="000000"/>
                <w:sz w:val="20"/>
                <w:szCs w:val="20"/>
              </w:rPr>
              <w:t>0.52</w:t>
            </w:r>
          </w:p>
        </w:tc>
        <w:tc>
          <w:tcPr>
            <w:tcW w:w="1134" w:type="dxa"/>
            <w:tcBorders>
              <w:top w:val="nil"/>
              <w:left w:val="nil"/>
              <w:bottom w:val="nil"/>
              <w:right w:val="nil"/>
            </w:tcBorders>
            <w:shd w:val="clear" w:color="auto" w:fill="auto"/>
            <w:noWrap/>
            <w:vAlign w:val="bottom"/>
          </w:tcPr>
          <w:p w14:paraId="67BE117F" w14:textId="6450A484" w:rsidR="0041059B" w:rsidRPr="00612564" w:rsidRDefault="0041059B" w:rsidP="004A527C">
            <w:pPr>
              <w:ind w:left="200" w:hangingChars="100" w:hanging="200"/>
              <w:jc w:val="both"/>
              <w:rPr>
                <w:color w:val="000000"/>
                <w:sz w:val="20"/>
                <w:szCs w:val="20"/>
              </w:rPr>
            </w:pPr>
            <w:r w:rsidRPr="00612564">
              <w:rPr>
                <w:color w:val="000000"/>
                <w:sz w:val="20"/>
                <w:szCs w:val="20"/>
              </w:rPr>
              <w:t>0.8 (4/5)</w:t>
            </w:r>
          </w:p>
        </w:tc>
        <w:tc>
          <w:tcPr>
            <w:tcW w:w="964" w:type="dxa"/>
            <w:tcBorders>
              <w:top w:val="nil"/>
              <w:left w:val="nil"/>
              <w:bottom w:val="nil"/>
              <w:right w:val="nil"/>
            </w:tcBorders>
            <w:shd w:val="clear" w:color="auto" w:fill="auto"/>
            <w:noWrap/>
            <w:vAlign w:val="bottom"/>
          </w:tcPr>
          <w:p w14:paraId="01B211C1" w14:textId="10515A6F" w:rsidR="0041059B" w:rsidRPr="00612564" w:rsidRDefault="005054FA" w:rsidP="004A527C">
            <w:pPr>
              <w:ind w:left="200" w:hangingChars="100" w:hanging="200"/>
              <w:jc w:val="both"/>
              <w:rPr>
                <w:color w:val="000000"/>
                <w:sz w:val="20"/>
                <w:szCs w:val="20"/>
              </w:rPr>
            </w:pPr>
            <w:r w:rsidRPr="00612564">
              <w:rPr>
                <w:color w:val="000000"/>
                <w:sz w:val="20"/>
                <w:szCs w:val="20"/>
              </w:rPr>
              <w:t>7</w:t>
            </w:r>
          </w:p>
        </w:tc>
        <w:tc>
          <w:tcPr>
            <w:tcW w:w="838" w:type="dxa"/>
            <w:tcBorders>
              <w:top w:val="nil"/>
              <w:left w:val="nil"/>
              <w:bottom w:val="nil"/>
              <w:right w:val="nil"/>
            </w:tcBorders>
            <w:shd w:val="clear" w:color="auto" w:fill="auto"/>
            <w:noWrap/>
            <w:vAlign w:val="bottom"/>
          </w:tcPr>
          <w:p w14:paraId="275FB9B5" w14:textId="782DA8F2" w:rsidR="0041059B" w:rsidRPr="00612564" w:rsidRDefault="0041059B" w:rsidP="004A527C">
            <w:pPr>
              <w:ind w:left="200" w:hangingChars="100" w:hanging="200"/>
              <w:jc w:val="both"/>
              <w:rPr>
                <w:color w:val="000000"/>
                <w:sz w:val="20"/>
                <w:szCs w:val="20"/>
              </w:rPr>
            </w:pPr>
            <w:r w:rsidRPr="00612564">
              <w:rPr>
                <w:color w:val="000000"/>
                <w:sz w:val="20"/>
                <w:szCs w:val="20"/>
              </w:rPr>
              <w:t>12</w:t>
            </w:r>
          </w:p>
        </w:tc>
        <w:tc>
          <w:tcPr>
            <w:tcW w:w="956" w:type="dxa"/>
            <w:tcBorders>
              <w:top w:val="nil"/>
              <w:left w:val="nil"/>
              <w:bottom w:val="nil"/>
              <w:right w:val="nil"/>
            </w:tcBorders>
            <w:shd w:val="clear" w:color="auto" w:fill="auto"/>
            <w:noWrap/>
            <w:vAlign w:val="bottom"/>
          </w:tcPr>
          <w:p w14:paraId="1E642F1F" w14:textId="593B7D91" w:rsidR="0041059B" w:rsidRPr="00612564" w:rsidRDefault="0007114F" w:rsidP="004A527C">
            <w:pPr>
              <w:ind w:left="200" w:hangingChars="100" w:hanging="200"/>
              <w:jc w:val="both"/>
              <w:rPr>
                <w:color w:val="000000"/>
                <w:sz w:val="20"/>
                <w:szCs w:val="20"/>
              </w:rPr>
            </w:pPr>
            <w:r w:rsidRPr="00612564">
              <w:rPr>
                <w:color w:val="000000"/>
                <w:sz w:val="20"/>
                <w:szCs w:val="20"/>
              </w:rPr>
              <w:t>3</w:t>
            </w:r>
          </w:p>
        </w:tc>
      </w:tr>
      <w:tr w:rsidR="0041059B" w:rsidRPr="00612564" w14:paraId="56449B81" w14:textId="77777777" w:rsidTr="004A527C">
        <w:trPr>
          <w:trHeight w:val="288"/>
          <w:jc w:val="center"/>
        </w:trPr>
        <w:tc>
          <w:tcPr>
            <w:tcW w:w="2307" w:type="dxa"/>
            <w:tcBorders>
              <w:top w:val="nil"/>
              <w:left w:val="nil"/>
              <w:bottom w:val="nil"/>
              <w:right w:val="nil"/>
            </w:tcBorders>
            <w:shd w:val="clear" w:color="auto" w:fill="auto"/>
            <w:noWrap/>
            <w:vAlign w:val="bottom"/>
            <w:hideMark/>
          </w:tcPr>
          <w:p w14:paraId="2C28F378"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Crustaceans</w:t>
            </w:r>
            <w:r w:rsidRPr="004A527C">
              <w:rPr>
                <w:color w:val="000000"/>
                <w:sz w:val="20"/>
                <w:szCs w:val="20"/>
                <w:vertAlign w:val="superscript"/>
              </w:rPr>
              <w:t>*</w:t>
            </w:r>
          </w:p>
        </w:tc>
        <w:tc>
          <w:tcPr>
            <w:tcW w:w="964" w:type="dxa"/>
            <w:tcBorders>
              <w:top w:val="nil"/>
              <w:left w:val="nil"/>
              <w:bottom w:val="nil"/>
              <w:right w:val="nil"/>
            </w:tcBorders>
            <w:shd w:val="clear" w:color="auto" w:fill="auto"/>
            <w:noWrap/>
            <w:vAlign w:val="bottom"/>
            <w:hideMark/>
          </w:tcPr>
          <w:p w14:paraId="3A110FC5" w14:textId="7D1F1E36" w:rsidR="0041059B" w:rsidRPr="00612564" w:rsidRDefault="09F4C97F" w:rsidP="004A527C">
            <w:pPr>
              <w:spacing w:line="259" w:lineRule="auto"/>
              <w:ind w:left="200" w:hangingChars="100" w:hanging="200"/>
              <w:jc w:val="both"/>
              <w:rPr>
                <w:sz w:val="20"/>
                <w:szCs w:val="20"/>
              </w:rPr>
            </w:pPr>
            <w:r w:rsidRPr="00612564">
              <w:rPr>
                <w:color w:val="000000" w:themeColor="text1"/>
                <w:sz w:val="20"/>
                <w:szCs w:val="20"/>
              </w:rPr>
              <w:t>48</w:t>
            </w:r>
          </w:p>
        </w:tc>
        <w:tc>
          <w:tcPr>
            <w:tcW w:w="964" w:type="dxa"/>
            <w:tcBorders>
              <w:top w:val="nil"/>
              <w:left w:val="nil"/>
              <w:bottom w:val="nil"/>
              <w:right w:val="nil"/>
            </w:tcBorders>
            <w:shd w:val="clear" w:color="auto" w:fill="auto"/>
            <w:noWrap/>
            <w:vAlign w:val="bottom"/>
            <w:hideMark/>
          </w:tcPr>
          <w:p w14:paraId="3B96D5DA" w14:textId="4BCCDAA9" w:rsidR="0041059B" w:rsidRPr="00612564" w:rsidRDefault="0041059B" w:rsidP="004A527C">
            <w:pPr>
              <w:ind w:left="200" w:hangingChars="100" w:hanging="200"/>
              <w:jc w:val="both"/>
              <w:rPr>
                <w:color w:val="000000"/>
                <w:sz w:val="20"/>
                <w:szCs w:val="20"/>
              </w:rPr>
            </w:pPr>
            <w:r w:rsidRPr="00612564">
              <w:rPr>
                <w:color w:val="000000"/>
                <w:sz w:val="20"/>
                <w:szCs w:val="20"/>
              </w:rPr>
              <w:t>0.3</w:t>
            </w:r>
            <w:r w:rsidR="00ED373A" w:rsidRPr="00612564">
              <w:rPr>
                <w:color w:val="000000"/>
                <w:sz w:val="20"/>
                <w:szCs w:val="20"/>
              </w:rPr>
              <w:t>1</w:t>
            </w:r>
          </w:p>
        </w:tc>
        <w:tc>
          <w:tcPr>
            <w:tcW w:w="964" w:type="dxa"/>
            <w:tcBorders>
              <w:top w:val="nil"/>
              <w:left w:val="nil"/>
              <w:bottom w:val="nil"/>
              <w:right w:val="nil"/>
            </w:tcBorders>
            <w:shd w:val="clear" w:color="auto" w:fill="auto"/>
            <w:noWrap/>
            <w:vAlign w:val="bottom"/>
            <w:hideMark/>
          </w:tcPr>
          <w:p w14:paraId="2496EB82" w14:textId="2DD707DC" w:rsidR="0041059B" w:rsidRPr="00612564" w:rsidRDefault="0041059B" w:rsidP="004A527C">
            <w:pPr>
              <w:ind w:left="200" w:hangingChars="100" w:hanging="200"/>
              <w:jc w:val="both"/>
              <w:rPr>
                <w:color w:val="000000"/>
                <w:sz w:val="20"/>
                <w:szCs w:val="20"/>
              </w:rPr>
            </w:pPr>
            <w:r w:rsidRPr="00612564">
              <w:rPr>
                <w:color w:val="000000" w:themeColor="text1"/>
                <w:sz w:val="20"/>
                <w:szCs w:val="20"/>
              </w:rPr>
              <w:t>0.2</w:t>
            </w:r>
            <w:r w:rsidR="4DD6A6F9" w:rsidRPr="00612564">
              <w:rPr>
                <w:color w:val="000000" w:themeColor="text1"/>
                <w:sz w:val="20"/>
                <w:szCs w:val="20"/>
              </w:rPr>
              <w:t>9</w:t>
            </w:r>
          </w:p>
        </w:tc>
        <w:tc>
          <w:tcPr>
            <w:tcW w:w="1134" w:type="dxa"/>
            <w:tcBorders>
              <w:top w:val="nil"/>
              <w:left w:val="nil"/>
              <w:bottom w:val="nil"/>
              <w:right w:val="nil"/>
            </w:tcBorders>
            <w:shd w:val="clear" w:color="auto" w:fill="auto"/>
            <w:noWrap/>
            <w:vAlign w:val="bottom"/>
            <w:hideMark/>
          </w:tcPr>
          <w:p w14:paraId="4CD58F80" w14:textId="6CFE8A33" w:rsidR="0041059B" w:rsidRPr="00612564" w:rsidRDefault="0041059B" w:rsidP="004A527C">
            <w:pPr>
              <w:ind w:left="200" w:hangingChars="100" w:hanging="200"/>
              <w:jc w:val="both"/>
              <w:rPr>
                <w:color w:val="000000"/>
                <w:sz w:val="20"/>
                <w:szCs w:val="20"/>
              </w:rPr>
            </w:pPr>
            <w:r w:rsidRPr="00612564">
              <w:rPr>
                <w:color w:val="000000"/>
                <w:sz w:val="20"/>
                <w:szCs w:val="20"/>
              </w:rPr>
              <w:t>0 (0/</w:t>
            </w:r>
            <w:r w:rsidR="00B57F00" w:rsidRPr="00612564">
              <w:rPr>
                <w:color w:val="000000"/>
                <w:sz w:val="20"/>
                <w:szCs w:val="20"/>
              </w:rPr>
              <w:t>0</w:t>
            </w:r>
            <w:r w:rsidRPr="00612564">
              <w:rPr>
                <w:color w:val="000000"/>
                <w:sz w:val="20"/>
                <w:szCs w:val="20"/>
              </w:rPr>
              <w:t>)</w:t>
            </w:r>
          </w:p>
        </w:tc>
        <w:tc>
          <w:tcPr>
            <w:tcW w:w="964" w:type="dxa"/>
            <w:tcBorders>
              <w:top w:val="nil"/>
              <w:left w:val="nil"/>
              <w:bottom w:val="nil"/>
              <w:right w:val="nil"/>
            </w:tcBorders>
            <w:shd w:val="clear" w:color="auto" w:fill="auto"/>
            <w:noWrap/>
            <w:vAlign w:val="bottom"/>
            <w:hideMark/>
          </w:tcPr>
          <w:p w14:paraId="37EF00F6"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10</w:t>
            </w:r>
          </w:p>
        </w:tc>
        <w:tc>
          <w:tcPr>
            <w:tcW w:w="838" w:type="dxa"/>
            <w:tcBorders>
              <w:top w:val="nil"/>
              <w:left w:val="nil"/>
              <w:bottom w:val="nil"/>
              <w:right w:val="nil"/>
            </w:tcBorders>
            <w:shd w:val="clear" w:color="auto" w:fill="auto"/>
            <w:noWrap/>
            <w:vAlign w:val="bottom"/>
            <w:hideMark/>
          </w:tcPr>
          <w:p w14:paraId="6704A093"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9</w:t>
            </w:r>
          </w:p>
        </w:tc>
        <w:tc>
          <w:tcPr>
            <w:tcW w:w="956" w:type="dxa"/>
            <w:tcBorders>
              <w:top w:val="nil"/>
              <w:left w:val="nil"/>
              <w:bottom w:val="nil"/>
              <w:right w:val="nil"/>
            </w:tcBorders>
            <w:shd w:val="clear" w:color="auto" w:fill="auto"/>
            <w:noWrap/>
            <w:vAlign w:val="bottom"/>
            <w:hideMark/>
          </w:tcPr>
          <w:p w14:paraId="379124FC" w14:textId="5A4D11BF" w:rsidR="0041059B" w:rsidRPr="00612564" w:rsidRDefault="0007114F" w:rsidP="004A527C">
            <w:pPr>
              <w:ind w:left="200" w:hangingChars="100" w:hanging="200"/>
              <w:jc w:val="both"/>
              <w:rPr>
                <w:color w:val="000000"/>
                <w:sz w:val="20"/>
                <w:szCs w:val="20"/>
              </w:rPr>
            </w:pPr>
            <w:r w:rsidRPr="00612564">
              <w:rPr>
                <w:color w:val="000000"/>
                <w:sz w:val="20"/>
                <w:szCs w:val="20"/>
              </w:rPr>
              <w:t>4</w:t>
            </w:r>
          </w:p>
        </w:tc>
      </w:tr>
      <w:tr w:rsidR="0041059B" w:rsidRPr="00612564" w14:paraId="64E8FD6D" w14:textId="77777777" w:rsidTr="004A527C">
        <w:trPr>
          <w:trHeight w:val="288"/>
          <w:jc w:val="center"/>
        </w:trPr>
        <w:tc>
          <w:tcPr>
            <w:tcW w:w="2307" w:type="dxa"/>
            <w:tcBorders>
              <w:top w:val="nil"/>
              <w:left w:val="nil"/>
              <w:bottom w:val="nil"/>
              <w:right w:val="nil"/>
            </w:tcBorders>
            <w:shd w:val="clear" w:color="auto" w:fill="auto"/>
            <w:noWrap/>
            <w:vAlign w:val="bottom"/>
          </w:tcPr>
          <w:p w14:paraId="6D61FD06" w14:textId="024F7A5B" w:rsidR="0041059B" w:rsidRPr="00612564" w:rsidRDefault="0041059B" w:rsidP="004A527C">
            <w:pPr>
              <w:ind w:left="200" w:hangingChars="100" w:hanging="200"/>
              <w:jc w:val="both"/>
              <w:rPr>
                <w:color w:val="000000"/>
                <w:sz w:val="20"/>
                <w:szCs w:val="20"/>
              </w:rPr>
            </w:pPr>
            <w:r w:rsidRPr="00612564">
              <w:rPr>
                <w:color w:val="000000"/>
                <w:sz w:val="20"/>
                <w:szCs w:val="20"/>
              </w:rPr>
              <w:t>Worms</w:t>
            </w:r>
            <w:r w:rsidRPr="004A527C">
              <w:rPr>
                <w:color w:val="000000"/>
                <w:sz w:val="20"/>
                <w:szCs w:val="20"/>
                <w:vertAlign w:val="superscript"/>
              </w:rPr>
              <w:t>*</w:t>
            </w:r>
          </w:p>
        </w:tc>
        <w:tc>
          <w:tcPr>
            <w:tcW w:w="964" w:type="dxa"/>
            <w:tcBorders>
              <w:top w:val="nil"/>
              <w:left w:val="nil"/>
              <w:bottom w:val="nil"/>
              <w:right w:val="nil"/>
            </w:tcBorders>
            <w:shd w:val="clear" w:color="auto" w:fill="auto"/>
            <w:noWrap/>
            <w:vAlign w:val="bottom"/>
          </w:tcPr>
          <w:p w14:paraId="6334CF15" w14:textId="40E45C2D" w:rsidR="0041059B" w:rsidRPr="00612564" w:rsidRDefault="0041059B" w:rsidP="004A527C">
            <w:pPr>
              <w:ind w:left="200" w:hangingChars="100" w:hanging="200"/>
              <w:jc w:val="both"/>
              <w:rPr>
                <w:color w:val="000000"/>
                <w:sz w:val="20"/>
                <w:szCs w:val="20"/>
              </w:rPr>
            </w:pPr>
            <w:r w:rsidRPr="00612564">
              <w:rPr>
                <w:color w:val="000000"/>
                <w:sz w:val="20"/>
                <w:szCs w:val="20"/>
              </w:rPr>
              <w:t>4</w:t>
            </w:r>
            <w:r w:rsidR="00925C04" w:rsidRPr="00612564">
              <w:rPr>
                <w:color w:val="000000"/>
                <w:sz w:val="20"/>
                <w:szCs w:val="20"/>
              </w:rPr>
              <w:t>1</w:t>
            </w:r>
          </w:p>
        </w:tc>
        <w:tc>
          <w:tcPr>
            <w:tcW w:w="964" w:type="dxa"/>
            <w:tcBorders>
              <w:top w:val="nil"/>
              <w:left w:val="nil"/>
              <w:bottom w:val="nil"/>
              <w:right w:val="nil"/>
            </w:tcBorders>
            <w:shd w:val="clear" w:color="auto" w:fill="auto"/>
            <w:noWrap/>
            <w:vAlign w:val="bottom"/>
          </w:tcPr>
          <w:p w14:paraId="7BF934DD" w14:textId="13B10CA8" w:rsidR="0041059B" w:rsidRPr="00612564" w:rsidRDefault="0041059B" w:rsidP="004A527C">
            <w:pPr>
              <w:ind w:left="200" w:hangingChars="100" w:hanging="200"/>
              <w:jc w:val="both"/>
              <w:rPr>
                <w:color w:val="000000"/>
                <w:sz w:val="20"/>
                <w:szCs w:val="20"/>
              </w:rPr>
            </w:pPr>
            <w:r w:rsidRPr="00612564">
              <w:rPr>
                <w:color w:val="000000"/>
                <w:sz w:val="20"/>
                <w:szCs w:val="20"/>
              </w:rPr>
              <w:t>0.7</w:t>
            </w:r>
            <w:r w:rsidR="00925C04" w:rsidRPr="00612564">
              <w:rPr>
                <w:color w:val="000000"/>
                <w:sz w:val="20"/>
                <w:szCs w:val="20"/>
              </w:rPr>
              <w:t>3</w:t>
            </w:r>
          </w:p>
        </w:tc>
        <w:tc>
          <w:tcPr>
            <w:tcW w:w="964" w:type="dxa"/>
            <w:tcBorders>
              <w:top w:val="nil"/>
              <w:left w:val="nil"/>
              <w:bottom w:val="nil"/>
              <w:right w:val="nil"/>
            </w:tcBorders>
            <w:shd w:val="clear" w:color="auto" w:fill="auto"/>
            <w:noWrap/>
            <w:vAlign w:val="bottom"/>
          </w:tcPr>
          <w:p w14:paraId="226DF321" w14:textId="0A3F4880" w:rsidR="0041059B" w:rsidRPr="00612564" w:rsidRDefault="0041059B" w:rsidP="004A527C">
            <w:pPr>
              <w:ind w:left="200" w:hangingChars="100" w:hanging="200"/>
              <w:jc w:val="both"/>
              <w:rPr>
                <w:color w:val="000000"/>
                <w:sz w:val="20"/>
                <w:szCs w:val="20"/>
              </w:rPr>
            </w:pPr>
            <w:r w:rsidRPr="00612564">
              <w:rPr>
                <w:color w:val="000000"/>
                <w:sz w:val="20"/>
                <w:szCs w:val="20"/>
              </w:rPr>
              <w:t>0.7</w:t>
            </w:r>
            <w:r w:rsidR="00925C04" w:rsidRPr="00612564">
              <w:rPr>
                <w:color w:val="000000"/>
                <w:sz w:val="20"/>
                <w:szCs w:val="20"/>
              </w:rPr>
              <w:t>8</w:t>
            </w:r>
          </w:p>
        </w:tc>
        <w:tc>
          <w:tcPr>
            <w:tcW w:w="1134" w:type="dxa"/>
            <w:tcBorders>
              <w:top w:val="nil"/>
              <w:left w:val="nil"/>
              <w:bottom w:val="nil"/>
              <w:right w:val="nil"/>
            </w:tcBorders>
            <w:shd w:val="clear" w:color="auto" w:fill="auto"/>
            <w:noWrap/>
            <w:vAlign w:val="bottom"/>
          </w:tcPr>
          <w:p w14:paraId="6F1501BE" w14:textId="769564CB" w:rsidR="0041059B" w:rsidRPr="00612564" w:rsidRDefault="0041059B" w:rsidP="004A527C">
            <w:pPr>
              <w:ind w:left="200" w:hangingChars="100" w:hanging="200"/>
              <w:jc w:val="both"/>
              <w:rPr>
                <w:color w:val="000000"/>
                <w:sz w:val="20"/>
                <w:szCs w:val="20"/>
              </w:rPr>
            </w:pPr>
            <w:r w:rsidRPr="00612564">
              <w:rPr>
                <w:color w:val="000000"/>
                <w:sz w:val="20"/>
                <w:szCs w:val="20"/>
              </w:rPr>
              <w:t>1 (</w:t>
            </w:r>
            <w:r w:rsidR="00B57F00" w:rsidRPr="00612564">
              <w:rPr>
                <w:color w:val="000000"/>
                <w:sz w:val="20"/>
                <w:szCs w:val="20"/>
              </w:rPr>
              <w:t>1/1</w:t>
            </w:r>
            <w:r w:rsidRPr="00612564">
              <w:rPr>
                <w:color w:val="000000"/>
                <w:sz w:val="20"/>
                <w:szCs w:val="20"/>
              </w:rPr>
              <w:t>)</w:t>
            </w:r>
          </w:p>
        </w:tc>
        <w:tc>
          <w:tcPr>
            <w:tcW w:w="964" w:type="dxa"/>
            <w:tcBorders>
              <w:top w:val="nil"/>
              <w:left w:val="nil"/>
              <w:bottom w:val="nil"/>
              <w:right w:val="nil"/>
            </w:tcBorders>
            <w:shd w:val="clear" w:color="auto" w:fill="auto"/>
            <w:noWrap/>
            <w:vAlign w:val="bottom"/>
          </w:tcPr>
          <w:p w14:paraId="13F0BE2D" w14:textId="64021AA7" w:rsidR="0041059B" w:rsidRPr="00612564" w:rsidRDefault="0041059B" w:rsidP="004A527C">
            <w:pPr>
              <w:ind w:left="200" w:hangingChars="100" w:hanging="200"/>
              <w:jc w:val="both"/>
              <w:rPr>
                <w:color w:val="000000"/>
                <w:sz w:val="20"/>
                <w:szCs w:val="20"/>
              </w:rPr>
            </w:pPr>
            <w:r w:rsidRPr="00612564">
              <w:rPr>
                <w:color w:val="000000"/>
                <w:sz w:val="20"/>
                <w:szCs w:val="20"/>
              </w:rPr>
              <w:t>3</w:t>
            </w:r>
          </w:p>
        </w:tc>
        <w:tc>
          <w:tcPr>
            <w:tcW w:w="838" w:type="dxa"/>
            <w:tcBorders>
              <w:top w:val="nil"/>
              <w:left w:val="nil"/>
              <w:bottom w:val="nil"/>
              <w:right w:val="nil"/>
            </w:tcBorders>
            <w:shd w:val="clear" w:color="auto" w:fill="auto"/>
            <w:noWrap/>
            <w:vAlign w:val="bottom"/>
          </w:tcPr>
          <w:p w14:paraId="15BC8A69" w14:textId="3FC56012" w:rsidR="0041059B" w:rsidRPr="00612564" w:rsidRDefault="0041059B" w:rsidP="004A527C">
            <w:pPr>
              <w:ind w:left="200" w:hangingChars="100" w:hanging="200"/>
              <w:jc w:val="both"/>
              <w:rPr>
                <w:color w:val="000000"/>
                <w:sz w:val="20"/>
                <w:szCs w:val="20"/>
              </w:rPr>
            </w:pPr>
            <w:r w:rsidRPr="00612564">
              <w:rPr>
                <w:color w:val="000000"/>
                <w:sz w:val="20"/>
                <w:szCs w:val="20"/>
              </w:rPr>
              <w:t>11</w:t>
            </w:r>
          </w:p>
        </w:tc>
        <w:tc>
          <w:tcPr>
            <w:tcW w:w="956" w:type="dxa"/>
            <w:tcBorders>
              <w:top w:val="nil"/>
              <w:left w:val="nil"/>
              <w:bottom w:val="nil"/>
              <w:right w:val="nil"/>
            </w:tcBorders>
            <w:shd w:val="clear" w:color="auto" w:fill="auto"/>
            <w:noWrap/>
            <w:vAlign w:val="bottom"/>
          </w:tcPr>
          <w:p w14:paraId="7D168B3F" w14:textId="12035F7E" w:rsidR="0041059B" w:rsidRPr="00612564" w:rsidRDefault="0041059B" w:rsidP="004A527C">
            <w:pPr>
              <w:ind w:left="200" w:hangingChars="100" w:hanging="200"/>
              <w:jc w:val="both"/>
              <w:rPr>
                <w:color w:val="000000"/>
                <w:sz w:val="20"/>
                <w:szCs w:val="20"/>
              </w:rPr>
            </w:pPr>
            <w:r w:rsidRPr="00612564">
              <w:rPr>
                <w:color w:val="000000"/>
                <w:sz w:val="20"/>
                <w:szCs w:val="20"/>
              </w:rPr>
              <w:t>3</w:t>
            </w:r>
          </w:p>
        </w:tc>
      </w:tr>
      <w:tr w:rsidR="0041059B" w:rsidRPr="00612564" w14:paraId="63CD89AE" w14:textId="77777777" w:rsidTr="004A527C">
        <w:trPr>
          <w:trHeight w:val="288"/>
          <w:jc w:val="center"/>
        </w:trPr>
        <w:tc>
          <w:tcPr>
            <w:tcW w:w="2307" w:type="dxa"/>
            <w:tcBorders>
              <w:top w:val="nil"/>
              <w:left w:val="nil"/>
              <w:bottom w:val="nil"/>
              <w:right w:val="nil"/>
            </w:tcBorders>
            <w:shd w:val="clear" w:color="auto" w:fill="auto"/>
            <w:noWrap/>
            <w:vAlign w:val="bottom"/>
          </w:tcPr>
          <w:p w14:paraId="15A71B28" w14:textId="4A2A0C76" w:rsidR="0041059B" w:rsidRPr="00612564" w:rsidRDefault="0041059B" w:rsidP="004A527C">
            <w:pPr>
              <w:ind w:left="200" w:hangingChars="100" w:hanging="200"/>
              <w:jc w:val="both"/>
              <w:rPr>
                <w:color w:val="000000"/>
                <w:sz w:val="20"/>
                <w:szCs w:val="20"/>
              </w:rPr>
            </w:pPr>
            <w:r w:rsidRPr="00612564">
              <w:rPr>
                <w:color w:val="000000"/>
                <w:sz w:val="20"/>
                <w:szCs w:val="20"/>
              </w:rPr>
              <w:t>Conifers</w:t>
            </w:r>
          </w:p>
        </w:tc>
        <w:tc>
          <w:tcPr>
            <w:tcW w:w="964" w:type="dxa"/>
            <w:tcBorders>
              <w:top w:val="nil"/>
              <w:left w:val="nil"/>
              <w:bottom w:val="nil"/>
              <w:right w:val="nil"/>
            </w:tcBorders>
            <w:shd w:val="clear" w:color="auto" w:fill="auto"/>
            <w:noWrap/>
            <w:vAlign w:val="bottom"/>
          </w:tcPr>
          <w:p w14:paraId="46C99A1C" w14:textId="4A2CD831" w:rsidR="0041059B" w:rsidRPr="00612564" w:rsidRDefault="0041059B" w:rsidP="004A527C">
            <w:pPr>
              <w:ind w:left="200" w:hangingChars="100" w:hanging="200"/>
              <w:jc w:val="both"/>
              <w:rPr>
                <w:color w:val="000000"/>
                <w:sz w:val="20"/>
                <w:szCs w:val="20"/>
              </w:rPr>
            </w:pPr>
            <w:r w:rsidRPr="00612564">
              <w:rPr>
                <w:color w:val="000000"/>
                <w:sz w:val="20"/>
                <w:szCs w:val="20"/>
              </w:rPr>
              <w:t>41</w:t>
            </w:r>
          </w:p>
        </w:tc>
        <w:tc>
          <w:tcPr>
            <w:tcW w:w="964" w:type="dxa"/>
            <w:tcBorders>
              <w:top w:val="nil"/>
              <w:left w:val="nil"/>
              <w:bottom w:val="nil"/>
              <w:right w:val="nil"/>
            </w:tcBorders>
            <w:shd w:val="clear" w:color="auto" w:fill="auto"/>
            <w:noWrap/>
            <w:vAlign w:val="bottom"/>
          </w:tcPr>
          <w:p w14:paraId="3F29F013" w14:textId="356EBB06" w:rsidR="0041059B" w:rsidRPr="00612564" w:rsidRDefault="0041059B" w:rsidP="004A527C">
            <w:pPr>
              <w:ind w:left="200" w:hangingChars="100" w:hanging="200"/>
              <w:jc w:val="both"/>
              <w:rPr>
                <w:color w:val="000000"/>
                <w:sz w:val="20"/>
                <w:szCs w:val="20"/>
              </w:rPr>
            </w:pPr>
            <w:r w:rsidRPr="00612564">
              <w:rPr>
                <w:color w:val="000000"/>
                <w:sz w:val="20"/>
                <w:szCs w:val="20"/>
              </w:rPr>
              <w:t>0.20</w:t>
            </w:r>
          </w:p>
        </w:tc>
        <w:tc>
          <w:tcPr>
            <w:tcW w:w="964" w:type="dxa"/>
            <w:tcBorders>
              <w:top w:val="nil"/>
              <w:left w:val="nil"/>
              <w:bottom w:val="nil"/>
              <w:right w:val="nil"/>
            </w:tcBorders>
            <w:shd w:val="clear" w:color="auto" w:fill="auto"/>
            <w:noWrap/>
            <w:vAlign w:val="bottom"/>
          </w:tcPr>
          <w:p w14:paraId="46EBE2D1" w14:textId="7409AC3E" w:rsidR="0041059B" w:rsidRPr="00612564" w:rsidRDefault="0041059B" w:rsidP="004A527C">
            <w:pPr>
              <w:ind w:left="200" w:hangingChars="100" w:hanging="200"/>
              <w:jc w:val="both"/>
              <w:rPr>
                <w:color w:val="000000"/>
                <w:sz w:val="20"/>
                <w:szCs w:val="20"/>
              </w:rPr>
            </w:pPr>
            <w:r w:rsidRPr="00612564">
              <w:rPr>
                <w:color w:val="000000"/>
                <w:sz w:val="20"/>
                <w:szCs w:val="20"/>
              </w:rPr>
              <w:t>0.22</w:t>
            </w:r>
          </w:p>
        </w:tc>
        <w:tc>
          <w:tcPr>
            <w:tcW w:w="1134" w:type="dxa"/>
            <w:tcBorders>
              <w:top w:val="nil"/>
              <w:left w:val="nil"/>
              <w:bottom w:val="nil"/>
              <w:right w:val="nil"/>
            </w:tcBorders>
            <w:shd w:val="clear" w:color="auto" w:fill="auto"/>
            <w:noWrap/>
            <w:vAlign w:val="bottom"/>
          </w:tcPr>
          <w:p w14:paraId="62694490" w14:textId="3221C946" w:rsidR="0041059B" w:rsidRPr="00612564" w:rsidRDefault="0041059B" w:rsidP="004A527C">
            <w:pPr>
              <w:ind w:left="200" w:hangingChars="100" w:hanging="200"/>
              <w:jc w:val="both"/>
              <w:rPr>
                <w:color w:val="000000"/>
                <w:sz w:val="20"/>
                <w:szCs w:val="20"/>
              </w:rPr>
            </w:pPr>
            <w:r w:rsidRPr="00612564">
              <w:rPr>
                <w:color w:val="000000"/>
                <w:sz w:val="20"/>
                <w:szCs w:val="20"/>
              </w:rPr>
              <w:t>0 (0/3)</w:t>
            </w:r>
          </w:p>
        </w:tc>
        <w:tc>
          <w:tcPr>
            <w:tcW w:w="964" w:type="dxa"/>
            <w:tcBorders>
              <w:top w:val="nil"/>
              <w:left w:val="nil"/>
              <w:bottom w:val="nil"/>
              <w:right w:val="nil"/>
            </w:tcBorders>
            <w:shd w:val="clear" w:color="auto" w:fill="auto"/>
            <w:noWrap/>
            <w:vAlign w:val="bottom"/>
          </w:tcPr>
          <w:p w14:paraId="7B7843F1" w14:textId="55335AEB" w:rsidR="0041059B" w:rsidRPr="00612564" w:rsidRDefault="0041059B" w:rsidP="004A527C">
            <w:pPr>
              <w:ind w:left="200" w:hangingChars="100" w:hanging="200"/>
              <w:jc w:val="both"/>
              <w:rPr>
                <w:color w:val="000000"/>
                <w:sz w:val="20"/>
                <w:szCs w:val="20"/>
              </w:rPr>
            </w:pPr>
            <w:r w:rsidRPr="00612564">
              <w:rPr>
                <w:color w:val="000000"/>
                <w:sz w:val="20"/>
                <w:szCs w:val="20"/>
              </w:rPr>
              <w:t>8</w:t>
            </w:r>
          </w:p>
        </w:tc>
        <w:tc>
          <w:tcPr>
            <w:tcW w:w="838" w:type="dxa"/>
            <w:tcBorders>
              <w:top w:val="nil"/>
              <w:left w:val="nil"/>
              <w:bottom w:val="nil"/>
              <w:right w:val="nil"/>
            </w:tcBorders>
            <w:shd w:val="clear" w:color="auto" w:fill="auto"/>
            <w:noWrap/>
            <w:vAlign w:val="bottom"/>
          </w:tcPr>
          <w:p w14:paraId="4FD36983" w14:textId="2E33D711" w:rsidR="0041059B" w:rsidRPr="00612564" w:rsidRDefault="0041059B" w:rsidP="004A527C">
            <w:pPr>
              <w:ind w:left="200" w:hangingChars="100" w:hanging="200"/>
              <w:jc w:val="both"/>
              <w:rPr>
                <w:color w:val="000000"/>
                <w:sz w:val="20"/>
                <w:szCs w:val="20"/>
              </w:rPr>
            </w:pPr>
            <w:r w:rsidRPr="00612564">
              <w:rPr>
                <w:color w:val="000000"/>
                <w:sz w:val="20"/>
                <w:szCs w:val="20"/>
              </w:rPr>
              <w:t>6</w:t>
            </w:r>
          </w:p>
        </w:tc>
        <w:tc>
          <w:tcPr>
            <w:tcW w:w="956" w:type="dxa"/>
            <w:tcBorders>
              <w:top w:val="nil"/>
              <w:left w:val="nil"/>
              <w:bottom w:val="nil"/>
              <w:right w:val="nil"/>
            </w:tcBorders>
            <w:shd w:val="clear" w:color="auto" w:fill="auto"/>
            <w:noWrap/>
            <w:vAlign w:val="bottom"/>
          </w:tcPr>
          <w:p w14:paraId="7C83B541" w14:textId="15CE7E05" w:rsidR="0041059B" w:rsidRPr="00612564" w:rsidRDefault="0041059B" w:rsidP="004A527C">
            <w:pPr>
              <w:ind w:left="200" w:hangingChars="100" w:hanging="200"/>
              <w:jc w:val="both"/>
              <w:rPr>
                <w:color w:val="000000"/>
                <w:sz w:val="20"/>
                <w:szCs w:val="20"/>
              </w:rPr>
            </w:pPr>
            <w:r w:rsidRPr="00612564">
              <w:rPr>
                <w:color w:val="000000"/>
                <w:sz w:val="20"/>
                <w:szCs w:val="20"/>
              </w:rPr>
              <w:t>5</w:t>
            </w:r>
          </w:p>
        </w:tc>
      </w:tr>
      <w:tr w:rsidR="0041059B" w:rsidRPr="00612564" w14:paraId="6D6BEDAA" w14:textId="77777777" w:rsidTr="004A527C">
        <w:trPr>
          <w:trHeight w:val="288"/>
          <w:jc w:val="center"/>
        </w:trPr>
        <w:tc>
          <w:tcPr>
            <w:tcW w:w="2307" w:type="dxa"/>
            <w:tcBorders>
              <w:top w:val="nil"/>
              <w:left w:val="nil"/>
              <w:right w:val="nil"/>
            </w:tcBorders>
            <w:shd w:val="clear" w:color="auto" w:fill="auto"/>
            <w:noWrap/>
            <w:vAlign w:val="bottom"/>
            <w:hideMark/>
          </w:tcPr>
          <w:p w14:paraId="18DA468A"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Grasses and Monocots</w:t>
            </w:r>
          </w:p>
        </w:tc>
        <w:tc>
          <w:tcPr>
            <w:tcW w:w="964" w:type="dxa"/>
            <w:tcBorders>
              <w:top w:val="nil"/>
              <w:left w:val="nil"/>
              <w:right w:val="nil"/>
            </w:tcBorders>
            <w:shd w:val="clear" w:color="auto" w:fill="auto"/>
            <w:noWrap/>
            <w:vAlign w:val="bottom"/>
            <w:hideMark/>
          </w:tcPr>
          <w:p w14:paraId="08D0DFDF"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47</w:t>
            </w:r>
          </w:p>
        </w:tc>
        <w:tc>
          <w:tcPr>
            <w:tcW w:w="964" w:type="dxa"/>
            <w:tcBorders>
              <w:top w:val="nil"/>
              <w:left w:val="nil"/>
              <w:right w:val="nil"/>
            </w:tcBorders>
            <w:shd w:val="clear" w:color="auto" w:fill="auto"/>
            <w:noWrap/>
            <w:vAlign w:val="bottom"/>
            <w:hideMark/>
          </w:tcPr>
          <w:p w14:paraId="50292948"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0.70</w:t>
            </w:r>
          </w:p>
        </w:tc>
        <w:tc>
          <w:tcPr>
            <w:tcW w:w="964" w:type="dxa"/>
            <w:tcBorders>
              <w:top w:val="nil"/>
              <w:left w:val="nil"/>
              <w:right w:val="nil"/>
            </w:tcBorders>
            <w:shd w:val="clear" w:color="auto" w:fill="auto"/>
            <w:noWrap/>
            <w:vAlign w:val="bottom"/>
            <w:hideMark/>
          </w:tcPr>
          <w:p w14:paraId="56217CA2"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0.64</w:t>
            </w:r>
          </w:p>
        </w:tc>
        <w:tc>
          <w:tcPr>
            <w:tcW w:w="1134" w:type="dxa"/>
            <w:tcBorders>
              <w:top w:val="nil"/>
              <w:left w:val="nil"/>
              <w:right w:val="nil"/>
            </w:tcBorders>
            <w:shd w:val="clear" w:color="auto" w:fill="auto"/>
            <w:noWrap/>
            <w:vAlign w:val="bottom"/>
            <w:hideMark/>
          </w:tcPr>
          <w:p w14:paraId="5DB725A5"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0 (0/1)</w:t>
            </w:r>
          </w:p>
        </w:tc>
        <w:tc>
          <w:tcPr>
            <w:tcW w:w="964" w:type="dxa"/>
            <w:tcBorders>
              <w:top w:val="nil"/>
              <w:left w:val="nil"/>
              <w:right w:val="nil"/>
            </w:tcBorders>
            <w:shd w:val="clear" w:color="auto" w:fill="auto"/>
            <w:noWrap/>
            <w:vAlign w:val="bottom"/>
            <w:hideMark/>
          </w:tcPr>
          <w:p w14:paraId="562C2021"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7</w:t>
            </w:r>
          </w:p>
        </w:tc>
        <w:tc>
          <w:tcPr>
            <w:tcW w:w="838" w:type="dxa"/>
            <w:tcBorders>
              <w:top w:val="nil"/>
              <w:left w:val="nil"/>
              <w:right w:val="nil"/>
            </w:tcBorders>
            <w:shd w:val="clear" w:color="auto" w:fill="auto"/>
            <w:noWrap/>
            <w:vAlign w:val="bottom"/>
            <w:hideMark/>
          </w:tcPr>
          <w:p w14:paraId="75D96F1F" w14:textId="77777777" w:rsidR="0041059B" w:rsidRPr="00612564" w:rsidRDefault="0041059B" w:rsidP="004A527C">
            <w:pPr>
              <w:ind w:left="200" w:hangingChars="100" w:hanging="200"/>
              <w:jc w:val="both"/>
              <w:rPr>
                <w:color w:val="000000"/>
                <w:sz w:val="20"/>
                <w:szCs w:val="20"/>
              </w:rPr>
            </w:pPr>
            <w:r w:rsidRPr="00612564">
              <w:rPr>
                <w:color w:val="000000"/>
                <w:sz w:val="20"/>
                <w:szCs w:val="20"/>
              </w:rPr>
              <w:t>9</w:t>
            </w:r>
          </w:p>
        </w:tc>
        <w:tc>
          <w:tcPr>
            <w:tcW w:w="956" w:type="dxa"/>
            <w:tcBorders>
              <w:top w:val="nil"/>
              <w:left w:val="nil"/>
              <w:right w:val="nil"/>
            </w:tcBorders>
            <w:shd w:val="clear" w:color="auto" w:fill="auto"/>
            <w:noWrap/>
            <w:vAlign w:val="bottom"/>
            <w:hideMark/>
          </w:tcPr>
          <w:p w14:paraId="3188F000" w14:textId="59AE9FB5" w:rsidR="0041059B" w:rsidRPr="00612564" w:rsidRDefault="0007114F" w:rsidP="004A527C">
            <w:pPr>
              <w:ind w:left="200" w:hangingChars="100" w:hanging="200"/>
              <w:jc w:val="both"/>
              <w:rPr>
                <w:color w:val="000000"/>
                <w:sz w:val="20"/>
                <w:szCs w:val="20"/>
              </w:rPr>
            </w:pPr>
            <w:r w:rsidRPr="00612564">
              <w:rPr>
                <w:color w:val="000000"/>
                <w:sz w:val="20"/>
                <w:szCs w:val="20"/>
              </w:rPr>
              <w:t>4</w:t>
            </w:r>
          </w:p>
        </w:tc>
      </w:tr>
      <w:tr w:rsidR="004C38D0" w:rsidRPr="00612564" w14:paraId="00FBA9CE" w14:textId="77777777" w:rsidTr="004A527C">
        <w:trPr>
          <w:trHeight w:val="288"/>
          <w:jc w:val="center"/>
        </w:trPr>
        <w:tc>
          <w:tcPr>
            <w:tcW w:w="2307" w:type="dxa"/>
            <w:tcBorders>
              <w:top w:val="nil"/>
              <w:left w:val="nil"/>
              <w:bottom w:val="single" w:sz="4" w:space="0" w:color="auto"/>
              <w:right w:val="nil"/>
            </w:tcBorders>
            <w:shd w:val="clear" w:color="auto" w:fill="auto"/>
            <w:noWrap/>
            <w:vAlign w:val="bottom"/>
          </w:tcPr>
          <w:p w14:paraId="29DA4799" w14:textId="77777777" w:rsidR="004C38D0" w:rsidRPr="00612564" w:rsidRDefault="004C38D0" w:rsidP="004A527C">
            <w:pPr>
              <w:ind w:left="200" w:hangingChars="100" w:hanging="200"/>
              <w:rPr>
                <w:color w:val="000000"/>
                <w:sz w:val="20"/>
                <w:szCs w:val="20"/>
              </w:rPr>
            </w:pPr>
            <w:r w:rsidRPr="00612564">
              <w:rPr>
                <w:color w:val="000000"/>
                <w:sz w:val="20"/>
                <w:szCs w:val="20"/>
              </w:rPr>
              <w:t>Shrubs, trees not coniferous and Dicots</w:t>
            </w:r>
          </w:p>
        </w:tc>
        <w:tc>
          <w:tcPr>
            <w:tcW w:w="964" w:type="dxa"/>
            <w:tcBorders>
              <w:top w:val="nil"/>
              <w:left w:val="nil"/>
              <w:bottom w:val="single" w:sz="4" w:space="0" w:color="auto"/>
              <w:right w:val="nil"/>
            </w:tcBorders>
            <w:shd w:val="clear" w:color="auto" w:fill="auto"/>
            <w:noWrap/>
          </w:tcPr>
          <w:p w14:paraId="35F98E00"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58</w:t>
            </w:r>
          </w:p>
        </w:tc>
        <w:tc>
          <w:tcPr>
            <w:tcW w:w="964" w:type="dxa"/>
            <w:tcBorders>
              <w:top w:val="nil"/>
              <w:left w:val="nil"/>
              <w:bottom w:val="single" w:sz="4" w:space="0" w:color="auto"/>
              <w:right w:val="nil"/>
            </w:tcBorders>
            <w:shd w:val="clear" w:color="auto" w:fill="auto"/>
            <w:noWrap/>
          </w:tcPr>
          <w:p w14:paraId="41C97289"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0.22</w:t>
            </w:r>
          </w:p>
        </w:tc>
        <w:tc>
          <w:tcPr>
            <w:tcW w:w="964" w:type="dxa"/>
            <w:tcBorders>
              <w:top w:val="nil"/>
              <w:left w:val="nil"/>
              <w:bottom w:val="single" w:sz="4" w:space="0" w:color="auto"/>
              <w:right w:val="nil"/>
            </w:tcBorders>
            <w:shd w:val="clear" w:color="auto" w:fill="auto"/>
            <w:noWrap/>
          </w:tcPr>
          <w:p w14:paraId="683BD81F"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0.29</w:t>
            </w:r>
          </w:p>
        </w:tc>
        <w:tc>
          <w:tcPr>
            <w:tcW w:w="1134" w:type="dxa"/>
            <w:tcBorders>
              <w:top w:val="nil"/>
              <w:left w:val="nil"/>
              <w:bottom w:val="single" w:sz="4" w:space="0" w:color="auto"/>
              <w:right w:val="nil"/>
            </w:tcBorders>
            <w:shd w:val="clear" w:color="auto" w:fill="auto"/>
            <w:noWrap/>
          </w:tcPr>
          <w:p w14:paraId="5ADEFBBF"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1 (4/4)</w:t>
            </w:r>
          </w:p>
        </w:tc>
        <w:tc>
          <w:tcPr>
            <w:tcW w:w="964" w:type="dxa"/>
            <w:tcBorders>
              <w:top w:val="nil"/>
              <w:left w:val="nil"/>
              <w:bottom w:val="single" w:sz="4" w:space="0" w:color="auto"/>
              <w:right w:val="nil"/>
            </w:tcBorders>
            <w:shd w:val="clear" w:color="auto" w:fill="auto"/>
            <w:noWrap/>
          </w:tcPr>
          <w:p w14:paraId="376CAA1A"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12</w:t>
            </w:r>
          </w:p>
        </w:tc>
        <w:tc>
          <w:tcPr>
            <w:tcW w:w="838" w:type="dxa"/>
            <w:tcBorders>
              <w:top w:val="nil"/>
              <w:left w:val="nil"/>
              <w:bottom w:val="single" w:sz="4" w:space="0" w:color="auto"/>
              <w:right w:val="nil"/>
            </w:tcBorders>
            <w:shd w:val="clear" w:color="auto" w:fill="auto"/>
            <w:noWrap/>
          </w:tcPr>
          <w:p w14:paraId="5EC66782"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10</w:t>
            </w:r>
          </w:p>
        </w:tc>
        <w:tc>
          <w:tcPr>
            <w:tcW w:w="956" w:type="dxa"/>
            <w:tcBorders>
              <w:top w:val="nil"/>
              <w:left w:val="nil"/>
              <w:bottom w:val="single" w:sz="4" w:space="0" w:color="auto"/>
              <w:right w:val="nil"/>
            </w:tcBorders>
            <w:shd w:val="clear" w:color="auto" w:fill="auto"/>
            <w:noWrap/>
          </w:tcPr>
          <w:p w14:paraId="7C7DCBAD" w14:textId="77777777" w:rsidR="004C38D0" w:rsidRPr="00612564" w:rsidRDefault="004C38D0" w:rsidP="004A527C">
            <w:pPr>
              <w:ind w:left="200" w:hangingChars="100" w:hanging="200"/>
              <w:jc w:val="both"/>
              <w:rPr>
                <w:color w:val="000000"/>
                <w:sz w:val="20"/>
                <w:szCs w:val="20"/>
              </w:rPr>
            </w:pPr>
            <w:r w:rsidRPr="00612564">
              <w:rPr>
                <w:color w:val="000000"/>
                <w:sz w:val="20"/>
                <w:szCs w:val="20"/>
              </w:rPr>
              <w:t>3</w:t>
            </w:r>
          </w:p>
        </w:tc>
      </w:tr>
    </w:tbl>
    <w:p w14:paraId="4E9A8FC6" w14:textId="72023CAC" w:rsidR="00282C85" w:rsidRPr="004A527C" w:rsidRDefault="00282C85" w:rsidP="004A527C">
      <w:pPr>
        <w:rPr>
          <w:sz w:val="20"/>
          <w:szCs w:val="20"/>
        </w:rPr>
      </w:pPr>
      <w:r w:rsidRPr="004A527C">
        <w:rPr>
          <w:sz w:val="20"/>
          <w:szCs w:val="20"/>
          <w:vertAlign w:val="superscript"/>
        </w:rPr>
        <w:t>*</w:t>
      </w:r>
      <w:proofErr w:type="spellStart"/>
      <w:r w:rsidRPr="004A527C">
        <w:rPr>
          <w:sz w:val="20"/>
          <w:szCs w:val="20"/>
        </w:rPr>
        <w:t>RAP</w:t>
      </w:r>
      <w:r w:rsidRPr="004A527C">
        <w:rPr>
          <w:sz w:val="20"/>
          <w:szCs w:val="20"/>
          <w:vertAlign w:val="subscript"/>
        </w:rPr>
        <w:t>Phylum</w:t>
      </w:r>
      <w:proofErr w:type="spellEnd"/>
      <w:r w:rsidRPr="004A527C">
        <w:rPr>
          <w:sz w:val="20"/>
          <w:szCs w:val="20"/>
        </w:rPr>
        <w:t xml:space="preserve"> are marked with </w:t>
      </w:r>
      <w:r w:rsidRPr="004A527C">
        <w:rPr>
          <w:sz w:val="20"/>
          <w:szCs w:val="20"/>
          <w:vertAlign w:val="superscript"/>
        </w:rPr>
        <w:t>*</w:t>
      </w:r>
      <w:r w:rsidRPr="004A527C">
        <w:rPr>
          <w:sz w:val="20"/>
          <w:szCs w:val="20"/>
        </w:rPr>
        <w:t>.</w:t>
      </w:r>
    </w:p>
    <w:p w14:paraId="300B830A" w14:textId="73B1CEA3" w:rsidR="0041059B" w:rsidRDefault="00E172D4" w:rsidP="004A527C">
      <w:pPr>
        <w:rPr>
          <w:sz w:val="20"/>
          <w:szCs w:val="20"/>
        </w:rPr>
      </w:pPr>
      <w:r w:rsidRPr="004A527C">
        <w:rPr>
          <w:sz w:val="20"/>
          <w:szCs w:val="20"/>
          <w:vertAlign w:val="superscript"/>
        </w:rPr>
        <w:t>†</w:t>
      </w:r>
      <w:r w:rsidRPr="004A527C">
        <w:rPr>
          <w:sz w:val="20"/>
          <w:szCs w:val="20"/>
        </w:rPr>
        <w:t xml:space="preserve"> #1 Total data points; #2 Proportion of observed data in data set; #3 Proportion of reproductive endpoints in data set; #4 </w:t>
      </w:r>
      <w:r w:rsidR="00532975" w:rsidRPr="004A527C">
        <w:rPr>
          <w:sz w:val="20"/>
          <w:szCs w:val="20"/>
        </w:rPr>
        <w:t>Proportion of observed data below the 5th percentile (</w:t>
      </w:r>
      <w:r w:rsidR="004F7A9F" w:rsidRPr="004A527C">
        <w:rPr>
          <w:sz w:val="20"/>
          <w:szCs w:val="20"/>
        </w:rPr>
        <w:t xml:space="preserve">number of </w:t>
      </w:r>
      <w:r w:rsidRPr="004A527C">
        <w:rPr>
          <w:sz w:val="20"/>
          <w:szCs w:val="20"/>
        </w:rPr>
        <w:t>observed data below the 5th percentile</w:t>
      </w:r>
      <w:r w:rsidR="00594975" w:rsidRPr="004A527C">
        <w:rPr>
          <w:sz w:val="20"/>
          <w:szCs w:val="20"/>
        </w:rPr>
        <w:t xml:space="preserve"> divided by</w:t>
      </w:r>
      <w:r w:rsidRPr="004A527C">
        <w:rPr>
          <w:sz w:val="20"/>
          <w:szCs w:val="20"/>
        </w:rPr>
        <w:t xml:space="preserve"> total</w:t>
      </w:r>
      <w:r w:rsidR="00594975" w:rsidRPr="004A527C">
        <w:rPr>
          <w:sz w:val="20"/>
          <w:szCs w:val="20"/>
        </w:rPr>
        <w:t xml:space="preserve"> </w:t>
      </w:r>
      <w:proofErr w:type="gramStart"/>
      <w:r w:rsidR="00594975" w:rsidRPr="004A527C">
        <w:rPr>
          <w:sz w:val="20"/>
          <w:szCs w:val="20"/>
        </w:rPr>
        <w:t>number</w:t>
      </w:r>
      <w:proofErr w:type="gramEnd"/>
      <w:r w:rsidR="00594975" w:rsidRPr="004A527C">
        <w:rPr>
          <w:sz w:val="20"/>
          <w:szCs w:val="20"/>
        </w:rPr>
        <w:t xml:space="preserve"> of</w:t>
      </w:r>
      <w:r w:rsidRPr="004A527C">
        <w:rPr>
          <w:sz w:val="20"/>
          <w:szCs w:val="20"/>
        </w:rPr>
        <w:t xml:space="preserve"> data</w:t>
      </w:r>
      <w:r w:rsidR="00532975" w:rsidRPr="004A527C">
        <w:rPr>
          <w:sz w:val="20"/>
          <w:szCs w:val="20"/>
        </w:rPr>
        <w:t xml:space="preserve"> below the 5th percentile</w:t>
      </w:r>
      <w:r w:rsidRPr="004A527C">
        <w:rPr>
          <w:sz w:val="20"/>
          <w:szCs w:val="20"/>
        </w:rPr>
        <w:t>); #5 Number of species (see Tab</w:t>
      </w:r>
      <w:r w:rsidR="004A527C">
        <w:rPr>
          <w:rFonts w:hint="eastAsia"/>
          <w:sz w:val="20"/>
          <w:szCs w:val="20"/>
          <w:lang w:eastAsia="ja-JP"/>
        </w:rPr>
        <w:t xml:space="preserve">le </w:t>
      </w:r>
      <w:r w:rsidRPr="004A527C">
        <w:rPr>
          <w:sz w:val="20"/>
          <w:szCs w:val="20"/>
        </w:rPr>
        <w:t>4.1 for details)</w:t>
      </w:r>
      <w:r w:rsidR="00532975" w:rsidRPr="004A527C">
        <w:rPr>
          <w:sz w:val="20"/>
          <w:szCs w:val="20"/>
        </w:rPr>
        <w:t>.</w:t>
      </w:r>
    </w:p>
    <w:p w14:paraId="7B8A0FE3" w14:textId="77777777" w:rsidR="004A527C" w:rsidRPr="004A527C" w:rsidRDefault="004A527C" w:rsidP="004A527C">
      <w:pPr>
        <w:rPr>
          <w:sz w:val="20"/>
          <w:szCs w:val="20"/>
        </w:rPr>
      </w:pPr>
    </w:p>
    <w:p w14:paraId="3435C82A" w14:textId="08660AC0" w:rsidR="00732379" w:rsidRPr="00B76A06" w:rsidRDefault="00732379" w:rsidP="004A527C">
      <w:pPr>
        <w:pStyle w:val="00ICRPnumberedparagraph"/>
      </w:pPr>
      <w:r w:rsidRPr="00B76A06">
        <w:t xml:space="preserve">To broaden the scope of DCRL beyond </w:t>
      </w:r>
      <w:r w:rsidR="006C5747">
        <w:t>phylum</w:t>
      </w:r>
      <w:r w:rsidRPr="00B76A06">
        <w:t xml:space="preserve">, the previously described methodology has also been applied to </w:t>
      </w:r>
      <w:r w:rsidR="0083004C">
        <w:t>other</w:t>
      </w:r>
      <w:r w:rsidRPr="00B76A06">
        <w:t xml:space="preserve"> </w:t>
      </w:r>
      <w:r w:rsidRPr="00040B79">
        <w:t>broad wildlife groups. This is needed because, for ecological risk assessments, it is sometimes necessary to refer to representative organisms</w:t>
      </w:r>
      <w:r w:rsidR="0083004C" w:rsidRPr="00040B79">
        <w:t xml:space="preserve"> (e.g. butterfly or salamander or viper</w:t>
      </w:r>
      <w:r w:rsidR="0083004C">
        <w:t>)</w:t>
      </w:r>
      <w:r w:rsidRPr="00B76A06">
        <w:t xml:space="preserve"> of other </w:t>
      </w:r>
      <w:r w:rsidR="006C5747">
        <w:t>classes</w:t>
      </w:r>
      <w:r w:rsidRPr="00B76A06">
        <w:t xml:space="preserve"> with no corresponding DCRL due to </w:t>
      </w:r>
      <w:r>
        <w:t xml:space="preserve">a </w:t>
      </w:r>
      <w:r w:rsidRPr="00B76A06">
        <w:t xml:space="preserve">lack of </w:t>
      </w:r>
      <w:r>
        <w:t xml:space="preserve">suitable effects </w:t>
      </w:r>
      <w:r w:rsidRPr="00B76A06">
        <w:t xml:space="preserve">data (e.g. </w:t>
      </w:r>
      <w:r w:rsidR="006C5747">
        <w:t>class</w:t>
      </w:r>
      <w:r w:rsidRPr="00B76A06">
        <w:t xml:space="preserve"> </w:t>
      </w:r>
      <w:proofErr w:type="spellStart"/>
      <w:r w:rsidRPr="00566B95">
        <w:rPr>
          <w:i/>
          <w:iCs/>
        </w:rPr>
        <w:t>Insecta</w:t>
      </w:r>
      <w:proofErr w:type="spellEnd"/>
      <w:r w:rsidRPr="00B76A06">
        <w:t xml:space="preserve"> or </w:t>
      </w:r>
      <w:r w:rsidR="006C5747">
        <w:t>class</w:t>
      </w:r>
      <w:r w:rsidRPr="00B76A06">
        <w:t xml:space="preserve"> </w:t>
      </w:r>
      <w:r w:rsidRPr="00566B95">
        <w:rPr>
          <w:i/>
          <w:iCs/>
        </w:rPr>
        <w:t>Amphibia</w:t>
      </w:r>
      <w:r w:rsidR="0083004C">
        <w:t xml:space="preserve"> or </w:t>
      </w:r>
      <w:r w:rsidR="006C5747">
        <w:t>class</w:t>
      </w:r>
      <w:r w:rsidR="0083004C">
        <w:t xml:space="preserve"> </w:t>
      </w:r>
      <w:r w:rsidR="0083004C" w:rsidRPr="00566B95">
        <w:rPr>
          <w:i/>
          <w:iCs/>
        </w:rPr>
        <w:t>Reptilia</w:t>
      </w:r>
      <w:r w:rsidRPr="00B76A06">
        <w:t>)</w:t>
      </w:r>
      <w:r>
        <w:t>.</w:t>
      </w:r>
      <w:r w:rsidRPr="00B76A06">
        <w:t xml:space="preserve"> </w:t>
      </w:r>
      <w:r>
        <w:t xml:space="preserve">Here </w:t>
      </w:r>
      <w:r w:rsidRPr="00B76A06">
        <w:t xml:space="preserve">the recommendation is to use </w:t>
      </w:r>
      <w:r>
        <w:t xml:space="preserve">a </w:t>
      </w:r>
      <w:r w:rsidRPr="00B76A06">
        <w:t xml:space="preserve">DCRL derived for broad non-human species groups, i.e. </w:t>
      </w:r>
      <w:r w:rsidR="00532975">
        <w:t>v</w:t>
      </w:r>
      <w:r w:rsidRPr="00B76A06">
        <w:t xml:space="preserve">ertebrates, </w:t>
      </w:r>
      <w:r w:rsidR="00532975">
        <w:t>i</w:t>
      </w:r>
      <w:r w:rsidRPr="00B76A06">
        <w:t xml:space="preserve">nvertebrates or </w:t>
      </w:r>
      <w:r w:rsidR="00532975">
        <w:t>p</w:t>
      </w:r>
      <w:r w:rsidRPr="00B76A06">
        <w:t xml:space="preserve">lants </w:t>
      </w:r>
      <w:r w:rsidR="00532975">
        <w:t xml:space="preserve">for initial </w:t>
      </w:r>
      <w:r w:rsidRPr="00B76A06">
        <w:t xml:space="preserve">screening </w:t>
      </w:r>
      <w:r w:rsidR="00282C85">
        <w:t>of a radiological impact assessment</w:t>
      </w:r>
      <w:r w:rsidRPr="00B76A06">
        <w:t xml:space="preserve">, as appropriate. In such cases, the EF is set to a higher value of 10 to account for the </w:t>
      </w:r>
      <w:r>
        <w:t xml:space="preserve">additional </w:t>
      </w:r>
      <w:r w:rsidRPr="00B76A06">
        <w:t>uncertainty in whether the ESD for th</w:t>
      </w:r>
      <w:r>
        <w:t>e</w:t>
      </w:r>
      <w:r w:rsidRPr="00B76A06">
        <w:t xml:space="preserve">se broad groups is reflective of the missing </w:t>
      </w:r>
      <w:r w:rsidR="006C5747">
        <w:t>class</w:t>
      </w:r>
      <w:r w:rsidRPr="00B76A06">
        <w:t xml:space="preserve"> information (see Table 4.</w:t>
      </w:r>
      <w:r w:rsidR="0083004C">
        <w:t>4</w:t>
      </w:r>
      <w:r w:rsidRPr="00B76A06">
        <w:t>).</w:t>
      </w:r>
    </w:p>
    <w:p w14:paraId="5D0969AD" w14:textId="2F1D0E50" w:rsidR="004A527C" w:rsidRDefault="004A527C">
      <w:r>
        <w:br w:type="page"/>
      </w:r>
    </w:p>
    <w:p w14:paraId="02A30DCB" w14:textId="2C9C4277" w:rsidR="0041059B" w:rsidRPr="00E172D4" w:rsidRDefault="0041059B" w:rsidP="00146215">
      <w:pPr>
        <w:pStyle w:val="af3"/>
        <w:rPr>
          <w:rStyle w:val="cf01"/>
          <w:rFonts w:ascii="Times New Roman" w:eastAsia="Malgun Gothic" w:hAnsi="Times New Roman" w:cs="Times New Roman"/>
          <w:bCs w:val="0"/>
          <w:snapToGrid/>
          <w:sz w:val="22"/>
          <w:szCs w:val="22"/>
          <w:lang w:val="en-US" w:eastAsia="en-US"/>
        </w:rPr>
      </w:pPr>
      <w:r w:rsidRPr="00B76A06">
        <w:lastRenderedPageBreak/>
        <w:t xml:space="preserve">Table </w:t>
      </w:r>
      <w:r w:rsidR="00AB2DA1" w:rsidRPr="00B76A06">
        <w:t>4</w:t>
      </w:r>
      <w:r w:rsidRPr="00B76A06">
        <w:t xml:space="preserve">.3. </w:t>
      </w:r>
      <w:proofErr w:type="spellStart"/>
      <w:r w:rsidRPr="00B76A06">
        <w:t>RAP</w:t>
      </w:r>
      <w:r w:rsidR="00EB2CA5" w:rsidRPr="00B76A06">
        <w:rPr>
          <w:vertAlign w:val="subscript"/>
        </w:rPr>
        <w:t>Class</w:t>
      </w:r>
      <w:proofErr w:type="spellEnd"/>
      <w:r w:rsidRPr="00B76A06">
        <w:rPr>
          <w:vertAlign w:val="subscript"/>
        </w:rPr>
        <w:t xml:space="preserve"> or </w:t>
      </w:r>
      <w:r w:rsidR="00EB2CA5" w:rsidRPr="00B76A06">
        <w:rPr>
          <w:vertAlign w:val="subscript"/>
        </w:rPr>
        <w:t>Phylum</w:t>
      </w:r>
      <w:r w:rsidRPr="00B76A06">
        <w:t xml:space="preserve"> and their DCRL attributes - best estimate of the 5</w:t>
      </w:r>
      <w:r w:rsidRPr="00B76A06">
        <w:rPr>
          <w:vertAlign w:val="superscript"/>
        </w:rPr>
        <w:t>th</w:t>
      </w:r>
      <w:r w:rsidRPr="00B76A06">
        <w:t xml:space="preserve"> percentile of the ESD, EF and bands for chronic exposure conditions (expressed in µGy h</w:t>
      </w:r>
      <w:r w:rsidRPr="00B76A06">
        <w:rPr>
          <w:vertAlign w:val="superscript"/>
        </w:rPr>
        <w:t>-1</w:t>
      </w:r>
      <w:r w:rsidRPr="00BB34A1">
        <w:rPr>
          <w:szCs w:val="22"/>
        </w:rPr>
        <w:t xml:space="preserve">). </w:t>
      </w:r>
      <w:r w:rsidR="00916756">
        <w:rPr>
          <w:szCs w:val="22"/>
        </w:rPr>
        <w:t xml:space="preserve">The table also </w:t>
      </w:r>
      <w:r w:rsidR="00227547">
        <w:rPr>
          <w:szCs w:val="22"/>
        </w:rPr>
        <w:t xml:space="preserve">includes </w:t>
      </w:r>
      <w:proofErr w:type="spellStart"/>
      <w:r w:rsidR="00E172D4">
        <w:rPr>
          <w:rStyle w:val="cf01"/>
          <w:rFonts w:ascii="Times New Roman" w:hAnsi="Times New Roman" w:cs="Times New Roman"/>
          <w:sz w:val="22"/>
          <w:szCs w:val="22"/>
        </w:rPr>
        <w:t>RAP</w:t>
      </w:r>
      <w:r w:rsidR="00E172D4" w:rsidRPr="00E172D4">
        <w:rPr>
          <w:rStyle w:val="cf01"/>
          <w:rFonts w:ascii="Times New Roman" w:hAnsi="Times New Roman" w:cs="Times New Roman"/>
          <w:sz w:val="22"/>
          <w:szCs w:val="22"/>
          <w:vertAlign w:val="subscript"/>
        </w:rPr>
        <w:t>Family</w:t>
      </w:r>
      <w:proofErr w:type="spellEnd"/>
      <w:r w:rsidR="00E172D4">
        <w:rPr>
          <w:rStyle w:val="cf01"/>
          <w:rFonts w:ascii="Times New Roman" w:hAnsi="Times New Roman" w:cs="Times New Roman"/>
          <w:sz w:val="22"/>
          <w:szCs w:val="22"/>
        </w:rPr>
        <w:t xml:space="preserve"> and</w:t>
      </w:r>
      <w:r w:rsidR="00641628">
        <w:rPr>
          <w:rStyle w:val="cf01"/>
          <w:rFonts w:ascii="Times New Roman" w:hAnsi="Times New Roman" w:cs="Times New Roman"/>
          <w:sz w:val="22"/>
          <w:szCs w:val="22"/>
        </w:rPr>
        <w:t xml:space="preserve"> </w:t>
      </w:r>
      <w:proofErr w:type="spellStart"/>
      <w:r w:rsidRPr="00E172D4">
        <w:rPr>
          <w:rStyle w:val="cf01"/>
          <w:rFonts w:ascii="Times New Roman" w:hAnsi="Times New Roman" w:cs="Times New Roman"/>
          <w:sz w:val="22"/>
          <w:szCs w:val="22"/>
        </w:rPr>
        <w:t>DCRL</w:t>
      </w:r>
      <w:r w:rsidR="00E03C8F" w:rsidRPr="00E172D4">
        <w:rPr>
          <w:rStyle w:val="cf01"/>
          <w:rFonts w:ascii="Times New Roman" w:hAnsi="Times New Roman" w:cs="Times New Roman"/>
          <w:sz w:val="22"/>
          <w:szCs w:val="22"/>
          <w:vertAlign w:val="subscript"/>
        </w:rPr>
        <w:t>Family</w:t>
      </w:r>
      <w:proofErr w:type="spellEnd"/>
      <w:r w:rsidRPr="00E172D4">
        <w:rPr>
          <w:rStyle w:val="cf01"/>
          <w:rFonts w:ascii="Times New Roman" w:hAnsi="Times New Roman" w:cs="Times New Roman"/>
          <w:sz w:val="22"/>
          <w:szCs w:val="22"/>
        </w:rPr>
        <w:t xml:space="preserve"> for comparison</w:t>
      </w:r>
      <w:r w:rsidR="00AB2DA1" w:rsidRPr="00E172D4">
        <w:rPr>
          <w:rStyle w:val="cf01"/>
          <w:rFonts w:ascii="Times New Roman" w:hAnsi="Times New Roman" w:cs="Times New Roman"/>
          <w:sz w:val="22"/>
          <w:szCs w:val="22"/>
        </w:rPr>
        <w:t>.</w:t>
      </w:r>
    </w:p>
    <w:tbl>
      <w:tblPr>
        <w:tblW w:w="8862" w:type="dxa"/>
        <w:tblLook w:val="04A0" w:firstRow="1" w:lastRow="0" w:firstColumn="1" w:lastColumn="0" w:noHBand="0" w:noVBand="1"/>
      </w:tblPr>
      <w:tblGrid>
        <w:gridCol w:w="2593"/>
        <w:gridCol w:w="1360"/>
        <w:gridCol w:w="530"/>
        <w:gridCol w:w="1814"/>
        <w:gridCol w:w="1309"/>
        <w:gridCol w:w="1256"/>
      </w:tblGrid>
      <w:tr w:rsidR="00E2349E" w:rsidRPr="00B76A06" w14:paraId="2A926A5F" w14:textId="77777777" w:rsidTr="004A527C">
        <w:trPr>
          <w:trHeight w:val="288"/>
        </w:trPr>
        <w:tc>
          <w:tcPr>
            <w:tcW w:w="2593" w:type="dxa"/>
            <w:tcBorders>
              <w:top w:val="single" w:sz="4" w:space="0" w:color="auto"/>
              <w:left w:val="nil"/>
              <w:bottom w:val="single" w:sz="4" w:space="0" w:color="auto"/>
              <w:right w:val="nil"/>
            </w:tcBorders>
            <w:shd w:val="clear" w:color="auto" w:fill="auto"/>
            <w:noWrap/>
            <w:vAlign w:val="bottom"/>
            <w:hideMark/>
          </w:tcPr>
          <w:p w14:paraId="5BBA63D2" w14:textId="4BBB4CD2" w:rsidR="00E2349E" w:rsidRPr="00492443" w:rsidRDefault="00E2349E" w:rsidP="004A527C">
            <w:pPr>
              <w:ind w:left="220" w:hangingChars="100" w:hanging="220"/>
              <w:jc w:val="both"/>
              <w:rPr>
                <w:color w:val="000000"/>
                <w:sz w:val="22"/>
                <w:szCs w:val="22"/>
                <w:vertAlign w:val="superscript"/>
              </w:rPr>
            </w:pPr>
            <w:proofErr w:type="spellStart"/>
            <w:r w:rsidRPr="00F2009D">
              <w:rPr>
                <w:color w:val="000000"/>
                <w:sz w:val="22"/>
                <w:szCs w:val="22"/>
              </w:rPr>
              <w:t>RAP</w:t>
            </w:r>
            <w:r w:rsidRPr="00F2009D">
              <w:rPr>
                <w:color w:val="000000"/>
                <w:sz w:val="22"/>
                <w:szCs w:val="22"/>
                <w:vertAlign w:val="subscript"/>
              </w:rPr>
              <w:t>Class</w:t>
            </w:r>
            <w:proofErr w:type="spellEnd"/>
            <w:r w:rsidRPr="00F2009D">
              <w:rPr>
                <w:color w:val="000000"/>
                <w:sz w:val="22"/>
                <w:szCs w:val="22"/>
                <w:vertAlign w:val="subscript"/>
              </w:rPr>
              <w:t xml:space="preserve"> or Phylum</w:t>
            </w:r>
            <w:r w:rsidR="00E172D4" w:rsidRPr="00F2009D">
              <w:rPr>
                <w:color w:val="000000"/>
                <w:sz w:val="22"/>
                <w:szCs w:val="22"/>
                <w:vertAlign w:val="superscript"/>
              </w:rPr>
              <w:t>*</w:t>
            </w:r>
          </w:p>
        </w:tc>
        <w:tc>
          <w:tcPr>
            <w:tcW w:w="1360" w:type="dxa"/>
            <w:tcBorders>
              <w:top w:val="single" w:sz="4" w:space="0" w:color="auto"/>
              <w:left w:val="nil"/>
              <w:bottom w:val="single" w:sz="4" w:space="0" w:color="auto"/>
              <w:right w:val="nil"/>
            </w:tcBorders>
            <w:shd w:val="clear" w:color="auto" w:fill="auto"/>
            <w:noWrap/>
            <w:vAlign w:val="bottom"/>
            <w:hideMark/>
          </w:tcPr>
          <w:p w14:paraId="18944948" w14:textId="77777777" w:rsidR="00E2349E" w:rsidRPr="00B76A06" w:rsidRDefault="00E2349E" w:rsidP="004A527C">
            <w:pPr>
              <w:ind w:left="220" w:hangingChars="100" w:hanging="220"/>
              <w:jc w:val="both"/>
              <w:rPr>
                <w:bCs/>
                <w:color w:val="000000"/>
                <w:sz w:val="22"/>
                <w:szCs w:val="22"/>
              </w:rPr>
            </w:pPr>
            <w:r w:rsidRPr="00B76A06">
              <w:rPr>
                <w:bCs/>
                <w:color w:val="000000"/>
                <w:sz w:val="22"/>
                <w:szCs w:val="22"/>
              </w:rPr>
              <w:t>5</w:t>
            </w:r>
            <w:r w:rsidRPr="00B76A06">
              <w:rPr>
                <w:bCs/>
                <w:color w:val="000000"/>
                <w:sz w:val="22"/>
                <w:szCs w:val="22"/>
                <w:vertAlign w:val="superscript"/>
              </w:rPr>
              <w:t>th</w:t>
            </w:r>
            <w:r w:rsidRPr="00B76A06">
              <w:rPr>
                <w:bCs/>
                <w:color w:val="000000"/>
                <w:sz w:val="22"/>
                <w:szCs w:val="22"/>
              </w:rPr>
              <w:t xml:space="preserve"> percentile</w:t>
            </w:r>
          </w:p>
        </w:tc>
        <w:tc>
          <w:tcPr>
            <w:tcW w:w="530" w:type="dxa"/>
            <w:tcBorders>
              <w:top w:val="single" w:sz="4" w:space="0" w:color="auto"/>
              <w:left w:val="nil"/>
              <w:bottom w:val="single" w:sz="4" w:space="0" w:color="auto"/>
              <w:right w:val="nil"/>
            </w:tcBorders>
            <w:shd w:val="clear" w:color="auto" w:fill="auto"/>
            <w:noWrap/>
            <w:vAlign w:val="bottom"/>
            <w:hideMark/>
          </w:tcPr>
          <w:p w14:paraId="0BCC0868" w14:textId="77777777" w:rsidR="00E2349E" w:rsidRPr="00B76A06" w:rsidRDefault="00E2349E" w:rsidP="004A527C">
            <w:pPr>
              <w:ind w:left="220" w:hangingChars="100" w:hanging="220"/>
              <w:jc w:val="both"/>
              <w:rPr>
                <w:bCs/>
                <w:color w:val="000000"/>
                <w:sz w:val="22"/>
                <w:szCs w:val="22"/>
              </w:rPr>
            </w:pPr>
            <w:r w:rsidRPr="00B76A06">
              <w:rPr>
                <w:bCs/>
                <w:color w:val="000000"/>
                <w:sz w:val="22"/>
                <w:szCs w:val="22"/>
              </w:rPr>
              <w:t>EF</w:t>
            </w:r>
          </w:p>
        </w:tc>
        <w:tc>
          <w:tcPr>
            <w:tcW w:w="1814" w:type="dxa"/>
            <w:tcBorders>
              <w:top w:val="single" w:sz="4" w:space="0" w:color="auto"/>
              <w:left w:val="nil"/>
              <w:bottom w:val="single" w:sz="4" w:space="0" w:color="auto"/>
              <w:right w:val="nil"/>
            </w:tcBorders>
            <w:vAlign w:val="bottom"/>
          </w:tcPr>
          <w:p w14:paraId="2D6B2891" w14:textId="6B7EE835" w:rsidR="00E2349E" w:rsidRPr="00B76A06" w:rsidRDefault="00E2349E" w:rsidP="004A527C">
            <w:pPr>
              <w:ind w:left="220" w:hangingChars="100" w:hanging="220"/>
              <w:jc w:val="both"/>
              <w:rPr>
                <w:color w:val="000000"/>
                <w:sz w:val="22"/>
                <w:szCs w:val="22"/>
                <w:vertAlign w:val="superscript"/>
              </w:rPr>
            </w:pPr>
            <w:proofErr w:type="spellStart"/>
            <w:r w:rsidRPr="00B76A06">
              <w:rPr>
                <w:color w:val="000000"/>
                <w:sz w:val="22"/>
                <w:szCs w:val="22"/>
              </w:rPr>
              <w:t>DCRL</w:t>
            </w:r>
            <w:r w:rsidR="00E03C8F" w:rsidRPr="00B76A06">
              <w:rPr>
                <w:color w:val="000000"/>
                <w:sz w:val="22"/>
                <w:szCs w:val="22"/>
                <w:vertAlign w:val="subscript"/>
              </w:rPr>
              <w:t>Class</w:t>
            </w:r>
            <w:proofErr w:type="spellEnd"/>
            <w:r w:rsidR="00E03C8F" w:rsidRPr="00B76A06">
              <w:rPr>
                <w:color w:val="000000"/>
                <w:sz w:val="22"/>
                <w:szCs w:val="22"/>
                <w:vertAlign w:val="subscript"/>
              </w:rPr>
              <w:t xml:space="preserve"> or Phylum</w:t>
            </w:r>
            <w:r w:rsidR="00E172D4" w:rsidRPr="004A527C">
              <w:rPr>
                <w:vertAlign w:val="superscript"/>
              </w:rPr>
              <w:t>†</w:t>
            </w:r>
          </w:p>
        </w:tc>
        <w:tc>
          <w:tcPr>
            <w:tcW w:w="1309" w:type="dxa"/>
            <w:tcBorders>
              <w:top w:val="single" w:sz="4" w:space="0" w:color="auto"/>
              <w:left w:val="nil"/>
              <w:bottom w:val="single" w:sz="4" w:space="0" w:color="auto"/>
              <w:right w:val="nil"/>
            </w:tcBorders>
            <w:vAlign w:val="bottom"/>
          </w:tcPr>
          <w:p w14:paraId="030011A7" w14:textId="7E9F23E0" w:rsidR="00E2349E" w:rsidRPr="00B76A06" w:rsidRDefault="00E2349E" w:rsidP="004A527C">
            <w:pPr>
              <w:ind w:left="220" w:hangingChars="100" w:hanging="220"/>
              <w:jc w:val="both"/>
              <w:rPr>
                <w:bCs/>
                <w:color w:val="000000"/>
                <w:sz w:val="22"/>
                <w:szCs w:val="22"/>
              </w:rPr>
            </w:pPr>
            <w:proofErr w:type="spellStart"/>
            <w:r w:rsidRPr="00B76A06">
              <w:rPr>
                <w:bCs/>
                <w:color w:val="000000"/>
                <w:sz w:val="22"/>
                <w:szCs w:val="22"/>
              </w:rPr>
              <w:t>RAP</w:t>
            </w:r>
            <w:r w:rsidRPr="00B76A06">
              <w:rPr>
                <w:bCs/>
                <w:color w:val="000000"/>
                <w:sz w:val="22"/>
                <w:szCs w:val="22"/>
                <w:vertAlign w:val="subscript"/>
              </w:rPr>
              <w:t>Family</w:t>
            </w:r>
            <w:r w:rsidR="00E172D4" w:rsidRPr="00B76A06">
              <w:rPr>
                <w:vertAlign w:val="superscript"/>
              </w:rPr>
              <w:t>ǂ</w:t>
            </w:r>
            <w:proofErr w:type="spellEnd"/>
          </w:p>
        </w:tc>
        <w:tc>
          <w:tcPr>
            <w:tcW w:w="1256" w:type="dxa"/>
            <w:tcBorders>
              <w:top w:val="single" w:sz="4" w:space="0" w:color="auto"/>
              <w:left w:val="nil"/>
              <w:bottom w:val="single" w:sz="4" w:space="0" w:color="auto"/>
              <w:right w:val="nil"/>
            </w:tcBorders>
            <w:shd w:val="clear" w:color="auto" w:fill="auto"/>
            <w:noWrap/>
            <w:vAlign w:val="bottom"/>
            <w:hideMark/>
          </w:tcPr>
          <w:p w14:paraId="34B1F861" w14:textId="3A30347F" w:rsidR="00E2349E" w:rsidRPr="00B76A06" w:rsidRDefault="00E2349E" w:rsidP="004A527C">
            <w:pPr>
              <w:ind w:left="220" w:hangingChars="100" w:hanging="220"/>
              <w:jc w:val="both"/>
              <w:rPr>
                <w:color w:val="000000"/>
                <w:sz w:val="22"/>
                <w:szCs w:val="22"/>
                <w:vertAlign w:val="superscript"/>
              </w:rPr>
            </w:pPr>
            <w:proofErr w:type="spellStart"/>
            <w:r w:rsidRPr="00B76A06">
              <w:rPr>
                <w:color w:val="000000"/>
                <w:sz w:val="22"/>
                <w:szCs w:val="22"/>
              </w:rPr>
              <w:t>DCRL</w:t>
            </w:r>
            <w:r w:rsidR="00E03C8F" w:rsidRPr="00B76A06">
              <w:rPr>
                <w:color w:val="000000"/>
                <w:sz w:val="22"/>
                <w:szCs w:val="22"/>
                <w:vertAlign w:val="subscript"/>
              </w:rPr>
              <w:t>Family</w:t>
            </w:r>
            <w:r w:rsidR="00E172D4" w:rsidRPr="00B76A06">
              <w:rPr>
                <w:vertAlign w:val="superscript"/>
              </w:rPr>
              <w:t>ǂ</w:t>
            </w:r>
            <w:proofErr w:type="spellEnd"/>
          </w:p>
        </w:tc>
      </w:tr>
      <w:tr w:rsidR="00E2349E" w:rsidRPr="00B76A06" w14:paraId="012A3FB1" w14:textId="77777777" w:rsidTr="004A527C">
        <w:trPr>
          <w:trHeight w:val="288"/>
        </w:trPr>
        <w:tc>
          <w:tcPr>
            <w:tcW w:w="2593" w:type="dxa"/>
            <w:tcBorders>
              <w:top w:val="nil"/>
              <w:left w:val="nil"/>
              <w:bottom w:val="nil"/>
              <w:right w:val="nil"/>
            </w:tcBorders>
            <w:shd w:val="clear" w:color="auto" w:fill="auto"/>
            <w:noWrap/>
            <w:hideMark/>
          </w:tcPr>
          <w:p w14:paraId="4E0793C8"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Birds</w:t>
            </w:r>
          </w:p>
        </w:tc>
        <w:tc>
          <w:tcPr>
            <w:tcW w:w="1360" w:type="dxa"/>
            <w:tcBorders>
              <w:top w:val="nil"/>
              <w:left w:val="nil"/>
              <w:bottom w:val="nil"/>
              <w:right w:val="nil"/>
            </w:tcBorders>
            <w:shd w:val="clear" w:color="auto" w:fill="auto"/>
            <w:noWrap/>
            <w:hideMark/>
          </w:tcPr>
          <w:p w14:paraId="13BD2E42" w14:textId="01AE8987" w:rsidR="00E2349E" w:rsidRPr="00B76A06" w:rsidRDefault="00925C04" w:rsidP="004A527C">
            <w:pPr>
              <w:ind w:left="220" w:hangingChars="100" w:hanging="220"/>
              <w:jc w:val="both"/>
              <w:rPr>
                <w:color w:val="000000"/>
                <w:sz w:val="22"/>
                <w:szCs w:val="22"/>
              </w:rPr>
            </w:pPr>
            <w:r>
              <w:rPr>
                <w:color w:val="000000"/>
                <w:sz w:val="22"/>
                <w:szCs w:val="22"/>
              </w:rPr>
              <w:t>313</w:t>
            </w:r>
          </w:p>
        </w:tc>
        <w:tc>
          <w:tcPr>
            <w:tcW w:w="530" w:type="dxa"/>
            <w:tcBorders>
              <w:top w:val="nil"/>
              <w:left w:val="nil"/>
              <w:bottom w:val="nil"/>
              <w:right w:val="nil"/>
            </w:tcBorders>
            <w:shd w:val="clear" w:color="auto" w:fill="auto"/>
            <w:noWrap/>
            <w:hideMark/>
          </w:tcPr>
          <w:p w14:paraId="5BA46235"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3</w:t>
            </w:r>
          </w:p>
        </w:tc>
        <w:tc>
          <w:tcPr>
            <w:tcW w:w="1814" w:type="dxa"/>
            <w:tcBorders>
              <w:top w:val="nil"/>
              <w:left w:val="nil"/>
              <w:bottom w:val="nil"/>
              <w:right w:val="nil"/>
            </w:tcBorders>
          </w:tcPr>
          <w:p w14:paraId="4C5868FD" w14:textId="3F6B720A" w:rsidR="00E2349E" w:rsidRPr="00B76A06" w:rsidRDefault="00925C04" w:rsidP="004A527C">
            <w:pPr>
              <w:ind w:left="220" w:hangingChars="100" w:hanging="220"/>
              <w:jc w:val="both"/>
              <w:rPr>
                <w:color w:val="000000"/>
                <w:sz w:val="22"/>
                <w:szCs w:val="22"/>
              </w:rPr>
            </w:pPr>
            <w:r>
              <w:rPr>
                <w:color w:val="000000"/>
                <w:sz w:val="22"/>
                <w:szCs w:val="22"/>
              </w:rPr>
              <w:t>100</w:t>
            </w:r>
            <w:r w:rsidR="00E2349E" w:rsidRPr="00B76A06">
              <w:rPr>
                <w:color w:val="000000"/>
                <w:sz w:val="22"/>
                <w:szCs w:val="22"/>
              </w:rPr>
              <w:t>-</w:t>
            </w:r>
            <w:r>
              <w:rPr>
                <w:color w:val="000000"/>
                <w:sz w:val="22"/>
                <w:szCs w:val="22"/>
              </w:rPr>
              <w:t>3</w:t>
            </w:r>
            <w:r w:rsidR="00E2349E" w:rsidRPr="00B76A06">
              <w:rPr>
                <w:color w:val="000000"/>
                <w:sz w:val="22"/>
                <w:szCs w:val="22"/>
              </w:rPr>
              <w:t>00</w:t>
            </w:r>
          </w:p>
        </w:tc>
        <w:tc>
          <w:tcPr>
            <w:tcW w:w="1309" w:type="dxa"/>
            <w:tcBorders>
              <w:top w:val="nil"/>
              <w:left w:val="nil"/>
              <w:bottom w:val="nil"/>
              <w:right w:val="nil"/>
            </w:tcBorders>
          </w:tcPr>
          <w:p w14:paraId="76C094AA"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duck</w:t>
            </w:r>
          </w:p>
        </w:tc>
        <w:tc>
          <w:tcPr>
            <w:tcW w:w="1256" w:type="dxa"/>
            <w:tcBorders>
              <w:top w:val="nil"/>
              <w:left w:val="nil"/>
              <w:bottom w:val="nil"/>
              <w:right w:val="nil"/>
            </w:tcBorders>
            <w:shd w:val="clear" w:color="auto" w:fill="auto"/>
            <w:noWrap/>
            <w:hideMark/>
          </w:tcPr>
          <w:p w14:paraId="55142708"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4-40</w:t>
            </w:r>
          </w:p>
        </w:tc>
      </w:tr>
      <w:tr w:rsidR="00E2349E" w:rsidRPr="00B76A06" w14:paraId="7AB90260" w14:textId="77777777" w:rsidTr="004A527C">
        <w:trPr>
          <w:trHeight w:val="288"/>
        </w:trPr>
        <w:tc>
          <w:tcPr>
            <w:tcW w:w="2593" w:type="dxa"/>
            <w:tcBorders>
              <w:top w:val="nil"/>
              <w:left w:val="nil"/>
              <w:bottom w:val="nil"/>
              <w:right w:val="nil"/>
            </w:tcBorders>
            <w:shd w:val="clear" w:color="auto" w:fill="auto"/>
            <w:noWrap/>
          </w:tcPr>
          <w:p w14:paraId="4CDA1E59"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Fish</w:t>
            </w:r>
          </w:p>
        </w:tc>
        <w:tc>
          <w:tcPr>
            <w:tcW w:w="1360" w:type="dxa"/>
            <w:tcBorders>
              <w:top w:val="nil"/>
              <w:left w:val="nil"/>
              <w:bottom w:val="nil"/>
              <w:right w:val="nil"/>
            </w:tcBorders>
            <w:shd w:val="clear" w:color="auto" w:fill="auto"/>
            <w:noWrap/>
          </w:tcPr>
          <w:p w14:paraId="66CB2D40"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207</w:t>
            </w:r>
          </w:p>
        </w:tc>
        <w:tc>
          <w:tcPr>
            <w:tcW w:w="530" w:type="dxa"/>
            <w:tcBorders>
              <w:top w:val="nil"/>
              <w:left w:val="nil"/>
              <w:bottom w:val="nil"/>
              <w:right w:val="nil"/>
            </w:tcBorders>
            <w:shd w:val="clear" w:color="auto" w:fill="auto"/>
            <w:noWrap/>
          </w:tcPr>
          <w:p w14:paraId="1B93CB4A"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3</w:t>
            </w:r>
          </w:p>
        </w:tc>
        <w:tc>
          <w:tcPr>
            <w:tcW w:w="1814" w:type="dxa"/>
            <w:tcBorders>
              <w:top w:val="nil"/>
              <w:left w:val="nil"/>
              <w:bottom w:val="nil"/>
              <w:right w:val="nil"/>
            </w:tcBorders>
          </w:tcPr>
          <w:p w14:paraId="0FEAA3F6"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70-200</w:t>
            </w:r>
          </w:p>
        </w:tc>
        <w:tc>
          <w:tcPr>
            <w:tcW w:w="1309" w:type="dxa"/>
            <w:tcBorders>
              <w:top w:val="nil"/>
              <w:left w:val="nil"/>
              <w:bottom w:val="nil"/>
              <w:right w:val="nil"/>
            </w:tcBorders>
          </w:tcPr>
          <w:p w14:paraId="37A0D22F" w14:textId="77777777" w:rsidR="00E2349E" w:rsidRPr="00B76A06" w:rsidRDefault="00E2349E" w:rsidP="004A527C">
            <w:pPr>
              <w:ind w:left="220" w:hangingChars="100" w:hanging="220"/>
              <w:rPr>
                <w:color w:val="000000"/>
                <w:sz w:val="22"/>
                <w:szCs w:val="22"/>
              </w:rPr>
            </w:pPr>
            <w:r w:rsidRPr="00B76A06">
              <w:rPr>
                <w:color w:val="000000"/>
                <w:sz w:val="22"/>
                <w:szCs w:val="22"/>
              </w:rPr>
              <w:t>trout; flat fish</w:t>
            </w:r>
          </w:p>
        </w:tc>
        <w:tc>
          <w:tcPr>
            <w:tcW w:w="1256" w:type="dxa"/>
            <w:tcBorders>
              <w:top w:val="nil"/>
              <w:left w:val="nil"/>
              <w:bottom w:val="nil"/>
              <w:right w:val="nil"/>
            </w:tcBorders>
            <w:shd w:val="clear" w:color="auto" w:fill="auto"/>
            <w:noWrap/>
          </w:tcPr>
          <w:p w14:paraId="2FAC294C"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40-400</w:t>
            </w:r>
          </w:p>
        </w:tc>
      </w:tr>
      <w:tr w:rsidR="00E2349E" w:rsidRPr="00B76A06" w14:paraId="4A7188F8" w14:textId="77777777" w:rsidTr="004A527C">
        <w:trPr>
          <w:trHeight w:val="288"/>
        </w:trPr>
        <w:tc>
          <w:tcPr>
            <w:tcW w:w="2593" w:type="dxa"/>
            <w:tcBorders>
              <w:top w:val="nil"/>
              <w:left w:val="nil"/>
              <w:bottom w:val="nil"/>
              <w:right w:val="nil"/>
            </w:tcBorders>
            <w:shd w:val="clear" w:color="auto" w:fill="auto"/>
            <w:noWrap/>
          </w:tcPr>
          <w:p w14:paraId="269D1ECD"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Mammals</w:t>
            </w:r>
          </w:p>
        </w:tc>
        <w:tc>
          <w:tcPr>
            <w:tcW w:w="1360" w:type="dxa"/>
            <w:tcBorders>
              <w:top w:val="nil"/>
              <w:left w:val="nil"/>
              <w:bottom w:val="nil"/>
              <w:right w:val="nil"/>
            </w:tcBorders>
            <w:shd w:val="clear" w:color="auto" w:fill="auto"/>
            <w:noWrap/>
          </w:tcPr>
          <w:p w14:paraId="74B3771C"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60</w:t>
            </w:r>
          </w:p>
        </w:tc>
        <w:tc>
          <w:tcPr>
            <w:tcW w:w="530" w:type="dxa"/>
            <w:tcBorders>
              <w:top w:val="nil"/>
              <w:left w:val="nil"/>
              <w:bottom w:val="nil"/>
              <w:right w:val="nil"/>
            </w:tcBorders>
            <w:shd w:val="clear" w:color="auto" w:fill="auto"/>
            <w:noWrap/>
          </w:tcPr>
          <w:p w14:paraId="23ED68CE" w14:textId="1B31BBFF" w:rsidR="00E2349E" w:rsidRPr="00B76A06" w:rsidRDefault="0007114F" w:rsidP="004A527C">
            <w:pPr>
              <w:ind w:left="220" w:hangingChars="100" w:hanging="220"/>
              <w:jc w:val="both"/>
              <w:rPr>
                <w:color w:val="000000"/>
                <w:sz w:val="22"/>
                <w:szCs w:val="22"/>
              </w:rPr>
            </w:pPr>
            <w:r w:rsidRPr="00B76A06">
              <w:rPr>
                <w:color w:val="000000"/>
                <w:sz w:val="22"/>
                <w:szCs w:val="22"/>
              </w:rPr>
              <w:t>3</w:t>
            </w:r>
          </w:p>
        </w:tc>
        <w:tc>
          <w:tcPr>
            <w:tcW w:w="1814" w:type="dxa"/>
            <w:tcBorders>
              <w:top w:val="nil"/>
              <w:left w:val="nil"/>
              <w:bottom w:val="nil"/>
              <w:right w:val="nil"/>
            </w:tcBorders>
          </w:tcPr>
          <w:p w14:paraId="65DA7595" w14:textId="5E05E5EC" w:rsidR="00E2349E" w:rsidRPr="00B76A06" w:rsidRDefault="0007114F" w:rsidP="004A527C">
            <w:pPr>
              <w:ind w:left="220" w:hangingChars="100" w:hanging="220"/>
              <w:jc w:val="both"/>
              <w:rPr>
                <w:color w:val="000000"/>
                <w:sz w:val="22"/>
                <w:szCs w:val="22"/>
              </w:rPr>
            </w:pPr>
            <w:r w:rsidRPr="00B76A06">
              <w:rPr>
                <w:color w:val="000000"/>
                <w:sz w:val="22"/>
                <w:szCs w:val="22"/>
              </w:rPr>
              <w:t>2</w:t>
            </w:r>
            <w:r w:rsidR="00E2349E" w:rsidRPr="00B76A06">
              <w:rPr>
                <w:color w:val="000000"/>
                <w:sz w:val="22"/>
                <w:szCs w:val="22"/>
              </w:rPr>
              <w:t>0-60</w:t>
            </w:r>
          </w:p>
        </w:tc>
        <w:tc>
          <w:tcPr>
            <w:tcW w:w="1309" w:type="dxa"/>
            <w:tcBorders>
              <w:top w:val="nil"/>
              <w:left w:val="nil"/>
              <w:bottom w:val="nil"/>
              <w:right w:val="nil"/>
            </w:tcBorders>
          </w:tcPr>
          <w:p w14:paraId="08DDD1AA"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deer; rat</w:t>
            </w:r>
          </w:p>
        </w:tc>
        <w:tc>
          <w:tcPr>
            <w:tcW w:w="1256" w:type="dxa"/>
            <w:tcBorders>
              <w:top w:val="nil"/>
              <w:left w:val="nil"/>
              <w:bottom w:val="nil"/>
              <w:right w:val="nil"/>
            </w:tcBorders>
            <w:shd w:val="clear" w:color="auto" w:fill="auto"/>
            <w:noWrap/>
          </w:tcPr>
          <w:p w14:paraId="40C115E3"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4-40</w:t>
            </w:r>
          </w:p>
        </w:tc>
      </w:tr>
      <w:tr w:rsidR="00E2349E" w:rsidRPr="00B76A06" w14:paraId="2DB25AF2" w14:textId="77777777" w:rsidTr="004A527C">
        <w:trPr>
          <w:trHeight w:val="288"/>
        </w:trPr>
        <w:tc>
          <w:tcPr>
            <w:tcW w:w="2593" w:type="dxa"/>
            <w:tcBorders>
              <w:top w:val="nil"/>
              <w:left w:val="nil"/>
              <w:bottom w:val="nil"/>
              <w:right w:val="nil"/>
            </w:tcBorders>
            <w:shd w:val="clear" w:color="auto" w:fill="auto"/>
            <w:noWrap/>
          </w:tcPr>
          <w:p w14:paraId="00A07454"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Crustaceans*</w:t>
            </w:r>
          </w:p>
        </w:tc>
        <w:tc>
          <w:tcPr>
            <w:tcW w:w="1360" w:type="dxa"/>
            <w:tcBorders>
              <w:top w:val="nil"/>
              <w:left w:val="nil"/>
              <w:bottom w:val="nil"/>
              <w:right w:val="nil"/>
            </w:tcBorders>
            <w:shd w:val="clear" w:color="auto" w:fill="auto"/>
            <w:noWrap/>
          </w:tcPr>
          <w:p w14:paraId="269B7303" w14:textId="77777777" w:rsidR="00E2349E" w:rsidRPr="00B76A06" w:rsidRDefault="00E2349E" w:rsidP="004A527C">
            <w:pPr>
              <w:ind w:left="220" w:hangingChars="100" w:hanging="220"/>
              <w:jc w:val="both"/>
              <w:rPr>
                <w:color w:val="000000"/>
                <w:sz w:val="22"/>
                <w:szCs w:val="22"/>
              </w:rPr>
            </w:pPr>
            <w:r w:rsidRPr="00B76A06">
              <w:rPr>
                <w:color w:val="000000" w:themeColor="text1"/>
                <w:sz w:val="22"/>
                <w:szCs w:val="22"/>
              </w:rPr>
              <w:t>456</w:t>
            </w:r>
          </w:p>
        </w:tc>
        <w:tc>
          <w:tcPr>
            <w:tcW w:w="530" w:type="dxa"/>
            <w:tcBorders>
              <w:top w:val="nil"/>
              <w:left w:val="nil"/>
              <w:bottom w:val="nil"/>
              <w:right w:val="nil"/>
            </w:tcBorders>
            <w:shd w:val="clear" w:color="auto" w:fill="auto"/>
            <w:noWrap/>
          </w:tcPr>
          <w:p w14:paraId="34981248" w14:textId="23528918" w:rsidR="00E2349E" w:rsidRPr="00B76A06" w:rsidRDefault="0007114F" w:rsidP="004A527C">
            <w:pPr>
              <w:ind w:left="220" w:hangingChars="100" w:hanging="220"/>
              <w:jc w:val="both"/>
              <w:rPr>
                <w:color w:val="000000"/>
                <w:sz w:val="22"/>
                <w:szCs w:val="22"/>
              </w:rPr>
            </w:pPr>
            <w:r w:rsidRPr="00B76A06">
              <w:rPr>
                <w:color w:val="000000"/>
                <w:sz w:val="22"/>
                <w:szCs w:val="22"/>
              </w:rPr>
              <w:t>4</w:t>
            </w:r>
          </w:p>
        </w:tc>
        <w:tc>
          <w:tcPr>
            <w:tcW w:w="1814" w:type="dxa"/>
            <w:tcBorders>
              <w:top w:val="nil"/>
              <w:left w:val="nil"/>
              <w:bottom w:val="nil"/>
              <w:right w:val="nil"/>
            </w:tcBorders>
          </w:tcPr>
          <w:p w14:paraId="4902317B"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100-400</w:t>
            </w:r>
          </w:p>
        </w:tc>
        <w:tc>
          <w:tcPr>
            <w:tcW w:w="1309" w:type="dxa"/>
            <w:tcBorders>
              <w:top w:val="nil"/>
              <w:left w:val="nil"/>
              <w:bottom w:val="nil"/>
              <w:right w:val="nil"/>
            </w:tcBorders>
          </w:tcPr>
          <w:p w14:paraId="74310B4B"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crab</w:t>
            </w:r>
          </w:p>
        </w:tc>
        <w:tc>
          <w:tcPr>
            <w:tcW w:w="1256" w:type="dxa"/>
            <w:tcBorders>
              <w:top w:val="nil"/>
              <w:left w:val="nil"/>
              <w:bottom w:val="nil"/>
              <w:right w:val="nil"/>
            </w:tcBorders>
            <w:shd w:val="clear" w:color="auto" w:fill="auto"/>
            <w:noWrap/>
          </w:tcPr>
          <w:p w14:paraId="188B290B"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400-4000</w:t>
            </w:r>
          </w:p>
        </w:tc>
      </w:tr>
      <w:tr w:rsidR="00E2349E" w:rsidRPr="00B76A06" w14:paraId="239B531D" w14:textId="77777777" w:rsidTr="004A527C">
        <w:trPr>
          <w:trHeight w:val="288"/>
        </w:trPr>
        <w:tc>
          <w:tcPr>
            <w:tcW w:w="2593" w:type="dxa"/>
            <w:tcBorders>
              <w:top w:val="nil"/>
              <w:left w:val="nil"/>
              <w:bottom w:val="nil"/>
              <w:right w:val="nil"/>
            </w:tcBorders>
            <w:shd w:val="clear" w:color="auto" w:fill="auto"/>
            <w:noWrap/>
          </w:tcPr>
          <w:p w14:paraId="2E57C87D"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Worms*</w:t>
            </w:r>
          </w:p>
        </w:tc>
        <w:tc>
          <w:tcPr>
            <w:tcW w:w="1360" w:type="dxa"/>
            <w:tcBorders>
              <w:top w:val="nil"/>
              <w:left w:val="nil"/>
              <w:bottom w:val="nil"/>
              <w:right w:val="nil"/>
            </w:tcBorders>
            <w:shd w:val="clear" w:color="auto" w:fill="auto"/>
            <w:noWrap/>
          </w:tcPr>
          <w:p w14:paraId="78B31D54" w14:textId="1802CA98" w:rsidR="00E2349E" w:rsidRPr="00B76A06" w:rsidRDefault="00925C04" w:rsidP="004A527C">
            <w:pPr>
              <w:ind w:left="220" w:hangingChars="100" w:hanging="220"/>
              <w:jc w:val="both"/>
              <w:rPr>
                <w:color w:val="000000"/>
                <w:sz w:val="22"/>
                <w:szCs w:val="22"/>
              </w:rPr>
            </w:pPr>
            <w:r>
              <w:rPr>
                <w:color w:val="000000"/>
                <w:sz w:val="22"/>
                <w:szCs w:val="22"/>
              </w:rPr>
              <w:t>580</w:t>
            </w:r>
          </w:p>
        </w:tc>
        <w:tc>
          <w:tcPr>
            <w:tcW w:w="530" w:type="dxa"/>
            <w:tcBorders>
              <w:top w:val="nil"/>
              <w:left w:val="nil"/>
              <w:bottom w:val="nil"/>
              <w:right w:val="nil"/>
            </w:tcBorders>
            <w:shd w:val="clear" w:color="auto" w:fill="auto"/>
            <w:noWrap/>
          </w:tcPr>
          <w:p w14:paraId="0A790905"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3</w:t>
            </w:r>
          </w:p>
        </w:tc>
        <w:tc>
          <w:tcPr>
            <w:tcW w:w="1814" w:type="dxa"/>
            <w:tcBorders>
              <w:top w:val="nil"/>
              <w:left w:val="nil"/>
              <w:bottom w:val="nil"/>
              <w:right w:val="nil"/>
            </w:tcBorders>
          </w:tcPr>
          <w:p w14:paraId="605BAEB3" w14:textId="5AB8A77D" w:rsidR="00E2349E" w:rsidRPr="00B76A06" w:rsidRDefault="00925C04" w:rsidP="004A527C">
            <w:pPr>
              <w:ind w:left="220" w:hangingChars="100" w:hanging="220"/>
              <w:jc w:val="both"/>
              <w:rPr>
                <w:color w:val="000000"/>
                <w:sz w:val="22"/>
                <w:szCs w:val="22"/>
              </w:rPr>
            </w:pPr>
            <w:r>
              <w:rPr>
                <w:color w:val="000000"/>
                <w:sz w:val="22"/>
                <w:szCs w:val="22"/>
              </w:rPr>
              <w:t>100</w:t>
            </w:r>
            <w:r w:rsidR="00E2349E" w:rsidRPr="00B76A06">
              <w:rPr>
                <w:color w:val="000000"/>
                <w:sz w:val="22"/>
                <w:szCs w:val="22"/>
              </w:rPr>
              <w:t>-</w:t>
            </w:r>
            <w:r>
              <w:rPr>
                <w:color w:val="000000"/>
                <w:sz w:val="22"/>
                <w:szCs w:val="22"/>
              </w:rPr>
              <w:t>5</w:t>
            </w:r>
            <w:r w:rsidR="00E2349E" w:rsidRPr="00B76A06">
              <w:rPr>
                <w:color w:val="000000"/>
                <w:sz w:val="22"/>
                <w:szCs w:val="22"/>
              </w:rPr>
              <w:t>00</w:t>
            </w:r>
          </w:p>
        </w:tc>
        <w:tc>
          <w:tcPr>
            <w:tcW w:w="1309" w:type="dxa"/>
            <w:tcBorders>
              <w:top w:val="nil"/>
              <w:left w:val="nil"/>
              <w:bottom w:val="nil"/>
              <w:right w:val="nil"/>
            </w:tcBorders>
          </w:tcPr>
          <w:p w14:paraId="3849F779"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earthworm</w:t>
            </w:r>
          </w:p>
        </w:tc>
        <w:tc>
          <w:tcPr>
            <w:tcW w:w="1256" w:type="dxa"/>
            <w:tcBorders>
              <w:top w:val="nil"/>
              <w:left w:val="nil"/>
              <w:bottom w:val="nil"/>
              <w:right w:val="nil"/>
            </w:tcBorders>
            <w:shd w:val="clear" w:color="auto" w:fill="auto"/>
            <w:noWrap/>
          </w:tcPr>
          <w:p w14:paraId="08A7ACC2"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400-4000</w:t>
            </w:r>
          </w:p>
        </w:tc>
      </w:tr>
      <w:tr w:rsidR="00E2349E" w:rsidRPr="00B76A06" w14:paraId="620C91CF" w14:textId="77777777" w:rsidTr="004A527C">
        <w:trPr>
          <w:trHeight w:val="288"/>
        </w:trPr>
        <w:tc>
          <w:tcPr>
            <w:tcW w:w="2593" w:type="dxa"/>
            <w:tcBorders>
              <w:top w:val="nil"/>
              <w:left w:val="nil"/>
              <w:bottom w:val="nil"/>
              <w:right w:val="nil"/>
            </w:tcBorders>
            <w:shd w:val="clear" w:color="auto" w:fill="auto"/>
            <w:noWrap/>
          </w:tcPr>
          <w:p w14:paraId="18D041B3"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Conifers</w:t>
            </w:r>
          </w:p>
        </w:tc>
        <w:tc>
          <w:tcPr>
            <w:tcW w:w="1360" w:type="dxa"/>
            <w:tcBorders>
              <w:top w:val="nil"/>
              <w:left w:val="nil"/>
              <w:bottom w:val="nil"/>
              <w:right w:val="nil"/>
            </w:tcBorders>
            <w:shd w:val="clear" w:color="auto" w:fill="auto"/>
            <w:noWrap/>
          </w:tcPr>
          <w:p w14:paraId="0875326B"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379</w:t>
            </w:r>
          </w:p>
        </w:tc>
        <w:tc>
          <w:tcPr>
            <w:tcW w:w="530" w:type="dxa"/>
            <w:tcBorders>
              <w:top w:val="nil"/>
              <w:left w:val="nil"/>
              <w:bottom w:val="nil"/>
              <w:right w:val="nil"/>
            </w:tcBorders>
            <w:shd w:val="clear" w:color="auto" w:fill="auto"/>
            <w:noWrap/>
          </w:tcPr>
          <w:p w14:paraId="131BE3CD"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5</w:t>
            </w:r>
          </w:p>
        </w:tc>
        <w:tc>
          <w:tcPr>
            <w:tcW w:w="1814" w:type="dxa"/>
            <w:tcBorders>
              <w:top w:val="nil"/>
              <w:left w:val="nil"/>
              <w:bottom w:val="nil"/>
              <w:right w:val="nil"/>
            </w:tcBorders>
          </w:tcPr>
          <w:p w14:paraId="2FFEFA67"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70-300</w:t>
            </w:r>
          </w:p>
        </w:tc>
        <w:tc>
          <w:tcPr>
            <w:tcW w:w="1309" w:type="dxa"/>
            <w:tcBorders>
              <w:top w:val="nil"/>
              <w:left w:val="nil"/>
              <w:bottom w:val="nil"/>
              <w:right w:val="nil"/>
            </w:tcBorders>
          </w:tcPr>
          <w:p w14:paraId="63D90D78"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pine tree</w:t>
            </w:r>
          </w:p>
        </w:tc>
        <w:tc>
          <w:tcPr>
            <w:tcW w:w="1256" w:type="dxa"/>
            <w:tcBorders>
              <w:top w:val="nil"/>
              <w:left w:val="nil"/>
              <w:bottom w:val="nil"/>
              <w:right w:val="nil"/>
            </w:tcBorders>
            <w:shd w:val="clear" w:color="auto" w:fill="auto"/>
            <w:noWrap/>
          </w:tcPr>
          <w:p w14:paraId="18E69C72"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4-40</w:t>
            </w:r>
          </w:p>
        </w:tc>
      </w:tr>
      <w:tr w:rsidR="00E2349E" w:rsidRPr="00B76A06" w14:paraId="5589E6B9" w14:textId="77777777" w:rsidTr="004A527C">
        <w:trPr>
          <w:trHeight w:val="288"/>
        </w:trPr>
        <w:tc>
          <w:tcPr>
            <w:tcW w:w="2593" w:type="dxa"/>
            <w:tcBorders>
              <w:top w:val="nil"/>
              <w:left w:val="nil"/>
              <w:right w:val="nil"/>
            </w:tcBorders>
            <w:shd w:val="clear" w:color="auto" w:fill="auto"/>
            <w:noWrap/>
            <w:hideMark/>
          </w:tcPr>
          <w:p w14:paraId="1742AE95"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Grasses and Monocots</w:t>
            </w:r>
          </w:p>
        </w:tc>
        <w:tc>
          <w:tcPr>
            <w:tcW w:w="1360" w:type="dxa"/>
            <w:tcBorders>
              <w:top w:val="nil"/>
              <w:left w:val="nil"/>
              <w:right w:val="nil"/>
            </w:tcBorders>
            <w:shd w:val="clear" w:color="auto" w:fill="auto"/>
            <w:noWrap/>
            <w:hideMark/>
          </w:tcPr>
          <w:p w14:paraId="743051AF"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1020</w:t>
            </w:r>
          </w:p>
        </w:tc>
        <w:tc>
          <w:tcPr>
            <w:tcW w:w="530" w:type="dxa"/>
            <w:tcBorders>
              <w:top w:val="nil"/>
              <w:left w:val="nil"/>
              <w:right w:val="nil"/>
            </w:tcBorders>
            <w:shd w:val="clear" w:color="auto" w:fill="auto"/>
            <w:noWrap/>
            <w:hideMark/>
          </w:tcPr>
          <w:p w14:paraId="7CBA9251" w14:textId="306228F3" w:rsidR="00E2349E" w:rsidRPr="00B76A06" w:rsidRDefault="0007114F" w:rsidP="004A527C">
            <w:pPr>
              <w:ind w:left="220" w:hangingChars="100" w:hanging="220"/>
              <w:jc w:val="both"/>
              <w:rPr>
                <w:color w:val="000000"/>
                <w:sz w:val="22"/>
                <w:szCs w:val="22"/>
              </w:rPr>
            </w:pPr>
            <w:r w:rsidRPr="00B76A06">
              <w:rPr>
                <w:color w:val="000000"/>
                <w:sz w:val="22"/>
                <w:szCs w:val="22"/>
              </w:rPr>
              <w:t>4</w:t>
            </w:r>
          </w:p>
        </w:tc>
        <w:tc>
          <w:tcPr>
            <w:tcW w:w="1814" w:type="dxa"/>
            <w:tcBorders>
              <w:top w:val="nil"/>
              <w:left w:val="nil"/>
              <w:right w:val="nil"/>
            </w:tcBorders>
          </w:tcPr>
          <w:p w14:paraId="1C8C356C" w14:textId="40C9B3D7" w:rsidR="00E2349E" w:rsidRPr="00B76A06" w:rsidRDefault="0007114F" w:rsidP="004A527C">
            <w:pPr>
              <w:ind w:left="220" w:hangingChars="100" w:hanging="220"/>
              <w:jc w:val="both"/>
              <w:rPr>
                <w:color w:val="000000"/>
                <w:sz w:val="22"/>
                <w:szCs w:val="22"/>
              </w:rPr>
            </w:pPr>
            <w:r w:rsidRPr="00B76A06">
              <w:rPr>
                <w:color w:val="000000"/>
                <w:sz w:val="22"/>
                <w:szCs w:val="22"/>
              </w:rPr>
              <w:t>2</w:t>
            </w:r>
            <w:r w:rsidR="00E2349E" w:rsidRPr="00B76A06">
              <w:rPr>
                <w:color w:val="000000"/>
                <w:sz w:val="22"/>
                <w:szCs w:val="22"/>
              </w:rPr>
              <w:t>00-1000</w:t>
            </w:r>
          </w:p>
        </w:tc>
        <w:tc>
          <w:tcPr>
            <w:tcW w:w="1309" w:type="dxa"/>
            <w:tcBorders>
              <w:top w:val="nil"/>
              <w:left w:val="nil"/>
              <w:right w:val="nil"/>
            </w:tcBorders>
          </w:tcPr>
          <w:p w14:paraId="49EA3DC9" w14:textId="31222D88" w:rsidR="00E2349E" w:rsidRPr="00B76A06" w:rsidRDefault="006770E5" w:rsidP="004A527C">
            <w:pPr>
              <w:ind w:left="220" w:hangingChars="100" w:hanging="220"/>
              <w:jc w:val="both"/>
              <w:rPr>
                <w:color w:val="000000"/>
                <w:sz w:val="22"/>
                <w:szCs w:val="22"/>
              </w:rPr>
            </w:pPr>
            <w:r>
              <w:rPr>
                <w:color w:val="000000"/>
                <w:sz w:val="22"/>
                <w:szCs w:val="22"/>
              </w:rPr>
              <w:t>w</w:t>
            </w:r>
            <w:r w:rsidR="00562745">
              <w:rPr>
                <w:color w:val="000000"/>
                <w:sz w:val="22"/>
                <w:szCs w:val="22"/>
              </w:rPr>
              <w:t xml:space="preserve">ild </w:t>
            </w:r>
            <w:r w:rsidR="00E2349E" w:rsidRPr="00B76A06">
              <w:rPr>
                <w:color w:val="000000"/>
                <w:sz w:val="22"/>
                <w:szCs w:val="22"/>
              </w:rPr>
              <w:t>grass</w:t>
            </w:r>
          </w:p>
        </w:tc>
        <w:tc>
          <w:tcPr>
            <w:tcW w:w="1256" w:type="dxa"/>
            <w:tcBorders>
              <w:top w:val="nil"/>
              <w:left w:val="nil"/>
              <w:right w:val="nil"/>
            </w:tcBorders>
            <w:shd w:val="clear" w:color="auto" w:fill="auto"/>
            <w:noWrap/>
            <w:hideMark/>
          </w:tcPr>
          <w:p w14:paraId="3A5121C9"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40-400</w:t>
            </w:r>
          </w:p>
        </w:tc>
      </w:tr>
      <w:tr w:rsidR="00E2349E" w:rsidRPr="00B76A06" w14:paraId="60C1C9FC" w14:textId="77777777" w:rsidTr="004A527C">
        <w:trPr>
          <w:trHeight w:val="288"/>
        </w:trPr>
        <w:tc>
          <w:tcPr>
            <w:tcW w:w="2593" w:type="dxa"/>
            <w:tcBorders>
              <w:top w:val="nil"/>
              <w:left w:val="nil"/>
              <w:bottom w:val="single" w:sz="4" w:space="0" w:color="auto"/>
              <w:right w:val="nil"/>
            </w:tcBorders>
            <w:shd w:val="clear" w:color="auto" w:fill="auto"/>
            <w:noWrap/>
          </w:tcPr>
          <w:p w14:paraId="266524B8" w14:textId="77777777" w:rsidR="00E2349E" w:rsidRPr="00B76A06" w:rsidRDefault="00E2349E" w:rsidP="004A527C">
            <w:pPr>
              <w:ind w:left="220" w:hangingChars="100" w:hanging="220"/>
              <w:rPr>
                <w:color w:val="000000"/>
                <w:sz w:val="22"/>
                <w:szCs w:val="22"/>
              </w:rPr>
            </w:pPr>
            <w:r w:rsidRPr="00B76A06">
              <w:rPr>
                <w:color w:val="000000"/>
                <w:sz w:val="22"/>
                <w:szCs w:val="22"/>
              </w:rPr>
              <w:t>Shrubs, Trees not coniferous, Dicots</w:t>
            </w:r>
          </w:p>
        </w:tc>
        <w:tc>
          <w:tcPr>
            <w:tcW w:w="1360" w:type="dxa"/>
            <w:tcBorders>
              <w:top w:val="nil"/>
              <w:left w:val="nil"/>
              <w:bottom w:val="single" w:sz="4" w:space="0" w:color="auto"/>
              <w:right w:val="nil"/>
            </w:tcBorders>
            <w:shd w:val="clear" w:color="auto" w:fill="auto"/>
            <w:noWrap/>
          </w:tcPr>
          <w:p w14:paraId="113E74B3"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664</w:t>
            </w:r>
          </w:p>
        </w:tc>
        <w:tc>
          <w:tcPr>
            <w:tcW w:w="530" w:type="dxa"/>
            <w:tcBorders>
              <w:top w:val="nil"/>
              <w:left w:val="nil"/>
              <w:bottom w:val="single" w:sz="4" w:space="0" w:color="auto"/>
              <w:right w:val="nil"/>
            </w:tcBorders>
            <w:shd w:val="clear" w:color="auto" w:fill="auto"/>
            <w:noWrap/>
          </w:tcPr>
          <w:p w14:paraId="240F9FF1"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3</w:t>
            </w:r>
          </w:p>
        </w:tc>
        <w:tc>
          <w:tcPr>
            <w:tcW w:w="1814" w:type="dxa"/>
            <w:tcBorders>
              <w:top w:val="nil"/>
              <w:left w:val="nil"/>
              <w:bottom w:val="single" w:sz="4" w:space="0" w:color="auto"/>
              <w:right w:val="nil"/>
            </w:tcBorders>
          </w:tcPr>
          <w:p w14:paraId="06779AC6"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200-600</w:t>
            </w:r>
          </w:p>
        </w:tc>
        <w:tc>
          <w:tcPr>
            <w:tcW w:w="1309" w:type="dxa"/>
            <w:tcBorders>
              <w:top w:val="nil"/>
              <w:left w:val="nil"/>
              <w:bottom w:val="single" w:sz="4" w:space="0" w:color="auto"/>
              <w:right w:val="nil"/>
            </w:tcBorders>
          </w:tcPr>
          <w:p w14:paraId="35795694"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none</w:t>
            </w:r>
          </w:p>
        </w:tc>
        <w:tc>
          <w:tcPr>
            <w:tcW w:w="1256" w:type="dxa"/>
            <w:tcBorders>
              <w:top w:val="nil"/>
              <w:left w:val="nil"/>
              <w:bottom w:val="single" w:sz="4" w:space="0" w:color="auto"/>
              <w:right w:val="nil"/>
            </w:tcBorders>
            <w:shd w:val="clear" w:color="auto" w:fill="auto"/>
            <w:noWrap/>
          </w:tcPr>
          <w:p w14:paraId="0AFB2B88" w14:textId="77777777" w:rsidR="00E2349E" w:rsidRPr="00B76A06" w:rsidRDefault="00E2349E" w:rsidP="004A527C">
            <w:pPr>
              <w:ind w:left="220" w:hangingChars="100" w:hanging="220"/>
              <w:jc w:val="both"/>
              <w:rPr>
                <w:color w:val="000000"/>
                <w:sz w:val="22"/>
                <w:szCs w:val="22"/>
              </w:rPr>
            </w:pPr>
            <w:r w:rsidRPr="00B76A06">
              <w:rPr>
                <w:color w:val="000000"/>
                <w:sz w:val="22"/>
                <w:szCs w:val="22"/>
              </w:rPr>
              <w:t>none</w:t>
            </w:r>
          </w:p>
        </w:tc>
      </w:tr>
    </w:tbl>
    <w:p w14:paraId="1CA8A694" w14:textId="31E36063" w:rsidR="00AB2DA1" w:rsidRPr="004A527C" w:rsidRDefault="00E172D4" w:rsidP="004A527C">
      <w:pPr>
        <w:pStyle w:val="Niveauducommentaire2"/>
        <w:tabs>
          <w:tab w:val="left" w:pos="8640"/>
        </w:tabs>
        <w:jc w:val="both"/>
        <w:rPr>
          <w:rFonts w:ascii="Times New Roman" w:hAnsi="Times New Roman"/>
          <w:sz w:val="20"/>
          <w:szCs w:val="20"/>
          <w:lang w:val="en-GB"/>
        </w:rPr>
      </w:pPr>
      <w:r w:rsidRPr="004A527C">
        <w:rPr>
          <w:rFonts w:ascii="Times New Roman" w:hAnsi="Times New Roman"/>
          <w:sz w:val="20"/>
          <w:szCs w:val="20"/>
          <w:vertAlign w:val="superscript"/>
          <w:lang w:val="en-GB"/>
        </w:rPr>
        <w:t>*</w:t>
      </w:r>
      <w:r w:rsidRPr="004A527C">
        <w:rPr>
          <w:rFonts w:ascii="Times New Roman" w:hAnsi="Times New Roman"/>
          <w:sz w:val="20"/>
          <w:szCs w:val="20"/>
          <w:lang w:val="en-GB"/>
        </w:rPr>
        <w:t xml:space="preserve"> </w:t>
      </w:r>
      <w:proofErr w:type="spellStart"/>
      <w:r w:rsidR="00AB2DA1" w:rsidRPr="004A527C">
        <w:rPr>
          <w:rFonts w:ascii="Times New Roman" w:hAnsi="Times New Roman"/>
          <w:sz w:val="20"/>
          <w:szCs w:val="20"/>
          <w:lang w:val="en-GB"/>
        </w:rPr>
        <w:t>RAP</w:t>
      </w:r>
      <w:r w:rsidR="00EB2CA5" w:rsidRPr="004A527C">
        <w:rPr>
          <w:rFonts w:ascii="Times New Roman" w:hAnsi="Times New Roman"/>
          <w:sz w:val="20"/>
          <w:szCs w:val="20"/>
          <w:vertAlign w:val="subscript"/>
          <w:lang w:val="en-GB"/>
        </w:rPr>
        <w:t>Phylum</w:t>
      </w:r>
      <w:proofErr w:type="spellEnd"/>
      <w:r w:rsidR="00AB2DA1" w:rsidRPr="004A527C">
        <w:rPr>
          <w:rFonts w:ascii="Times New Roman" w:hAnsi="Times New Roman"/>
          <w:sz w:val="20"/>
          <w:szCs w:val="20"/>
          <w:lang w:val="en-GB"/>
        </w:rPr>
        <w:t xml:space="preserve"> are marked with </w:t>
      </w:r>
      <w:r w:rsidR="00AB2DA1" w:rsidRPr="004A527C">
        <w:rPr>
          <w:rFonts w:ascii="Times New Roman" w:hAnsi="Times New Roman"/>
          <w:sz w:val="20"/>
          <w:szCs w:val="20"/>
          <w:vertAlign w:val="superscript"/>
          <w:lang w:val="en-GB"/>
        </w:rPr>
        <w:t>*</w:t>
      </w:r>
      <w:r w:rsidR="00282C85" w:rsidRPr="004A527C">
        <w:rPr>
          <w:rFonts w:ascii="Times New Roman" w:hAnsi="Times New Roman"/>
          <w:sz w:val="20"/>
          <w:szCs w:val="20"/>
          <w:lang w:val="en-GB"/>
        </w:rPr>
        <w:t>.</w:t>
      </w:r>
    </w:p>
    <w:p w14:paraId="1E87D68D" w14:textId="519205E1" w:rsidR="00263B40" w:rsidRPr="004A527C" w:rsidRDefault="00E172D4" w:rsidP="004A527C">
      <w:pPr>
        <w:pStyle w:val="Niveauducommentaire2"/>
        <w:tabs>
          <w:tab w:val="left" w:pos="851"/>
          <w:tab w:val="left" w:pos="8640"/>
        </w:tabs>
        <w:jc w:val="both"/>
        <w:rPr>
          <w:rFonts w:ascii="Times New Roman" w:hAnsi="Times New Roman"/>
          <w:sz w:val="20"/>
          <w:szCs w:val="20"/>
          <w:lang w:val="en-GB"/>
        </w:rPr>
      </w:pPr>
      <w:r w:rsidRPr="004A527C">
        <w:rPr>
          <w:rFonts w:ascii="Times New Roman" w:hAnsi="Times New Roman"/>
          <w:sz w:val="20"/>
          <w:szCs w:val="20"/>
          <w:vertAlign w:val="superscript"/>
        </w:rPr>
        <w:t>†</w:t>
      </w:r>
      <w:r w:rsidRPr="004A527C">
        <w:rPr>
          <w:rFonts w:ascii="Times New Roman" w:hAnsi="Times New Roman"/>
          <w:sz w:val="20"/>
          <w:szCs w:val="20"/>
        </w:rPr>
        <w:t xml:space="preserve"> </w:t>
      </w:r>
      <w:proofErr w:type="spellStart"/>
      <w:r w:rsidR="0041059B" w:rsidRPr="004A527C">
        <w:rPr>
          <w:rFonts w:ascii="Times New Roman" w:hAnsi="Times New Roman"/>
          <w:sz w:val="20"/>
          <w:szCs w:val="20"/>
          <w:lang w:val="en-GB"/>
        </w:rPr>
        <w:t>DCRL</w:t>
      </w:r>
      <w:r w:rsidR="00E03C8F" w:rsidRPr="004A527C">
        <w:rPr>
          <w:rFonts w:ascii="Times New Roman" w:hAnsi="Times New Roman"/>
          <w:sz w:val="20"/>
          <w:szCs w:val="20"/>
          <w:vertAlign w:val="subscript"/>
          <w:lang w:val="en-GB"/>
        </w:rPr>
        <w:t>Class</w:t>
      </w:r>
      <w:proofErr w:type="spellEnd"/>
      <w:r w:rsidR="00E03C8F" w:rsidRPr="004A527C">
        <w:rPr>
          <w:rFonts w:ascii="Times New Roman" w:hAnsi="Times New Roman"/>
          <w:sz w:val="20"/>
          <w:szCs w:val="20"/>
          <w:vertAlign w:val="subscript"/>
          <w:lang w:val="en-GB"/>
        </w:rPr>
        <w:t xml:space="preserve"> or Phylum</w:t>
      </w:r>
      <w:r w:rsidR="0041059B" w:rsidRPr="004A527C">
        <w:rPr>
          <w:rFonts w:ascii="Times New Roman" w:hAnsi="Times New Roman"/>
          <w:sz w:val="20"/>
          <w:szCs w:val="20"/>
          <w:lang w:val="en-GB"/>
        </w:rPr>
        <w:t xml:space="preserve"> is the recommended range from the 5</w:t>
      </w:r>
      <w:r w:rsidR="0041059B" w:rsidRPr="004A527C">
        <w:rPr>
          <w:rFonts w:ascii="Times New Roman" w:hAnsi="Times New Roman"/>
          <w:sz w:val="20"/>
          <w:szCs w:val="20"/>
          <w:vertAlign w:val="superscript"/>
          <w:lang w:val="en-GB"/>
        </w:rPr>
        <w:t>th</w:t>
      </w:r>
      <w:r w:rsidR="0041059B" w:rsidRPr="004A527C">
        <w:rPr>
          <w:rFonts w:ascii="Times New Roman" w:hAnsi="Times New Roman"/>
          <w:sz w:val="20"/>
          <w:szCs w:val="20"/>
          <w:lang w:val="en-GB"/>
        </w:rPr>
        <w:t xml:space="preserve"> percentile divided by the Extrapolation Factor to the best estimate of the 5</w:t>
      </w:r>
      <w:r w:rsidR="0041059B" w:rsidRPr="004A527C">
        <w:rPr>
          <w:rFonts w:ascii="Times New Roman" w:hAnsi="Times New Roman"/>
          <w:sz w:val="20"/>
          <w:szCs w:val="20"/>
          <w:vertAlign w:val="superscript"/>
          <w:lang w:val="en-GB"/>
        </w:rPr>
        <w:t>th</w:t>
      </w:r>
      <w:r w:rsidR="0041059B" w:rsidRPr="004A527C">
        <w:rPr>
          <w:rFonts w:ascii="Times New Roman" w:hAnsi="Times New Roman"/>
          <w:sz w:val="20"/>
          <w:szCs w:val="20"/>
          <w:lang w:val="en-GB"/>
        </w:rPr>
        <w:t xml:space="preserve"> percentile. Both lower and upper bound</w:t>
      </w:r>
      <w:r w:rsidR="00CD3CC0" w:rsidRPr="004A527C">
        <w:rPr>
          <w:rFonts w:ascii="Times New Roman" w:hAnsi="Times New Roman"/>
          <w:sz w:val="20"/>
          <w:szCs w:val="20"/>
          <w:lang w:val="en-GB"/>
        </w:rPr>
        <w:t>arie</w:t>
      </w:r>
      <w:r w:rsidR="0041059B" w:rsidRPr="004A527C">
        <w:rPr>
          <w:rFonts w:ascii="Times New Roman" w:hAnsi="Times New Roman"/>
          <w:sz w:val="20"/>
          <w:szCs w:val="20"/>
          <w:lang w:val="en-GB"/>
        </w:rPr>
        <w:t>s are rounded down to the nearest ten, hundred or thousand as appropriate.</w:t>
      </w:r>
    </w:p>
    <w:p w14:paraId="44165AA2" w14:textId="46F6956C" w:rsidR="0041059B" w:rsidRPr="004A527C" w:rsidRDefault="00E172D4" w:rsidP="004A527C">
      <w:pPr>
        <w:pStyle w:val="Niveauducommentaire2"/>
        <w:tabs>
          <w:tab w:val="left" w:pos="851"/>
          <w:tab w:val="left" w:pos="8910"/>
        </w:tabs>
        <w:jc w:val="both"/>
        <w:rPr>
          <w:rFonts w:ascii="Times New Roman" w:hAnsi="Times New Roman"/>
          <w:sz w:val="20"/>
          <w:szCs w:val="20"/>
          <w:lang w:val="en-GB"/>
        </w:rPr>
      </w:pPr>
      <w:r w:rsidRPr="004A527C">
        <w:rPr>
          <w:rFonts w:ascii="Times New Roman" w:hAnsi="Times New Roman"/>
          <w:sz w:val="20"/>
          <w:szCs w:val="20"/>
          <w:vertAlign w:val="superscript"/>
        </w:rPr>
        <w:t xml:space="preserve">ǂ </w:t>
      </w:r>
      <w:proofErr w:type="spellStart"/>
      <w:r w:rsidR="0041059B" w:rsidRPr="004A527C">
        <w:rPr>
          <w:rFonts w:ascii="Times New Roman" w:hAnsi="Times New Roman"/>
          <w:sz w:val="20"/>
          <w:szCs w:val="20"/>
          <w:lang w:val="en-GB"/>
        </w:rPr>
        <w:t>RAP</w:t>
      </w:r>
      <w:r w:rsidR="00EB2CA5" w:rsidRPr="004A527C">
        <w:rPr>
          <w:rFonts w:ascii="Times New Roman" w:hAnsi="Times New Roman"/>
          <w:sz w:val="20"/>
          <w:szCs w:val="20"/>
          <w:vertAlign w:val="subscript"/>
          <w:lang w:val="en-GB"/>
        </w:rPr>
        <w:t>Family</w:t>
      </w:r>
      <w:proofErr w:type="spellEnd"/>
      <w:r w:rsidR="0041059B" w:rsidRPr="004A527C">
        <w:rPr>
          <w:rFonts w:ascii="Times New Roman" w:hAnsi="Times New Roman"/>
          <w:sz w:val="20"/>
          <w:szCs w:val="20"/>
          <w:lang w:val="en-GB"/>
        </w:rPr>
        <w:t xml:space="preserve"> refers to RAPs as defined in </w:t>
      </w:r>
      <w:r w:rsidR="0041059B" w:rsidRPr="004A527C">
        <w:rPr>
          <w:rFonts w:ascii="Times New Roman" w:hAnsi="Times New Roman"/>
          <w:i/>
          <w:iCs/>
          <w:sz w:val="20"/>
          <w:szCs w:val="20"/>
          <w:lang w:val="en-GB"/>
        </w:rPr>
        <w:t>Publication 108</w:t>
      </w:r>
      <w:r w:rsidR="0041059B" w:rsidRPr="004A527C">
        <w:rPr>
          <w:rFonts w:ascii="Times New Roman" w:hAnsi="Times New Roman"/>
          <w:sz w:val="20"/>
          <w:szCs w:val="20"/>
          <w:lang w:val="en-GB"/>
        </w:rPr>
        <w:t xml:space="preserve"> (ICRP, </w:t>
      </w:r>
      <w:r w:rsidR="00C85290" w:rsidRPr="004A527C">
        <w:rPr>
          <w:rFonts w:ascii="Times New Roman" w:hAnsi="Times New Roman"/>
          <w:sz w:val="20"/>
          <w:szCs w:val="20"/>
          <w:lang w:val="en-GB"/>
        </w:rPr>
        <w:t>2008</w:t>
      </w:r>
      <w:r w:rsidR="0041059B" w:rsidRPr="004A527C">
        <w:rPr>
          <w:rFonts w:ascii="Times New Roman" w:hAnsi="Times New Roman"/>
          <w:sz w:val="20"/>
          <w:szCs w:val="20"/>
          <w:lang w:val="en-GB"/>
        </w:rPr>
        <w:t>).</w:t>
      </w:r>
      <w:r w:rsidRPr="004A527C">
        <w:rPr>
          <w:rFonts w:ascii="Times New Roman" w:hAnsi="Times New Roman"/>
          <w:sz w:val="20"/>
          <w:szCs w:val="20"/>
          <w:lang w:val="en-GB"/>
        </w:rPr>
        <w:t xml:space="preserve"> </w:t>
      </w:r>
      <w:r w:rsidR="0041059B" w:rsidRPr="004A527C">
        <w:rPr>
          <w:rFonts w:ascii="Times New Roman" w:hAnsi="Times New Roman"/>
          <w:sz w:val="20"/>
          <w:szCs w:val="20"/>
          <w:lang w:val="en-GB"/>
        </w:rPr>
        <w:t xml:space="preserve">The </w:t>
      </w:r>
      <w:proofErr w:type="spellStart"/>
      <w:r w:rsidR="0041059B" w:rsidRPr="004A527C">
        <w:rPr>
          <w:rFonts w:ascii="Times New Roman" w:hAnsi="Times New Roman"/>
          <w:sz w:val="20"/>
          <w:szCs w:val="20"/>
          <w:lang w:val="en-GB"/>
        </w:rPr>
        <w:t>DCRL</w:t>
      </w:r>
      <w:r w:rsidR="00E03C8F" w:rsidRPr="004A527C">
        <w:rPr>
          <w:rFonts w:ascii="Times New Roman" w:hAnsi="Times New Roman"/>
          <w:sz w:val="20"/>
          <w:szCs w:val="20"/>
          <w:vertAlign w:val="subscript"/>
          <w:lang w:val="en-GB"/>
        </w:rPr>
        <w:t>Family</w:t>
      </w:r>
      <w:proofErr w:type="spellEnd"/>
      <w:r w:rsidR="0041059B" w:rsidRPr="004A527C">
        <w:rPr>
          <w:rFonts w:ascii="Times New Roman" w:hAnsi="Times New Roman"/>
          <w:sz w:val="20"/>
          <w:szCs w:val="20"/>
          <w:lang w:val="en-GB"/>
        </w:rPr>
        <w:t xml:space="preserve"> is the band derived by </w:t>
      </w:r>
      <w:r w:rsidR="00E03C8F" w:rsidRPr="004A527C">
        <w:rPr>
          <w:rFonts w:ascii="Times New Roman" w:hAnsi="Times New Roman"/>
          <w:sz w:val="20"/>
          <w:szCs w:val="20"/>
          <w:lang w:val="en-GB"/>
        </w:rPr>
        <w:t>critical literature review and e</w:t>
      </w:r>
      <w:r w:rsidR="0041059B" w:rsidRPr="004A527C">
        <w:rPr>
          <w:rFonts w:ascii="Times New Roman" w:hAnsi="Times New Roman"/>
          <w:sz w:val="20"/>
          <w:szCs w:val="20"/>
          <w:lang w:val="en-GB"/>
        </w:rPr>
        <w:t xml:space="preserve">xpert </w:t>
      </w:r>
      <w:r w:rsidR="00E03C8F" w:rsidRPr="004A527C">
        <w:rPr>
          <w:rFonts w:ascii="Times New Roman" w:hAnsi="Times New Roman"/>
          <w:sz w:val="20"/>
          <w:szCs w:val="20"/>
          <w:lang w:val="en-GB"/>
        </w:rPr>
        <w:t>j</w:t>
      </w:r>
      <w:r w:rsidR="0041059B" w:rsidRPr="004A527C">
        <w:rPr>
          <w:rFonts w:ascii="Times New Roman" w:hAnsi="Times New Roman"/>
          <w:sz w:val="20"/>
          <w:szCs w:val="20"/>
          <w:lang w:val="en-GB"/>
        </w:rPr>
        <w:t xml:space="preserve">udgement in </w:t>
      </w:r>
      <w:r w:rsidR="0041059B" w:rsidRPr="004A527C">
        <w:rPr>
          <w:rFonts w:ascii="Times New Roman" w:hAnsi="Times New Roman"/>
          <w:i/>
          <w:iCs/>
          <w:sz w:val="20"/>
          <w:szCs w:val="20"/>
          <w:lang w:val="en-GB"/>
        </w:rPr>
        <w:t>Publication 108</w:t>
      </w:r>
      <w:r w:rsidR="0041059B" w:rsidRPr="004A527C">
        <w:rPr>
          <w:rFonts w:ascii="Times New Roman" w:hAnsi="Times New Roman"/>
          <w:sz w:val="20"/>
          <w:szCs w:val="20"/>
          <w:lang w:val="en-GB"/>
        </w:rPr>
        <w:t xml:space="preserve"> (ICRP, 2008) for organisms of the </w:t>
      </w:r>
      <w:proofErr w:type="spellStart"/>
      <w:r w:rsidR="0041059B" w:rsidRPr="004A527C">
        <w:rPr>
          <w:rFonts w:ascii="Times New Roman" w:hAnsi="Times New Roman"/>
          <w:sz w:val="20"/>
          <w:szCs w:val="20"/>
          <w:lang w:val="en-GB"/>
        </w:rPr>
        <w:t>RAP</w:t>
      </w:r>
      <w:r w:rsidR="00EB2CA5" w:rsidRPr="004A527C">
        <w:rPr>
          <w:rFonts w:ascii="Times New Roman" w:hAnsi="Times New Roman"/>
          <w:sz w:val="20"/>
          <w:szCs w:val="20"/>
          <w:vertAlign w:val="subscript"/>
          <w:lang w:val="en-GB"/>
        </w:rPr>
        <w:t>Family</w:t>
      </w:r>
      <w:proofErr w:type="spellEnd"/>
      <w:r w:rsidR="0041059B" w:rsidRPr="004A527C">
        <w:rPr>
          <w:rFonts w:ascii="Times New Roman" w:hAnsi="Times New Roman"/>
          <w:sz w:val="20"/>
          <w:szCs w:val="20"/>
          <w:lang w:val="en-GB"/>
        </w:rPr>
        <w:t xml:space="preserve"> type.</w:t>
      </w:r>
      <w:r w:rsidR="00E03C8F" w:rsidRPr="004A527C">
        <w:rPr>
          <w:rFonts w:ascii="Times New Roman" w:hAnsi="Times New Roman"/>
          <w:sz w:val="20"/>
          <w:szCs w:val="20"/>
          <w:lang w:val="en-GB"/>
        </w:rPr>
        <w:t xml:space="preserve"> In this Publication, although theoretically possible, none of these DCRL </w:t>
      </w:r>
      <w:r w:rsidR="00B44ABF" w:rsidRPr="004A527C">
        <w:rPr>
          <w:rFonts w:ascii="Times New Roman" w:hAnsi="Times New Roman"/>
          <w:sz w:val="20"/>
          <w:szCs w:val="20"/>
          <w:lang w:val="en-GB"/>
        </w:rPr>
        <w:t>have been</w:t>
      </w:r>
      <w:r w:rsidR="00E03C8F" w:rsidRPr="004A527C">
        <w:rPr>
          <w:rFonts w:ascii="Times New Roman" w:hAnsi="Times New Roman"/>
          <w:sz w:val="20"/>
          <w:szCs w:val="20"/>
          <w:lang w:val="en-GB"/>
        </w:rPr>
        <w:t xml:space="preserve"> derived using the new methodology due to </w:t>
      </w:r>
      <w:r w:rsidR="00B44ABF" w:rsidRPr="004A527C">
        <w:rPr>
          <w:rFonts w:ascii="Times New Roman" w:hAnsi="Times New Roman"/>
          <w:sz w:val="20"/>
          <w:szCs w:val="20"/>
          <w:lang w:val="en-GB"/>
        </w:rPr>
        <w:t xml:space="preserve">a </w:t>
      </w:r>
      <w:r w:rsidR="00E03C8F" w:rsidRPr="004A527C">
        <w:rPr>
          <w:rFonts w:ascii="Times New Roman" w:hAnsi="Times New Roman"/>
          <w:sz w:val="20"/>
          <w:szCs w:val="20"/>
          <w:lang w:val="en-GB"/>
        </w:rPr>
        <w:t xml:space="preserve">lack of data at the </w:t>
      </w:r>
      <w:r w:rsidR="006C5747" w:rsidRPr="004A527C">
        <w:rPr>
          <w:rFonts w:ascii="Times New Roman" w:hAnsi="Times New Roman"/>
          <w:sz w:val="20"/>
          <w:szCs w:val="20"/>
          <w:lang w:val="en-GB"/>
        </w:rPr>
        <w:t>family</w:t>
      </w:r>
      <w:r w:rsidR="00E03C8F" w:rsidRPr="004A527C">
        <w:rPr>
          <w:rFonts w:ascii="Times New Roman" w:hAnsi="Times New Roman"/>
          <w:sz w:val="20"/>
          <w:szCs w:val="20"/>
          <w:lang w:val="en-GB"/>
        </w:rPr>
        <w:t xml:space="preserve"> level.</w:t>
      </w:r>
    </w:p>
    <w:p w14:paraId="289FCFD8" w14:textId="77777777" w:rsidR="0041059B" w:rsidRPr="00B76A06" w:rsidRDefault="0041059B" w:rsidP="0041059B">
      <w:pPr>
        <w:pStyle w:val="Niveauducommentaire2"/>
        <w:tabs>
          <w:tab w:val="left" w:pos="851"/>
        </w:tabs>
        <w:jc w:val="both"/>
        <w:rPr>
          <w:rFonts w:ascii="Times New Roman" w:hAnsi="Times New Roman"/>
          <w:sz w:val="24"/>
          <w:szCs w:val="24"/>
          <w:lang w:val="en-GB"/>
        </w:rPr>
      </w:pPr>
    </w:p>
    <w:p w14:paraId="0278EF01" w14:textId="76D41D59" w:rsidR="0041059B" w:rsidRPr="00B76A06" w:rsidRDefault="0041059B" w:rsidP="004A527C">
      <w:pPr>
        <w:pStyle w:val="af3"/>
      </w:pPr>
      <w:bookmarkStart w:id="88" w:name="_Hlk172738977"/>
      <w:r w:rsidRPr="00B76A06">
        <w:t xml:space="preserve">Table </w:t>
      </w:r>
      <w:r w:rsidR="00AB2DA1" w:rsidRPr="00B76A06">
        <w:t>4</w:t>
      </w:r>
      <w:r w:rsidRPr="00B76A06">
        <w:t>.4. Broad non-human species group attributes and best estimate of the 5</w:t>
      </w:r>
      <w:r w:rsidRPr="00B76A06">
        <w:rPr>
          <w:vertAlign w:val="superscript"/>
        </w:rPr>
        <w:t>th</w:t>
      </w:r>
      <w:r w:rsidRPr="00B76A06">
        <w:t xml:space="preserve"> percentile of the ESD, and bands for chronic exposure conditions applying an </w:t>
      </w:r>
      <w:r w:rsidR="00BB34A1">
        <w:t>EF</w:t>
      </w:r>
      <w:r w:rsidRPr="00B76A06">
        <w:t xml:space="preserve"> of </w:t>
      </w:r>
      <w:r w:rsidR="00622AEB" w:rsidRPr="00B76A06">
        <w:t>10</w:t>
      </w:r>
      <w:r w:rsidRPr="00B76A06">
        <w:t xml:space="preserve"> (expressed in µGy h</w:t>
      </w:r>
      <w:r w:rsidRPr="00B76A06">
        <w:rPr>
          <w:vertAlign w:val="superscript"/>
        </w:rPr>
        <w:t>-1</w:t>
      </w:r>
      <w:r w:rsidRPr="00B76A06">
        <w:t>).</w:t>
      </w:r>
    </w:p>
    <w:tbl>
      <w:tblPr>
        <w:tblW w:w="8997" w:type="dxa"/>
        <w:tblLayout w:type="fixed"/>
        <w:tblLook w:val="04A0" w:firstRow="1" w:lastRow="0" w:firstColumn="1" w:lastColumn="0" w:noHBand="0" w:noVBand="1"/>
      </w:tblPr>
      <w:tblGrid>
        <w:gridCol w:w="1260"/>
        <w:gridCol w:w="1417"/>
        <w:gridCol w:w="680"/>
        <w:gridCol w:w="680"/>
        <w:gridCol w:w="680"/>
        <w:gridCol w:w="680"/>
        <w:gridCol w:w="680"/>
        <w:gridCol w:w="1361"/>
        <w:gridCol w:w="1559"/>
      </w:tblGrid>
      <w:tr w:rsidR="002B37B5" w:rsidRPr="004A527C" w14:paraId="3FDF2471" w14:textId="77777777" w:rsidTr="004A527C">
        <w:trPr>
          <w:trHeight w:val="288"/>
        </w:trPr>
        <w:tc>
          <w:tcPr>
            <w:tcW w:w="1260" w:type="dxa"/>
            <w:tcBorders>
              <w:top w:val="single" w:sz="4" w:space="0" w:color="auto"/>
              <w:left w:val="nil"/>
              <w:bottom w:val="single" w:sz="4" w:space="0" w:color="auto"/>
              <w:right w:val="nil"/>
            </w:tcBorders>
            <w:shd w:val="clear" w:color="auto" w:fill="auto"/>
            <w:noWrap/>
            <w:vAlign w:val="bottom"/>
            <w:hideMark/>
          </w:tcPr>
          <w:p w14:paraId="7475B959" w14:textId="77E26E78" w:rsidR="00E172D4" w:rsidRPr="004A527C" w:rsidRDefault="00E172D4" w:rsidP="004A527C">
            <w:pPr>
              <w:ind w:left="200" w:hangingChars="100" w:hanging="200"/>
              <w:jc w:val="both"/>
              <w:rPr>
                <w:color w:val="000000"/>
                <w:sz w:val="20"/>
                <w:szCs w:val="20"/>
              </w:rPr>
            </w:pPr>
            <w:r w:rsidRPr="004A527C">
              <w:rPr>
                <w:color w:val="000000"/>
                <w:sz w:val="20"/>
                <w:szCs w:val="20"/>
              </w:rPr>
              <w:t>Broad group</w:t>
            </w:r>
          </w:p>
        </w:tc>
        <w:tc>
          <w:tcPr>
            <w:tcW w:w="1417" w:type="dxa"/>
            <w:tcBorders>
              <w:top w:val="single" w:sz="4" w:space="0" w:color="auto"/>
              <w:left w:val="nil"/>
              <w:bottom w:val="single" w:sz="4" w:space="0" w:color="auto"/>
              <w:right w:val="nil"/>
            </w:tcBorders>
            <w:shd w:val="clear" w:color="auto" w:fill="auto"/>
            <w:noWrap/>
            <w:vAlign w:val="bottom"/>
            <w:hideMark/>
          </w:tcPr>
          <w:p w14:paraId="6354902E" w14:textId="063E4F20" w:rsidR="00E172D4" w:rsidRPr="004A527C" w:rsidRDefault="00E172D4" w:rsidP="004A527C">
            <w:pPr>
              <w:ind w:left="100" w:hangingChars="50" w:hanging="100"/>
              <w:jc w:val="both"/>
              <w:rPr>
                <w:bCs/>
                <w:color w:val="000000"/>
                <w:sz w:val="20"/>
                <w:szCs w:val="20"/>
              </w:rPr>
            </w:pPr>
            <w:proofErr w:type="spellStart"/>
            <w:r w:rsidRPr="004A527C">
              <w:rPr>
                <w:bCs/>
                <w:color w:val="000000"/>
                <w:sz w:val="20"/>
                <w:szCs w:val="20"/>
              </w:rPr>
              <w:t>RAP</w:t>
            </w:r>
            <w:r w:rsidRPr="004A527C">
              <w:rPr>
                <w:bCs/>
                <w:color w:val="000000"/>
                <w:sz w:val="20"/>
                <w:szCs w:val="20"/>
                <w:vertAlign w:val="subscript"/>
              </w:rPr>
              <w:t>Family</w:t>
            </w:r>
            <w:proofErr w:type="spellEnd"/>
          </w:p>
        </w:tc>
        <w:tc>
          <w:tcPr>
            <w:tcW w:w="680" w:type="dxa"/>
            <w:tcBorders>
              <w:top w:val="single" w:sz="4" w:space="0" w:color="auto"/>
              <w:left w:val="nil"/>
              <w:bottom w:val="single" w:sz="4" w:space="0" w:color="auto"/>
              <w:right w:val="nil"/>
            </w:tcBorders>
            <w:shd w:val="clear" w:color="auto" w:fill="auto"/>
            <w:noWrap/>
            <w:vAlign w:val="bottom"/>
            <w:hideMark/>
          </w:tcPr>
          <w:p w14:paraId="3E2C276D" w14:textId="2191ACE4" w:rsidR="00E172D4" w:rsidRPr="004A527C" w:rsidRDefault="00E172D4" w:rsidP="004A527C">
            <w:pPr>
              <w:ind w:left="200" w:hangingChars="100" w:hanging="200"/>
              <w:jc w:val="both"/>
              <w:rPr>
                <w:bCs/>
                <w:color w:val="000000"/>
                <w:sz w:val="20"/>
                <w:szCs w:val="20"/>
                <w:lang w:eastAsia="ja-JP"/>
              </w:rPr>
            </w:pPr>
            <w:r w:rsidRPr="004A527C">
              <w:rPr>
                <w:color w:val="000000"/>
                <w:sz w:val="20"/>
                <w:szCs w:val="20"/>
              </w:rPr>
              <w:t>#1</w:t>
            </w:r>
            <w:r w:rsidR="00146215">
              <w:rPr>
                <w:rFonts w:hint="eastAsia"/>
                <w:sz w:val="20"/>
                <w:szCs w:val="20"/>
                <w:vertAlign w:val="superscript"/>
                <w:lang w:eastAsia="ja-JP"/>
              </w:rPr>
              <w:t>*</w:t>
            </w:r>
          </w:p>
        </w:tc>
        <w:tc>
          <w:tcPr>
            <w:tcW w:w="680" w:type="dxa"/>
            <w:tcBorders>
              <w:top w:val="single" w:sz="4" w:space="0" w:color="auto"/>
              <w:left w:val="nil"/>
              <w:bottom w:val="single" w:sz="4" w:space="0" w:color="auto"/>
              <w:right w:val="nil"/>
            </w:tcBorders>
            <w:shd w:val="clear" w:color="auto" w:fill="auto"/>
            <w:noWrap/>
            <w:vAlign w:val="bottom"/>
            <w:hideMark/>
          </w:tcPr>
          <w:p w14:paraId="3EF15DF5" w14:textId="3FC9249E" w:rsidR="00E172D4" w:rsidRPr="004A527C" w:rsidRDefault="00E172D4" w:rsidP="004A527C">
            <w:pPr>
              <w:ind w:left="200" w:hangingChars="100" w:hanging="200"/>
              <w:jc w:val="both"/>
              <w:rPr>
                <w:bCs/>
                <w:color w:val="000000"/>
                <w:sz w:val="20"/>
                <w:szCs w:val="20"/>
              </w:rPr>
            </w:pPr>
            <w:r w:rsidRPr="004A527C">
              <w:rPr>
                <w:color w:val="000000"/>
                <w:sz w:val="20"/>
                <w:szCs w:val="20"/>
              </w:rPr>
              <w:t>#2</w:t>
            </w:r>
            <w:r w:rsidR="00146215">
              <w:rPr>
                <w:rFonts w:hint="eastAsia"/>
                <w:sz w:val="20"/>
                <w:szCs w:val="20"/>
                <w:vertAlign w:val="superscript"/>
                <w:lang w:eastAsia="ja-JP"/>
              </w:rPr>
              <w:t>*</w:t>
            </w:r>
          </w:p>
        </w:tc>
        <w:tc>
          <w:tcPr>
            <w:tcW w:w="680" w:type="dxa"/>
            <w:tcBorders>
              <w:top w:val="single" w:sz="4" w:space="0" w:color="auto"/>
              <w:left w:val="nil"/>
              <w:bottom w:val="single" w:sz="4" w:space="0" w:color="auto"/>
              <w:right w:val="nil"/>
            </w:tcBorders>
            <w:shd w:val="clear" w:color="auto" w:fill="auto"/>
            <w:noWrap/>
            <w:vAlign w:val="bottom"/>
            <w:hideMark/>
          </w:tcPr>
          <w:p w14:paraId="4CAE6648" w14:textId="53568B4C" w:rsidR="00E172D4" w:rsidRPr="004A527C" w:rsidRDefault="00E172D4" w:rsidP="004A527C">
            <w:pPr>
              <w:ind w:left="200" w:hangingChars="100" w:hanging="200"/>
              <w:jc w:val="both"/>
              <w:rPr>
                <w:bCs/>
                <w:color w:val="000000"/>
                <w:sz w:val="20"/>
                <w:szCs w:val="20"/>
              </w:rPr>
            </w:pPr>
            <w:r w:rsidRPr="004A527C">
              <w:rPr>
                <w:color w:val="000000"/>
                <w:sz w:val="20"/>
                <w:szCs w:val="20"/>
              </w:rPr>
              <w:t>#3</w:t>
            </w:r>
            <w:r w:rsidR="00146215">
              <w:rPr>
                <w:rFonts w:hint="eastAsia"/>
                <w:sz w:val="20"/>
                <w:szCs w:val="20"/>
                <w:vertAlign w:val="superscript"/>
                <w:lang w:eastAsia="ja-JP"/>
              </w:rPr>
              <w:t>*</w:t>
            </w:r>
          </w:p>
        </w:tc>
        <w:tc>
          <w:tcPr>
            <w:tcW w:w="680" w:type="dxa"/>
            <w:tcBorders>
              <w:top w:val="single" w:sz="4" w:space="0" w:color="auto"/>
              <w:left w:val="nil"/>
              <w:bottom w:val="single" w:sz="4" w:space="0" w:color="auto"/>
              <w:right w:val="nil"/>
            </w:tcBorders>
            <w:shd w:val="clear" w:color="auto" w:fill="auto"/>
            <w:noWrap/>
            <w:vAlign w:val="bottom"/>
            <w:hideMark/>
          </w:tcPr>
          <w:p w14:paraId="5996AFAC" w14:textId="169D41A8" w:rsidR="00E172D4" w:rsidRPr="004A527C" w:rsidRDefault="00E172D4" w:rsidP="004A527C">
            <w:pPr>
              <w:ind w:left="200" w:hangingChars="100" w:hanging="200"/>
              <w:jc w:val="both"/>
              <w:rPr>
                <w:bCs/>
                <w:color w:val="000000"/>
                <w:sz w:val="20"/>
                <w:szCs w:val="20"/>
              </w:rPr>
            </w:pPr>
            <w:r w:rsidRPr="004A527C">
              <w:rPr>
                <w:color w:val="000000"/>
                <w:sz w:val="20"/>
                <w:szCs w:val="20"/>
              </w:rPr>
              <w:t>#4</w:t>
            </w:r>
            <w:r w:rsidR="00146215">
              <w:rPr>
                <w:rFonts w:hint="eastAsia"/>
                <w:sz w:val="20"/>
                <w:szCs w:val="20"/>
                <w:vertAlign w:val="superscript"/>
                <w:lang w:eastAsia="ja-JP"/>
              </w:rPr>
              <w:t>*</w:t>
            </w:r>
          </w:p>
        </w:tc>
        <w:tc>
          <w:tcPr>
            <w:tcW w:w="680" w:type="dxa"/>
            <w:tcBorders>
              <w:top w:val="single" w:sz="4" w:space="0" w:color="auto"/>
              <w:left w:val="nil"/>
              <w:bottom w:val="single" w:sz="4" w:space="0" w:color="auto"/>
              <w:right w:val="nil"/>
            </w:tcBorders>
            <w:shd w:val="clear" w:color="auto" w:fill="auto"/>
            <w:noWrap/>
            <w:vAlign w:val="bottom"/>
            <w:hideMark/>
          </w:tcPr>
          <w:p w14:paraId="04DE3952" w14:textId="71DF6727" w:rsidR="00E172D4" w:rsidRPr="004A527C" w:rsidRDefault="00E172D4" w:rsidP="004A527C">
            <w:pPr>
              <w:ind w:left="200" w:hangingChars="100" w:hanging="200"/>
              <w:jc w:val="both"/>
              <w:rPr>
                <w:bCs/>
                <w:color w:val="000000"/>
                <w:sz w:val="20"/>
                <w:szCs w:val="20"/>
              </w:rPr>
            </w:pPr>
            <w:r w:rsidRPr="004A527C">
              <w:rPr>
                <w:color w:val="000000"/>
                <w:sz w:val="20"/>
                <w:szCs w:val="20"/>
              </w:rPr>
              <w:t>#5</w:t>
            </w:r>
            <w:r w:rsidR="00146215">
              <w:rPr>
                <w:rFonts w:hint="eastAsia"/>
                <w:sz w:val="20"/>
                <w:szCs w:val="20"/>
                <w:vertAlign w:val="superscript"/>
                <w:lang w:eastAsia="ja-JP"/>
              </w:rPr>
              <w:t>*</w:t>
            </w:r>
          </w:p>
        </w:tc>
        <w:tc>
          <w:tcPr>
            <w:tcW w:w="1361" w:type="dxa"/>
            <w:tcBorders>
              <w:top w:val="single" w:sz="4" w:space="0" w:color="auto"/>
              <w:left w:val="nil"/>
              <w:bottom w:val="single" w:sz="4" w:space="0" w:color="auto"/>
              <w:right w:val="nil"/>
            </w:tcBorders>
            <w:shd w:val="clear" w:color="auto" w:fill="auto"/>
            <w:noWrap/>
            <w:vAlign w:val="bottom"/>
            <w:hideMark/>
          </w:tcPr>
          <w:p w14:paraId="5C49BE7A" w14:textId="77777777" w:rsidR="00E172D4" w:rsidRPr="004A527C" w:rsidRDefault="00E172D4" w:rsidP="004A527C">
            <w:pPr>
              <w:ind w:left="200" w:hangingChars="100" w:hanging="200"/>
              <w:jc w:val="both"/>
              <w:rPr>
                <w:bCs/>
                <w:color w:val="000000"/>
                <w:sz w:val="20"/>
                <w:szCs w:val="20"/>
              </w:rPr>
            </w:pPr>
            <w:r w:rsidRPr="004A527C">
              <w:rPr>
                <w:bCs/>
                <w:color w:val="000000"/>
                <w:sz w:val="20"/>
                <w:szCs w:val="20"/>
              </w:rPr>
              <w:t>5</w:t>
            </w:r>
            <w:r w:rsidRPr="004A527C">
              <w:rPr>
                <w:bCs/>
                <w:color w:val="000000"/>
                <w:sz w:val="20"/>
                <w:szCs w:val="20"/>
                <w:vertAlign w:val="superscript"/>
              </w:rPr>
              <w:t>th</w:t>
            </w:r>
            <w:r w:rsidRPr="004A527C">
              <w:rPr>
                <w:bCs/>
                <w:color w:val="000000"/>
                <w:sz w:val="20"/>
                <w:szCs w:val="20"/>
              </w:rPr>
              <w:t xml:space="preserve"> percentile</w:t>
            </w:r>
          </w:p>
        </w:tc>
        <w:tc>
          <w:tcPr>
            <w:tcW w:w="1559" w:type="dxa"/>
            <w:tcBorders>
              <w:top w:val="single" w:sz="4" w:space="0" w:color="auto"/>
              <w:left w:val="nil"/>
              <w:bottom w:val="single" w:sz="4" w:space="0" w:color="auto"/>
              <w:right w:val="nil"/>
            </w:tcBorders>
            <w:shd w:val="clear" w:color="auto" w:fill="auto"/>
            <w:noWrap/>
            <w:vAlign w:val="bottom"/>
            <w:hideMark/>
          </w:tcPr>
          <w:p w14:paraId="141D374C" w14:textId="4FF38EE8" w:rsidR="00E172D4" w:rsidRPr="004A527C" w:rsidRDefault="00E172D4" w:rsidP="004A527C">
            <w:pPr>
              <w:ind w:left="200" w:hangingChars="100" w:hanging="200"/>
              <w:jc w:val="both"/>
              <w:rPr>
                <w:bCs/>
                <w:color w:val="000000"/>
                <w:sz w:val="20"/>
                <w:szCs w:val="20"/>
              </w:rPr>
            </w:pPr>
            <w:proofErr w:type="spellStart"/>
            <w:r w:rsidRPr="004A527C">
              <w:rPr>
                <w:bCs/>
                <w:color w:val="000000"/>
                <w:sz w:val="20"/>
                <w:szCs w:val="20"/>
              </w:rPr>
              <w:t>DRCL</w:t>
            </w:r>
            <w:r w:rsidRPr="004A527C">
              <w:rPr>
                <w:bCs/>
                <w:color w:val="000000"/>
                <w:sz w:val="20"/>
                <w:szCs w:val="20"/>
                <w:vertAlign w:val="subscript"/>
              </w:rPr>
              <w:t>broad</w:t>
            </w:r>
            <w:proofErr w:type="spellEnd"/>
            <w:r w:rsidRPr="004A527C">
              <w:rPr>
                <w:bCs/>
                <w:color w:val="000000"/>
                <w:sz w:val="20"/>
                <w:szCs w:val="20"/>
                <w:vertAlign w:val="subscript"/>
              </w:rPr>
              <w:t xml:space="preserve"> group</w:t>
            </w:r>
            <w:r w:rsidR="00146215" w:rsidRPr="004A527C">
              <w:rPr>
                <w:sz w:val="20"/>
                <w:szCs w:val="20"/>
                <w:vertAlign w:val="superscript"/>
              </w:rPr>
              <w:t>†</w:t>
            </w:r>
          </w:p>
        </w:tc>
      </w:tr>
      <w:tr w:rsidR="002B37B5" w:rsidRPr="004A527C" w14:paraId="61D9DE2F" w14:textId="77777777" w:rsidTr="004A527C">
        <w:trPr>
          <w:trHeight w:val="288"/>
        </w:trPr>
        <w:tc>
          <w:tcPr>
            <w:tcW w:w="1260" w:type="dxa"/>
            <w:tcBorders>
              <w:top w:val="single" w:sz="4" w:space="0" w:color="auto"/>
              <w:left w:val="nil"/>
              <w:bottom w:val="single" w:sz="4" w:space="0" w:color="auto"/>
              <w:right w:val="nil"/>
            </w:tcBorders>
            <w:shd w:val="clear" w:color="auto" w:fill="auto"/>
            <w:noWrap/>
            <w:hideMark/>
          </w:tcPr>
          <w:p w14:paraId="7768C029" w14:textId="77777777" w:rsidR="00FF2FF3" w:rsidRPr="004A527C" w:rsidRDefault="00FF2FF3" w:rsidP="004A527C">
            <w:pPr>
              <w:ind w:left="200" w:hangingChars="100" w:hanging="200"/>
              <w:jc w:val="both"/>
              <w:rPr>
                <w:color w:val="000000"/>
                <w:sz w:val="20"/>
                <w:szCs w:val="20"/>
              </w:rPr>
            </w:pPr>
            <w:r w:rsidRPr="004A527C">
              <w:rPr>
                <w:color w:val="000000"/>
                <w:sz w:val="20"/>
                <w:szCs w:val="20"/>
              </w:rPr>
              <w:t>Vertebrates</w:t>
            </w:r>
          </w:p>
        </w:tc>
        <w:tc>
          <w:tcPr>
            <w:tcW w:w="1417" w:type="dxa"/>
            <w:tcBorders>
              <w:top w:val="single" w:sz="4" w:space="0" w:color="auto"/>
              <w:left w:val="nil"/>
              <w:bottom w:val="single" w:sz="4" w:space="0" w:color="auto"/>
              <w:right w:val="nil"/>
            </w:tcBorders>
            <w:shd w:val="clear" w:color="auto" w:fill="auto"/>
            <w:noWrap/>
            <w:hideMark/>
          </w:tcPr>
          <w:p w14:paraId="08A0CACD" w14:textId="77777777" w:rsidR="00FF2FF3" w:rsidRPr="004A527C" w:rsidRDefault="00FF2FF3" w:rsidP="004A527C">
            <w:pPr>
              <w:ind w:left="100" w:hangingChars="50" w:hanging="100"/>
              <w:rPr>
                <w:color w:val="000000"/>
                <w:sz w:val="20"/>
                <w:szCs w:val="20"/>
              </w:rPr>
            </w:pPr>
            <w:r w:rsidRPr="004A527C">
              <w:rPr>
                <w:color w:val="000000"/>
                <w:sz w:val="20"/>
                <w:szCs w:val="20"/>
              </w:rPr>
              <w:t>deer; rat; duck; trout; flat fish; frog</w:t>
            </w:r>
          </w:p>
        </w:tc>
        <w:tc>
          <w:tcPr>
            <w:tcW w:w="680" w:type="dxa"/>
            <w:tcBorders>
              <w:top w:val="single" w:sz="4" w:space="0" w:color="auto"/>
              <w:left w:val="nil"/>
              <w:bottom w:val="single" w:sz="4" w:space="0" w:color="auto"/>
              <w:right w:val="nil"/>
            </w:tcBorders>
            <w:shd w:val="clear" w:color="auto" w:fill="auto"/>
            <w:noWrap/>
            <w:hideMark/>
          </w:tcPr>
          <w:p w14:paraId="1B90CF26" w14:textId="23A4A40F" w:rsidR="00FF2FF3" w:rsidRPr="004A527C" w:rsidRDefault="00FF2FF3" w:rsidP="004A527C">
            <w:pPr>
              <w:ind w:left="200" w:hangingChars="100" w:hanging="200"/>
              <w:jc w:val="both"/>
              <w:rPr>
                <w:color w:val="000000"/>
                <w:sz w:val="20"/>
                <w:szCs w:val="20"/>
              </w:rPr>
            </w:pPr>
            <w:r w:rsidRPr="004A527C">
              <w:rPr>
                <w:color w:val="000000"/>
                <w:sz w:val="20"/>
                <w:szCs w:val="20"/>
              </w:rPr>
              <w:t>2</w:t>
            </w:r>
            <w:r w:rsidR="002A0612" w:rsidRPr="004A527C">
              <w:rPr>
                <w:color w:val="000000"/>
                <w:sz w:val="20"/>
                <w:szCs w:val="20"/>
              </w:rPr>
              <w:t>89</w:t>
            </w:r>
          </w:p>
        </w:tc>
        <w:tc>
          <w:tcPr>
            <w:tcW w:w="680" w:type="dxa"/>
            <w:tcBorders>
              <w:top w:val="single" w:sz="4" w:space="0" w:color="auto"/>
              <w:left w:val="nil"/>
              <w:bottom w:val="single" w:sz="4" w:space="0" w:color="auto"/>
              <w:right w:val="nil"/>
            </w:tcBorders>
            <w:shd w:val="clear" w:color="auto" w:fill="auto"/>
            <w:noWrap/>
            <w:hideMark/>
          </w:tcPr>
          <w:p w14:paraId="1D67B2E2" w14:textId="784B895C" w:rsidR="00FF2FF3" w:rsidRPr="004A527C" w:rsidRDefault="00FF2FF3" w:rsidP="004A527C">
            <w:pPr>
              <w:ind w:left="200" w:hangingChars="100" w:hanging="200"/>
              <w:jc w:val="both"/>
              <w:rPr>
                <w:color w:val="000000"/>
                <w:sz w:val="20"/>
                <w:szCs w:val="20"/>
              </w:rPr>
            </w:pPr>
            <w:r w:rsidRPr="004A527C">
              <w:rPr>
                <w:color w:val="000000"/>
                <w:sz w:val="20"/>
                <w:szCs w:val="20"/>
              </w:rPr>
              <w:t>0.</w:t>
            </w:r>
            <w:r w:rsidR="003C6939" w:rsidRPr="004A527C">
              <w:rPr>
                <w:color w:val="000000"/>
                <w:sz w:val="20"/>
                <w:szCs w:val="20"/>
              </w:rPr>
              <w:t>37</w:t>
            </w:r>
          </w:p>
        </w:tc>
        <w:tc>
          <w:tcPr>
            <w:tcW w:w="680" w:type="dxa"/>
            <w:tcBorders>
              <w:top w:val="single" w:sz="4" w:space="0" w:color="auto"/>
              <w:left w:val="nil"/>
              <w:bottom w:val="single" w:sz="4" w:space="0" w:color="auto"/>
              <w:right w:val="nil"/>
            </w:tcBorders>
            <w:shd w:val="clear" w:color="auto" w:fill="auto"/>
            <w:noWrap/>
            <w:hideMark/>
          </w:tcPr>
          <w:p w14:paraId="2E4645EB" w14:textId="5ADCAFDA" w:rsidR="00FF2FF3" w:rsidRPr="004A527C" w:rsidRDefault="00FF2FF3" w:rsidP="004A527C">
            <w:pPr>
              <w:ind w:left="200" w:hangingChars="100" w:hanging="200"/>
              <w:jc w:val="both"/>
              <w:rPr>
                <w:color w:val="000000"/>
                <w:sz w:val="20"/>
                <w:szCs w:val="20"/>
              </w:rPr>
            </w:pPr>
            <w:r w:rsidRPr="004A527C">
              <w:rPr>
                <w:color w:val="000000"/>
                <w:sz w:val="20"/>
                <w:szCs w:val="20"/>
              </w:rPr>
              <w:t>0.</w:t>
            </w:r>
            <w:r w:rsidR="00A23C10" w:rsidRPr="004A527C">
              <w:rPr>
                <w:color w:val="000000"/>
                <w:sz w:val="20"/>
                <w:szCs w:val="20"/>
              </w:rPr>
              <w:t>6</w:t>
            </w:r>
            <w:r w:rsidR="002A0612" w:rsidRPr="004A527C">
              <w:rPr>
                <w:color w:val="000000"/>
                <w:sz w:val="20"/>
                <w:szCs w:val="20"/>
              </w:rPr>
              <w:t>1</w:t>
            </w:r>
          </w:p>
        </w:tc>
        <w:tc>
          <w:tcPr>
            <w:tcW w:w="680" w:type="dxa"/>
            <w:tcBorders>
              <w:top w:val="single" w:sz="4" w:space="0" w:color="auto"/>
              <w:left w:val="nil"/>
              <w:bottom w:val="single" w:sz="4" w:space="0" w:color="auto"/>
              <w:right w:val="nil"/>
            </w:tcBorders>
            <w:shd w:val="clear" w:color="auto" w:fill="auto"/>
            <w:noWrap/>
            <w:hideMark/>
          </w:tcPr>
          <w:p w14:paraId="58F51C97" w14:textId="7CBD57F3" w:rsidR="00FF2FF3" w:rsidRPr="004A527C" w:rsidRDefault="007A5506" w:rsidP="004A527C">
            <w:pPr>
              <w:ind w:left="200" w:hangingChars="100" w:hanging="200"/>
              <w:jc w:val="both"/>
              <w:rPr>
                <w:color w:val="000000"/>
                <w:sz w:val="20"/>
                <w:szCs w:val="20"/>
              </w:rPr>
            </w:pPr>
            <w:r w:rsidRPr="004A527C">
              <w:rPr>
                <w:color w:val="000000"/>
                <w:sz w:val="20"/>
                <w:szCs w:val="20"/>
              </w:rPr>
              <w:t>8</w:t>
            </w:r>
            <w:r w:rsidR="00FF2FF3" w:rsidRPr="004A527C">
              <w:rPr>
                <w:color w:val="000000"/>
                <w:sz w:val="20"/>
                <w:szCs w:val="20"/>
              </w:rPr>
              <w:t>/1</w:t>
            </w:r>
            <w:r w:rsidR="002A0612" w:rsidRPr="004A527C">
              <w:rPr>
                <w:color w:val="000000"/>
                <w:sz w:val="20"/>
                <w:szCs w:val="20"/>
              </w:rPr>
              <w:t>9</w:t>
            </w:r>
          </w:p>
        </w:tc>
        <w:tc>
          <w:tcPr>
            <w:tcW w:w="680" w:type="dxa"/>
            <w:tcBorders>
              <w:top w:val="single" w:sz="4" w:space="0" w:color="auto"/>
              <w:left w:val="nil"/>
              <w:bottom w:val="single" w:sz="4" w:space="0" w:color="auto"/>
              <w:right w:val="nil"/>
            </w:tcBorders>
            <w:shd w:val="clear" w:color="auto" w:fill="auto"/>
            <w:noWrap/>
            <w:hideMark/>
          </w:tcPr>
          <w:p w14:paraId="4E56ACFD" w14:textId="77777777" w:rsidR="00FF2FF3" w:rsidRPr="004A527C" w:rsidRDefault="00FF2FF3" w:rsidP="004A527C">
            <w:pPr>
              <w:ind w:left="200" w:hangingChars="100" w:hanging="200"/>
              <w:jc w:val="both"/>
              <w:rPr>
                <w:color w:val="000000"/>
                <w:sz w:val="20"/>
                <w:szCs w:val="20"/>
              </w:rPr>
            </w:pPr>
            <w:r w:rsidRPr="004A527C">
              <w:rPr>
                <w:color w:val="000000"/>
                <w:sz w:val="20"/>
                <w:szCs w:val="20"/>
              </w:rPr>
              <w:t>30</w:t>
            </w:r>
          </w:p>
        </w:tc>
        <w:tc>
          <w:tcPr>
            <w:tcW w:w="1361" w:type="dxa"/>
            <w:tcBorders>
              <w:top w:val="single" w:sz="4" w:space="0" w:color="auto"/>
              <w:left w:val="nil"/>
              <w:bottom w:val="single" w:sz="4" w:space="0" w:color="auto"/>
              <w:right w:val="nil"/>
            </w:tcBorders>
            <w:shd w:val="clear" w:color="auto" w:fill="auto"/>
            <w:noWrap/>
            <w:hideMark/>
          </w:tcPr>
          <w:p w14:paraId="6E374178" w14:textId="689B2A13" w:rsidR="00FF2FF3" w:rsidRPr="004A527C" w:rsidRDefault="00FF2FF3" w:rsidP="004A527C">
            <w:pPr>
              <w:ind w:left="200" w:hangingChars="100" w:hanging="200"/>
              <w:jc w:val="both"/>
              <w:rPr>
                <w:color w:val="000000"/>
                <w:sz w:val="20"/>
                <w:szCs w:val="20"/>
              </w:rPr>
            </w:pPr>
            <w:r w:rsidRPr="004A527C">
              <w:rPr>
                <w:color w:val="000000"/>
                <w:sz w:val="20"/>
                <w:szCs w:val="20"/>
              </w:rPr>
              <w:t>1</w:t>
            </w:r>
            <w:r w:rsidR="002A0612" w:rsidRPr="004A527C">
              <w:rPr>
                <w:color w:val="000000"/>
                <w:sz w:val="20"/>
                <w:szCs w:val="20"/>
              </w:rPr>
              <w:t>84</w:t>
            </w:r>
          </w:p>
        </w:tc>
        <w:tc>
          <w:tcPr>
            <w:tcW w:w="1559" w:type="dxa"/>
            <w:tcBorders>
              <w:top w:val="single" w:sz="4" w:space="0" w:color="auto"/>
              <w:left w:val="nil"/>
              <w:bottom w:val="single" w:sz="4" w:space="0" w:color="auto"/>
              <w:right w:val="nil"/>
            </w:tcBorders>
            <w:shd w:val="clear" w:color="auto" w:fill="auto"/>
            <w:noWrap/>
            <w:hideMark/>
          </w:tcPr>
          <w:p w14:paraId="58D79772" w14:textId="4DA452C8" w:rsidR="00FF2FF3" w:rsidRPr="004A527C" w:rsidRDefault="00622AEB" w:rsidP="004A527C">
            <w:pPr>
              <w:ind w:left="200" w:hangingChars="100" w:hanging="200"/>
              <w:jc w:val="both"/>
              <w:rPr>
                <w:color w:val="000000"/>
                <w:sz w:val="20"/>
                <w:szCs w:val="20"/>
              </w:rPr>
            </w:pPr>
            <w:r w:rsidRPr="004A527C">
              <w:rPr>
                <w:color w:val="000000"/>
                <w:sz w:val="20"/>
                <w:szCs w:val="20"/>
              </w:rPr>
              <w:t>10</w:t>
            </w:r>
            <w:r w:rsidR="00FF2FF3" w:rsidRPr="004A527C">
              <w:rPr>
                <w:color w:val="000000"/>
                <w:sz w:val="20"/>
                <w:szCs w:val="20"/>
              </w:rPr>
              <w:t>-100</w:t>
            </w:r>
          </w:p>
        </w:tc>
      </w:tr>
      <w:tr w:rsidR="002B37B5" w:rsidRPr="004A527C" w14:paraId="42E1C522" w14:textId="77777777" w:rsidTr="004A527C">
        <w:trPr>
          <w:trHeight w:val="288"/>
        </w:trPr>
        <w:tc>
          <w:tcPr>
            <w:tcW w:w="1260" w:type="dxa"/>
            <w:tcBorders>
              <w:top w:val="single" w:sz="4" w:space="0" w:color="auto"/>
              <w:left w:val="nil"/>
              <w:bottom w:val="single" w:sz="4" w:space="0" w:color="auto"/>
              <w:right w:val="nil"/>
            </w:tcBorders>
            <w:shd w:val="clear" w:color="auto" w:fill="auto"/>
            <w:noWrap/>
            <w:hideMark/>
          </w:tcPr>
          <w:p w14:paraId="362A112B" w14:textId="77777777" w:rsidR="0041059B" w:rsidRPr="004A527C" w:rsidRDefault="0041059B" w:rsidP="004A527C">
            <w:pPr>
              <w:ind w:left="200" w:hangingChars="100" w:hanging="200"/>
              <w:jc w:val="both"/>
              <w:rPr>
                <w:color w:val="000000"/>
                <w:sz w:val="20"/>
                <w:szCs w:val="20"/>
              </w:rPr>
            </w:pPr>
            <w:r w:rsidRPr="004A527C">
              <w:rPr>
                <w:color w:val="000000"/>
                <w:sz w:val="20"/>
                <w:szCs w:val="20"/>
              </w:rPr>
              <w:t>Invertebrates</w:t>
            </w:r>
          </w:p>
        </w:tc>
        <w:tc>
          <w:tcPr>
            <w:tcW w:w="1417" w:type="dxa"/>
            <w:tcBorders>
              <w:top w:val="single" w:sz="4" w:space="0" w:color="auto"/>
              <w:left w:val="nil"/>
              <w:bottom w:val="single" w:sz="4" w:space="0" w:color="auto"/>
              <w:right w:val="nil"/>
            </w:tcBorders>
            <w:shd w:val="clear" w:color="auto" w:fill="auto"/>
            <w:noWrap/>
            <w:hideMark/>
          </w:tcPr>
          <w:p w14:paraId="06E16223" w14:textId="77777777" w:rsidR="0041059B" w:rsidRPr="004A527C" w:rsidRDefault="0041059B" w:rsidP="004A527C">
            <w:pPr>
              <w:ind w:left="100" w:hangingChars="50" w:hanging="100"/>
              <w:rPr>
                <w:color w:val="000000"/>
                <w:sz w:val="20"/>
                <w:szCs w:val="20"/>
              </w:rPr>
            </w:pPr>
            <w:r w:rsidRPr="004A527C">
              <w:rPr>
                <w:color w:val="000000"/>
                <w:sz w:val="20"/>
                <w:szCs w:val="20"/>
              </w:rPr>
              <w:t>bee; crab; earthworm</w:t>
            </w:r>
          </w:p>
        </w:tc>
        <w:tc>
          <w:tcPr>
            <w:tcW w:w="680" w:type="dxa"/>
            <w:tcBorders>
              <w:top w:val="single" w:sz="4" w:space="0" w:color="auto"/>
              <w:left w:val="nil"/>
              <w:bottom w:val="single" w:sz="4" w:space="0" w:color="auto"/>
              <w:right w:val="nil"/>
            </w:tcBorders>
            <w:shd w:val="clear" w:color="auto" w:fill="auto"/>
            <w:noWrap/>
            <w:hideMark/>
          </w:tcPr>
          <w:p w14:paraId="0F7E7F15" w14:textId="7CE487C6" w:rsidR="0041059B" w:rsidRPr="004A527C" w:rsidRDefault="0041059B" w:rsidP="004A527C">
            <w:pPr>
              <w:ind w:left="200" w:hangingChars="100" w:hanging="200"/>
              <w:jc w:val="both"/>
              <w:rPr>
                <w:color w:val="000000"/>
                <w:sz w:val="20"/>
                <w:szCs w:val="20"/>
              </w:rPr>
            </w:pPr>
            <w:r w:rsidRPr="004A527C">
              <w:rPr>
                <w:sz w:val="20"/>
                <w:szCs w:val="20"/>
              </w:rPr>
              <w:t>10</w:t>
            </w:r>
            <w:r w:rsidR="002A0612" w:rsidRPr="004A527C">
              <w:rPr>
                <w:sz w:val="20"/>
                <w:szCs w:val="20"/>
              </w:rPr>
              <w:t>4</w:t>
            </w:r>
          </w:p>
        </w:tc>
        <w:tc>
          <w:tcPr>
            <w:tcW w:w="680" w:type="dxa"/>
            <w:tcBorders>
              <w:top w:val="single" w:sz="4" w:space="0" w:color="auto"/>
              <w:left w:val="nil"/>
              <w:bottom w:val="single" w:sz="4" w:space="0" w:color="auto"/>
              <w:right w:val="nil"/>
            </w:tcBorders>
            <w:shd w:val="clear" w:color="auto" w:fill="auto"/>
            <w:noWrap/>
            <w:hideMark/>
          </w:tcPr>
          <w:p w14:paraId="02DDFC1C" w14:textId="312473E3" w:rsidR="0041059B" w:rsidRPr="004A527C" w:rsidRDefault="0041059B" w:rsidP="004A527C">
            <w:pPr>
              <w:ind w:left="200" w:hangingChars="100" w:hanging="200"/>
              <w:jc w:val="both"/>
              <w:rPr>
                <w:color w:val="000000"/>
                <w:sz w:val="20"/>
                <w:szCs w:val="20"/>
              </w:rPr>
            </w:pPr>
            <w:r w:rsidRPr="004A527C">
              <w:rPr>
                <w:color w:val="000000"/>
                <w:sz w:val="20"/>
                <w:szCs w:val="20"/>
              </w:rPr>
              <w:t>0.</w:t>
            </w:r>
            <w:r w:rsidR="00495933" w:rsidRPr="004A527C">
              <w:rPr>
                <w:color w:val="000000"/>
                <w:sz w:val="20"/>
                <w:szCs w:val="20"/>
              </w:rPr>
              <w:t>58</w:t>
            </w:r>
          </w:p>
        </w:tc>
        <w:tc>
          <w:tcPr>
            <w:tcW w:w="680" w:type="dxa"/>
            <w:tcBorders>
              <w:top w:val="single" w:sz="4" w:space="0" w:color="auto"/>
              <w:left w:val="nil"/>
              <w:bottom w:val="single" w:sz="4" w:space="0" w:color="auto"/>
              <w:right w:val="nil"/>
            </w:tcBorders>
            <w:shd w:val="clear" w:color="auto" w:fill="auto"/>
            <w:noWrap/>
            <w:hideMark/>
          </w:tcPr>
          <w:p w14:paraId="191D697C" w14:textId="4CA6E261" w:rsidR="0041059B" w:rsidRPr="004A527C" w:rsidRDefault="0041059B" w:rsidP="004A527C">
            <w:pPr>
              <w:ind w:left="200" w:hangingChars="100" w:hanging="200"/>
              <w:jc w:val="both"/>
              <w:rPr>
                <w:color w:val="000000"/>
                <w:sz w:val="20"/>
                <w:szCs w:val="20"/>
              </w:rPr>
            </w:pPr>
            <w:r w:rsidRPr="004A527C">
              <w:rPr>
                <w:color w:val="000000"/>
                <w:sz w:val="20"/>
                <w:szCs w:val="20"/>
              </w:rPr>
              <w:t>0.4</w:t>
            </w:r>
            <w:r w:rsidR="002A0612" w:rsidRPr="004A527C">
              <w:rPr>
                <w:color w:val="000000"/>
                <w:sz w:val="20"/>
                <w:szCs w:val="20"/>
              </w:rPr>
              <w:t>8</w:t>
            </w:r>
          </w:p>
        </w:tc>
        <w:tc>
          <w:tcPr>
            <w:tcW w:w="680" w:type="dxa"/>
            <w:tcBorders>
              <w:top w:val="single" w:sz="4" w:space="0" w:color="auto"/>
              <w:left w:val="nil"/>
              <w:bottom w:val="single" w:sz="4" w:space="0" w:color="auto"/>
              <w:right w:val="nil"/>
            </w:tcBorders>
            <w:shd w:val="clear" w:color="auto" w:fill="auto"/>
            <w:noWrap/>
            <w:hideMark/>
          </w:tcPr>
          <w:p w14:paraId="18646D14" w14:textId="56B742F9" w:rsidR="0041059B" w:rsidRPr="004A527C" w:rsidRDefault="002A0612" w:rsidP="004A527C">
            <w:pPr>
              <w:ind w:left="200" w:hangingChars="100" w:hanging="200"/>
              <w:jc w:val="both"/>
              <w:rPr>
                <w:color w:val="000000"/>
                <w:sz w:val="20"/>
                <w:szCs w:val="20"/>
              </w:rPr>
            </w:pPr>
            <w:r w:rsidRPr="004A527C">
              <w:rPr>
                <w:color w:val="000000"/>
                <w:sz w:val="20"/>
                <w:szCs w:val="20"/>
              </w:rPr>
              <w:t>2</w:t>
            </w:r>
            <w:r w:rsidR="0041059B" w:rsidRPr="004A527C">
              <w:rPr>
                <w:color w:val="000000"/>
                <w:sz w:val="20"/>
                <w:szCs w:val="20"/>
              </w:rPr>
              <w:t>/</w:t>
            </w:r>
            <w:r w:rsidRPr="004A527C">
              <w:rPr>
                <w:color w:val="000000"/>
                <w:sz w:val="20"/>
                <w:szCs w:val="20"/>
              </w:rPr>
              <w:t>2</w:t>
            </w:r>
          </w:p>
        </w:tc>
        <w:tc>
          <w:tcPr>
            <w:tcW w:w="680" w:type="dxa"/>
            <w:tcBorders>
              <w:top w:val="single" w:sz="4" w:space="0" w:color="auto"/>
              <w:left w:val="nil"/>
              <w:bottom w:val="single" w:sz="4" w:space="0" w:color="auto"/>
              <w:right w:val="nil"/>
            </w:tcBorders>
            <w:shd w:val="clear" w:color="auto" w:fill="auto"/>
            <w:noWrap/>
            <w:hideMark/>
          </w:tcPr>
          <w:p w14:paraId="5FB95721" w14:textId="77777777" w:rsidR="0041059B" w:rsidRPr="004A527C" w:rsidRDefault="0041059B" w:rsidP="004A527C">
            <w:pPr>
              <w:ind w:left="200" w:hangingChars="100" w:hanging="200"/>
              <w:jc w:val="both"/>
              <w:rPr>
                <w:color w:val="000000"/>
                <w:sz w:val="20"/>
                <w:szCs w:val="20"/>
              </w:rPr>
            </w:pPr>
            <w:r w:rsidRPr="004A527C">
              <w:rPr>
                <w:color w:val="000000"/>
                <w:sz w:val="20"/>
                <w:szCs w:val="20"/>
              </w:rPr>
              <w:t>16</w:t>
            </w:r>
          </w:p>
        </w:tc>
        <w:tc>
          <w:tcPr>
            <w:tcW w:w="1361" w:type="dxa"/>
            <w:tcBorders>
              <w:top w:val="single" w:sz="4" w:space="0" w:color="auto"/>
              <w:left w:val="nil"/>
              <w:bottom w:val="single" w:sz="4" w:space="0" w:color="auto"/>
              <w:right w:val="nil"/>
            </w:tcBorders>
            <w:shd w:val="clear" w:color="auto" w:fill="auto"/>
            <w:noWrap/>
            <w:hideMark/>
          </w:tcPr>
          <w:p w14:paraId="64507609" w14:textId="2ACF9B47" w:rsidR="0041059B" w:rsidRPr="004A527C" w:rsidRDefault="000A3688" w:rsidP="004A527C">
            <w:pPr>
              <w:ind w:left="200" w:hangingChars="100" w:hanging="200"/>
              <w:jc w:val="both"/>
              <w:rPr>
                <w:color w:val="000000"/>
                <w:sz w:val="20"/>
                <w:szCs w:val="20"/>
              </w:rPr>
            </w:pPr>
            <w:r w:rsidRPr="004A527C">
              <w:rPr>
                <w:color w:val="000000"/>
                <w:sz w:val="20"/>
                <w:szCs w:val="20"/>
              </w:rPr>
              <w:t>716</w:t>
            </w:r>
          </w:p>
        </w:tc>
        <w:tc>
          <w:tcPr>
            <w:tcW w:w="1559" w:type="dxa"/>
            <w:tcBorders>
              <w:top w:val="single" w:sz="4" w:space="0" w:color="auto"/>
              <w:left w:val="nil"/>
              <w:bottom w:val="single" w:sz="4" w:space="0" w:color="auto"/>
              <w:right w:val="nil"/>
            </w:tcBorders>
            <w:shd w:val="clear" w:color="auto" w:fill="auto"/>
            <w:noWrap/>
            <w:hideMark/>
          </w:tcPr>
          <w:p w14:paraId="7DCD2A6E" w14:textId="2347EB56" w:rsidR="0041059B" w:rsidRPr="004A527C" w:rsidRDefault="000A3688" w:rsidP="004A527C">
            <w:pPr>
              <w:ind w:left="200" w:hangingChars="100" w:hanging="200"/>
              <w:jc w:val="both"/>
              <w:rPr>
                <w:color w:val="000000"/>
                <w:sz w:val="20"/>
                <w:szCs w:val="20"/>
              </w:rPr>
            </w:pPr>
            <w:r w:rsidRPr="004A527C">
              <w:rPr>
                <w:color w:val="000000"/>
                <w:sz w:val="20"/>
                <w:szCs w:val="20"/>
              </w:rPr>
              <w:t>70</w:t>
            </w:r>
            <w:r w:rsidR="0041059B" w:rsidRPr="004A527C">
              <w:rPr>
                <w:color w:val="000000"/>
                <w:sz w:val="20"/>
                <w:szCs w:val="20"/>
              </w:rPr>
              <w:t>-</w:t>
            </w:r>
            <w:r w:rsidRPr="004A527C">
              <w:rPr>
                <w:color w:val="000000"/>
                <w:sz w:val="20"/>
                <w:szCs w:val="20"/>
              </w:rPr>
              <w:t>7</w:t>
            </w:r>
            <w:r w:rsidR="0041059B" w:rsidRPr="004A527C">
              <w:rPr>
                <w:color w:val="000000"/>
                <w:sz w:val="20"/>
                <w:szCs w:val="20"/>
              </w:rPr>
              <w:t>00</w:t>
            </w:r>
          </w:p>
        </w:tc>
      </w:tr>
      <w:tr w:rsidR="002B37B5" w:rsidRPr="004A527C" w14:paraId="2C3F9761" w14:textId="77777777" w:rsidTr="004A527C">
        <w:trPr>
          <w:trHeight w:val="288"/>
        </w:trPr>
        <w:tc>
          <w:tcPr>
            <w:tcW w:w="1260" w:type="dxa"/>
            <w:tcBorders>
              <w:top w:val="single" w:sz="4" w:space="0" w:color="auto"/>
              <w:left w:val="nil"/>
              <w:bottom w:val="single" w:sz="4" w:space="0" w:color="auto"/>
              <w:right w:val="nil"/>
            </w:tcBorders>
            <w:shd w:val="clear" w:color="auto" w:fill="auto"/>
            <w:noWrap/>
            <w:hideMark/>
          </w:tcPr>
          <w:p w14:paraId="78198CF6" w14:textId="77777777" w:rsidR="00FF2FF3" w:rsidRPr="004A527C" w:rsidRDefault="00FF2FF3" w:rsidP="004A527C">
            <w:pPr>
              <w:ind w:left="200" w:hangingChars="100" w:hanging="200"/>
              <w:jc w:val="both"/>
              <w:rPr>
                <w:color w:val="000000"/>
                <w:sz w:val="20"/>
                <w:szCs w:val="20"/>
              </w:rPr>
            </w:pPr>
            <w:r w:rsidRPr="004A527C">
              <w:rPr>
                <w:color w:val="000000"/>
                <w:sz w:val="20"/>
                <w:szCs w:val="20"/>
              </w:rPr>
              <w:t>Plants</w:t>
            </w:r>
          </w:p>
        </w:tc>
        <w:tc>
          <w:tcPr>
            <w:tcW w:w="1417" w:type="dxa"/>
            <w:tcBorders>
              <w:top w:val="single" w:sz="4" w:space="0" w:color="auto"/>
              <w:left w:val="nil"/>
              <w:bottom w:val="single" w:sz="4" w:space="0" w:color="auto"/>
              <w:right w:val="nil"/>
            </w:tcBorders>
            <w:shd w:val="clear" w:color="auto" w:fill="auto"/>
            <w:noWrap/>
            <w:hideMark/>
          </w:tcPr>
          <w:p w14:paraId="0741B561" w14:textId="4AC2588E" w:rsidR="00FF2FF3" w:rsidRPr="004A527C" w:rsidRDefault="00FF2FF3" w:rsidP="004A527C">
            <w:pPr>
              <w:ind w:left="100" w:hangingChars="50" w:hanging="100"/>
              <w:rPr>
                <w:color w:val="000000"/>
                <w:sz w:val="20"/>
                <w:szCs w:val="20"/>
              </w:rPr>
            </w:pPr>
            <w:r w:rsidRPr="004A527C">
              <w:rPr>
                <w:color w:val="000000"/>
                <w:sz w:val="20"/>
                <w:szCs w:val="20"/>
              </w:rPr>
              <w:t xml:space="preserve">pine tree; </w:t>
            </w:r>
            <w:r w:rsidR="00562745" w:rsidRPr="004A527C">
              <w:rPr>
                <w:color w:val="000000"/>
                <w:sz w:val="20"/>
                <w:szCs w:val="20"/>
              </w:rPr>
              <w:t xml:space="preserve">wild </w:t>
            </w:r>
            <w:r w:rsidRPr="004A527C">
              <w:rPr>
                <w:color w:val="000000"/>
                <w:sz w:val="20"/>
                <w:szCs w:val="20"/>
              </w:rPr>
              <w:t xml:space="preserve">grass; </w:t>
            </w:r>
            <w:r w:rsidR="00562745" w:rsidRPr="004A527C">
              <w:rPr>
                <w:color w:val="000000"/>
                <w:sz w:val="20"/>
                <w:szCs w:val="20"/>
              </w:rPr>
              <w:t xml:space="preserve">brown </w:t>
            </w:r>
            <w:r w:rsidRPr="004A527C">
              <w:rPr>
                <w:color w:val="000000"/>
                <w:sz w:val="20"/>
                <w:szCs w:val="20"/>
              </w:rPr>
              <w:t>seaweed</w:t>
            </w:r>
          </w:p>
        </w:tc>
        <w:tc>
          <w:tcPr>
            <w:tcW w:w="680" w:type="dxa"/>
            <w:tcBorders>
              <w:top w:val="single" w:sz="4" w:space="0" w:color="auto"/>
              <w:left w:val="nil"/>
              <w:bottom w:val="single" w:sz="4" w:space="0" w:color="auto"/>
              <w:right w:val="nil"/>
            </w:tcBorders>
            <w:shd w:val="clear" w:color="auto" w:fill="auto"/>
            <w:noWrap/>
            <w:hideMark/>
          </w:tcPr>
          <w:p w14:paraId="7ED7EF06" w14:textId="77777777" w:rsidR="00FF2FF3" w:rsidRPr="004A527C" w:rsidRDefault="00FF2FF3" w:rsidP="004A527C">
            <w:pPr>
              <w:ind w:left="200" w:hangingChars="100" w:hanging="200"/>
              <w:jc w:val="both"/>
              <w:rPr>
                <w:color w:val="000000"/>
                <w:sz w:val="20"/>
                <w:szCs w:val="20"/>
              </w:rPr>
            </w:pPr>
            <w:r w:rsidRPr="004A527C">
              <w:rPr>
                <w:color w:val="000000"/>
                <w:sz w:val="20"/>
                <w:szCs w:val="20"/>
              </w:rPr>
              <w:t>147</w:t>
            </w:r>
          </w:p>
        </w:tc>
        <w:tc>
          <w:tcPr>
            <w:tcW w:w="680" w:type="dxa"/>
            <w:tcBorders>
              <w:top w:val="single" w:sz="4" w:space="0" w:color="auto"/>
              <w:left w:val="nil"/>
              <w:bottom w:val="single" w:sz="4" w:space="0" w:color="auto"/>
              <w:right w:val="nil"/>
            </w:tcBorders>
            <w:shd w:val="clear" w:color="auto" w:fill="auto"/>
            <w:noWrap/>
            <w:hideMark/>
          </w:tcPr>
          <w:p w14:paraId="3CF9C080" w14:textId="6C0B1EC8" w:rsidR="00FF2FF3" w:rsidRPr="004A527C" w:rsidRDefault="00FF2FF3" w:rsidP="004A527C">
            <w:pPr>
              <w:ind w:left="200" w:hangingChars="100" w:hanging="200"/>
              <w:jc w:val="both"/>
              <w:rPr>
                <w:color w:val="000000"/>
                <w:sz w:val="20"/>
                <w:szCs w:val="20"/>
              </w:rPr>
            </w:pPr>
            <w:r w:rsidRPr="004A527C">
              <w:rPr>
                <w:color w:val="000000"/>
                <w:sz w:val="20"/>
                <w:szCs w:val="20"/>
              </w:rPr>
              <w:t>0.3</w:t>
            </w:r>
            <w:r w:rsidR="00A23C10" w:rsidRPr="004A527C">
              <w:rPr>
                <w:color w:val="000000"/>
                <w:sz w:val="20"/>
                <w:szCs w:val="20"/>
              </w:rPr>
              <w:t>7</w:t>
            </w:r>
          </w:p>
        </w:tc>
        <w:tc>
          <w:tcPr>
            <w:tcW w:w="680" w:type="dxa"/>
            <w:tcBorders>
              <w:top w:val="single" w:sz="4" w:space="0" w:color="auto"/>
              <w:left w:val="nil"/>
              <w:bottom w:val="single" w:sz="4" w:space="0" w:color="auto"/>
              <w:right w:val="nil"/>
            </w:tcBorders>
            <w:shd w:val="clear" w:color="auto" w:fill="auto"/>
            <w:noWrap/>
            <w:hideMark/>
          </w:tcPr>
          <w:p w14:paraId="545ACA23" w14:textId="77777777" w:rsidR="00FF2FF3" w:rsidRPr="004A527C" w:rsidRDefault="00FF2FF3" w:rsidP="004A527C">
            <w:pPr>
              <w:ind w:left="200" w:hangingChars="100" w:hanging="200"/>
              <w:jc w:val="both"/>
              <w:rPr>
                <w:color w:val="000000"/>
                <w:sz w:val="20"/>
                <w:szCs w:val="20"/>
              </w:rPr>
            </w:pPr>
            <w:r w:rsidRPr="004A527C">
              <w:rPr>
                <w:color w:val="000000"/>
                <w:sz w:val="20"/>
                <w:szCs w:val="20"/>
              </w:rPr>
              <w:t>0.39</w:t>
            </w:r>
          </w:p>
        </w:tc>
        <w:tc>
          <w:tcPr>
            <w:tcW w:w="680" w:type="dxa"/>
            <w:tcBorders>
              <w:top w:val="single" w:sz="4" w:space="0" w:color="auto"/>
              <w:left w:val="nil"/>
              <w:bottom w:val="single" w:sz="4" w:space="0" w:color="auto"/>
              <w:right w:val="nil"/>
            </w:tcBorders>
            <w:shd w:val="clear" w:color="auto" w:fill="auto"/>
            <w:noWrap/>
            <w:hideMark/>
          </w:tcPr>
          <w:p w14:paraId="3A09802D" w14:textId="147B47E4" w:rsidR="00FF2FF3" w:rsidRPr="004A527C" w:rsidRDefault="00FF2FF3" w:rsidP="004A527C">
            <w:pPr>
              <w:ind w:left="200" w:hangingChars="100" w:hanging="200"/>
              <w:jc w:val="both"/>
              <w:rPr>
                <w:color w:val="000000"/>
                <w:sz w:val="20"/>
                <w:szCs w:val="20"/>
              </w:rPr>
            </w:pPr>
            <w:r w:rsidRPr="004A527C">
              <w:rPr>
                <w:color w:val="000000"/>
                <w:sz w:val="20"/>
                <w:szCs w:val="20"/>
              </w:rPr>
              <w:t>3/</w:t>
            </w:r>
            <w:r w:rsidR="00495933" w:rsidRPr="004A527C">
              <w:rPr>
                <w:color w:val="000000"/>
                <w:sz w:val="20"/>
                <w:szCs w:val="20"/>
              </w:rPr>
              <w:t>8</w:t>
            </w:r>
          </w:p>
        </w:tc>
        <w:tc>
          <w:tcPr>
            <w:tcW w:w="680" w:type="dxa"/>
            <w:tcBorders>
              <w:top w:val="single" w:sz="4" w:space="0" w:color="auto"/>
              <w:left w:val="nil"/>
              <w:bottom w:val="single" w:sz="4" w:space="0" w:color="auto"/>
              <w:right w:val="nil"/>
            </w:tcBorders>
            <w:shd w:val="clear" w:color="auto" w:fill="auto"/>
            <w:noWrap/>
            <w:hideMark/>
          </w:tcPr>
          <w:p w14:paraId="19870190" w14:textId="3B0BD257" w:rsidR="00FF2FF3" w:rsidRPr="004A527C" w:rsidRDefault="00FF2FF3" w:rsidP="004A527C">
            <w:pPr>
              <w:ind w:left="200" w:hangingChars="100" w:hanging="200"/>
              <w:jc w:val="both"/>
              <w:rPr>
                <w:color w:val="000000"/>
                <w:sz w:val="20"/>
                <w:szCs w:val="20"/>
              </w:rPr>
            </w:pPr>
            <w:r w:rsidRPr="004A527C">
              <w:rPr>
                <w:color w:val="000000"/>
                <w:sz w:val="20"/>
                <w:szCs w:val="20"/>
              </w:rPr>
              <w:t>2</w:t>
            </w:r>
            <w:r w:rsidR="005054FA" w:rsidRPr="004A527C">
              <w:rPr>
                <w:color w:val="000000"/>
                <w:sz w:val="20"/>
                <w:szCs w:val="20"/>
              </w:rPr>
              <w:t>8</w:t>
            </w:r>
          </w:p>
        </w:tc>
        <w:tc>
          <w:tcPr>
            <w:tcW w:w="1361" w:type="dxa"/>
            <w:tcBorders>
              <w:top w:val="single" w:sz="4" w:space="0" w:color="auto"/>
              <w:left w:val="nil"/>
              <w:bottom w:val="single" w:sz="4" w:space="0" w:color="auto"/>
              <w:right w:val="nil"/>
            </w:tcBorders>
            <w:shd w:val="clear" w:color="auto" w:fill="auto"/>
            <w:noWrap/>
            <w:hideMark/>
          </w:tcPr>
          <w:p w14:paraId="6B53A22A" w14:textId="19CE1689" w:rsidR="00FF2FF3" w:rsidRPr="004A527C" w:rsidRDefault="00FF2FF3" w:rsidP="004A527C">
            <w:pPr>
              <w:ind w:left="200" w:hangingChars="100" w:hanging="200"/>
              <w:jc w:val="both"/>
              <w:rPr>
                <w:color w:val="000000"/>
                <w:sz w:val="20"/>
                <w:szCs w:val="20"/>
              </w:rPr>
            </w:pPr>
            <w:r w:rsidRPr="004A527C">
              <w:rPr>
                <w:color w:val="000000"/>
                <w:sz w:val="20"/>
                <w:szCs w:val="20"/>
              </w:rPr>
              <w:t>68</w:t>
            </w:r>
            <w:r w:rsidR="005054FA" w:rsidRPr="004A527C">
              <w:rPr>
                <w:color w:val="000000"/>
                <w:sz w:val="20"/>
                <w:szCs w:val="20"/>
              </w:rPr>
              <w:t>8</w:t>
            </w:r>
          </w:p>
        </w:tc>
        <w:tc>
          <w:tcPr>
            <w:tcW w:w="1559" w:type="dxa"/>
            <w:tcBorders>
              <w:top w:val="single" w:sz="4" w:space="0" w:color="auto"/>
              <w:left w:val="nil"/>
              <w:bottom w:val="single" w:sz="4" w:space="0" w:color="auto"/>
              <w:right w:val="nil"/>
            </w:tcBorders>
            <w:shd w:val="clear" w:color="auto" w:fill="auto"/>
            <w:noWrap/>
            <w:hideMark/>
          </w:tcPr>
          <w:p w14:paraId="02810F96" w14:textId="4974054A" w:rsidR="00FF2FF3" w:rsidRPr="004A527C" w:rsidRDefault="00622AEB" w:rsidP="004A527C">
            <w:pPr>
              <w:ind w:left="200" w:hangingChars="100" w:hanging="200"/>
              <w:jc w:val="both"/>
              <w:rPr>
                <w:color w:val="000000"/>
                <w:sz w:val="20"/>
                <w:szCs w:val="20"/>
              </w:rPr>
            </w:pPr>
            <w:r w:rsidRPr="004A527C">
              <w:rPr>
                <w:color w:val="000000"/>
                <w:sz w:val="20"/>
                <w:szCs w:val="20"/>
              </w:rPr>
              <w:t>6</w:t>
            </w:r>
            <w:r w:rsidR="00FF2FF3" w:rsidRPr="004A527C">
              <w:rPr>
                <w:color w:val="000000"/>
                <w:sz w:val="20"/>
                <w:szCs w:val="20"/>
              </w:rPr>
              <w:t>0-600</w:t>
            </w:r>
          </w:p>
        </w:tc>
      </w:tr>
    </w:tbl>
    <w:p w14:paraId="6F1F8576" w14:textId="26157026" w:rsidR="00E172D4" w:rsidRPr="00146215" w:rsidRDefault="00146215" w:rsidP="00146215">
      <w:pPr>
        <w:pStyle w:val="Niveauducommentaire2"/>
        <w:tabs>
          <w:tab w:val="left" w:pos="851"/>
        </w:tabs>
        <w:jc w:val="both"/>
        <w:rPr>
          <w:rFonts w:ascii="Times New Roman" w:hAnsi="Times New Roman"/>
          <w:sz w:val="20"/>
          <w:szCs w:val="20"/>
          <w:lang w:val="en-GB"/>
        </w:rPr>
      </w:pPr>
      <w:r>
        <w:rPr>
          <w:rFonts w:hint="eastAsia"/>
          <w:sz w:val="20"/>
          <w:szCs w:val="20"/>
          <w:vertAlign w:val="superscript"/>
          <w:lang w:eastAsia="ja-JP"/>
        </w:rPr>
        <w:t>*</w:t>
      </w:r>
      <w:r w:rsidR="00E172D4" w:rsidRPr="00146215">
        <w:rPr>
          <w:rFonts w:ascii="Times New Roman" w:hAnsi="Times New Roman"/>
          <w:sz w:val="20"/>
          <w:szCs w:val="20"/>
          <w:lang w:val="en-GB"/>
        </w:rPr>
        <w:t xml:space="preserve">#1 Total data </w:t>
      </w:r>
      <w:proofErr w:type="gramStart"/>
      <w:r w:rsidR="00E172D4" w:rsidRPr="00146215">
        <w:rPr>
          <w:rFonts w:ascii="Times New Roman" w:hAnsi="Times New Roman"/>
          <w:sz w:val="20"/>
          <w:szCs w:val="20"/>
          <w:lang w:val="en-GB"/>
        </w:rPr>
        <w:t>points; #</w:t>
      </w:r>
      <w:proofErr w:type="gramEnd"/>
      <w:r w:rsidR="00E172D4" w:rsidRPr="00146215">
        <w:rPr>
          <w:rFonts w:ascii="Times New Roman" w:hAnsi="Times New Roman"/>
          <w:sz w:val="20"/>
          <w:szCs w:val="20"/>
          <w:lang w:val="en-GB"/>
        </w:rPr>
        <w:t xml:space="preserve">2 </w:t>
      </w:r>
      <w:r w:rsidR="00E172D4" w:rsidRPr="00146215">
        <w:rPr>
          <w:rFonts w:ascii="Times New Roman" w:hAnsi="Times New Roman"/>
          <w:color w:val="000000"/>
          <w:sz w:val="20"/>
          <w:szCs w:val="20"/>
        </w:rPr>
        <w:t xml:space="preserve">Proportion of observed data in data </w:t>
      </w:r>
      <w:proofErr w:type="gramStart"/>
      <w:r w:rsidR="00E172D4" w:rsidRPr="00146215">
        <w:rPr>
          <w:rFonts w:ascii="Times New Roman" w:hAnsi="Times New Roman"/>
          <w:color w:val="000000"/>
          <w:sz w:val="20"/>
          <w:szCs w:val="20"/>
        </w:rPr>
        <w:t>set; #</w:t>
      </w:r>
      <w:proofErr w:type="gramEnd"/>
      <w:r w:rsidR="00E172D4" w:rsidRPr="00146215">
        <w:rPr>
          <w:rFonts w:ascii="Times New Roman" w:hAnsi="Times New Roman"/>
          <w:color w:val="000000"/>
          <w:sz w:val="20"/>
          <w:szCs w:val="20"/>
        </w:rPr>
        <w:t xml:space="preserve">3 Proportion of reproductive endpoints in data </w:t>
      </w:r>
      <w:proofErr w:type="gramStart"/>
      <w:r w:rsidR="00E172D4" w:rsidRPr="00146215">
        <w:rPr>
          <w:rFonts w:ascii="Times New Roman" w:hAnsi="Times New Roman"/>
          <w:color w:val="000000"/>
          <w:sz w:val="20"/>
          <w:szCs w:val="20"/>
        </w:rPr>
        <w:t>set; #</w:t>
      </w:r>
      <w:proofErr w:type="gramEnd"/>
      <w:r w:rsidR="00E172D4" w:rsidRPr="00146215">
        <w:rPr>
          <w:rFonts w:ascii="Times New Roman" w:hAnsi="Times New Roman"/>
          <w:color w:val="000000"/>
          <w:sz w:val="20"/>
          <w:szCs w:val="20"/>
        </w:rPr>
        <w:t xml:space="preserve">4 </w:t>
      </w:r>
      <w:r w:rsidR="006770E5" w:rsidRPr="00146215">
        <w:rPr>
          <w:rFonts w:ascii="Times New Roman" w:hAnsi="Times New Roman"/>
          <w:color w:val="000000"/>
          <w:sz w:val="20"/>
          <w:szCs w:val="20"/>
        </w:rPr>
        <w:t>Proportion of observed data below the 5</w:t>
      </w:r>
      <w:r w:rsidR="006770E5" w:rsidRPr="00146215">
        <w:rPr>
          <w:rFonts w:ascii="Times New Roman" w:hAnsi="Times New Roman"/>
          <w:color w:val="000000"/>
          <w:sz w:val="20"/>
          <w:szCs w:val="20"/>
          <w:vertAlign w:val="superscript"/>
        </w:rPr>
        <w:t>th</w:t>
      </w:r>
      <w:r w:rsidR="006770E5" w:rsidRPr="00146215">
        <w:rPr>
          <w:rFonts w:ascii="Times New Roman" w:hAnsi="Times New Roman"/>
          <w:color w:val="000000"/>
          <w:sz w:val="20"/>
          <w:szCs w:val="20"/>
        </w:rPr>
        <w:t xml:space="preserve"> percentile (</w:t>
      </w:r>
      <w:r w:rsidR="004F7A9F" w:rsidRPr="00146215">
        <w:rPr>
          <w:rFonts w:ascii="Times New Roman" w:hAnsi="Times New Roman"/>
          <w:color w:val="000000"/>
          <w:sz w:val="20"/>
          <w:szCs w:val="20"/>
        </w:rPr>
        <w:t xml:space="preserve">number of </w:t>
      </w:r>
      <w:r w:rsidR="006770E5" w:rsidRPr="00146215">
        <w:rPr>
          <w:rFonts w:ascii="Times New Roman" w:hAnsi="Times New Roman"/>
          <w:color w:val="000000"/>
          <w:sz w:val="20"/>
          <w:szCs w:val="20"/>
        </w:rPr>
        <w:t>observed data below the 5</w:t>
      </w:r>
      <w:r w:rsidR="006770E5" w:rsidRPr="00146215">
        <w:rPr>
          <w:rFonts w:ascii="Times New Roman" w:hAnsi="Times New Roman"/>
          <w:color w:val="000000"/>
          <w:sz w:val="20"/>
          <w:szCs w:val="20"/>
          <w:vertAlign w:val="superscript"/>
        </w:rPr>
        <w:t>th</w:t>
      </w:r>
      <w:r w:rsidR="006770E5" w:rsidRPr="00146215">
        <w:rPr>
          <w:rFonts w:ascii="Times New Roman" w:hAnsi="Times New Roman"/>
          <w:color w:val="000000"/>
          <w:sz w:val="20"/>
          <w:szCs w:val="20"/>
        </w:rPr>
        <w:t xml:space="preserve"> percentile</w:t>
      </w:r>
      <w:r w:rsidR="00594975" w:rsidRPr="00146215">
        <w:rPr>
          <w:rFonts w:ascii="Times New Roman" w:hAnsi="Times New Roman"/>
          <w:color w:val="000000"/>
          <w:sz w:val="20"/>
          <w:szCs w:val="20"/>
        </w:rPr>
        <w:t xml:space="preserve"> divided by</w:t>
      </w:r>
      <w:r w:rsidR="006770E5" w:rsidRPr="00146215">
        <w:rPr>
          <w:rFonts w:ascii="Times New Roman" w:hAnsi="Times New Roman"/>
          <w:color w:val="000000"/>
          <w:sz w:val="20"/>
          <w:szCs w:val="20"/>
        </w:rPr>
        <w:t xml:space="preserve"> total</w:t>
      </w:r>
      <w:r w:rsidR="00594975" w:rsidRPr="00146215">
        <w:rPr>
          <w:rFonts w:ascii="Times New Roman" w:hAnsi="Times New Roman"/>
          <w:color w:val="000000"/>
          <w:sz w:val="20"/>
          <w:szCs w:val="20"/>
        </w:rPr>
        <w:t xml:space="preserve"> </w:t>
      </w:r>
      <w:proofErr w:type="gramStart"/>
      <w:r w:rsidR="00594975" w:rsidRPr="00146215">
        <w:rPr>
          <w:rFonts w:ascii="Times New Roman" w:hAnsi="Times New Roman"/>
          <w:color w:val="000000"/>
          <w:sz w:val="20"/>
          <w:szCs w:val="20"/>
        </w:rPr>
        <w:t>number</w:t>
      </w:r>
      <w:proofErr w:type="gramEnd"/>
      <w:r w:rsidR="00594975" w:rsidRPr="00146215">
        <w:rPr>
          <w:rFonts w:ascii="Times New Roman" w:hAnsi="Times New Roman"/>
          <w:color w:val="000000"/>
          <w:sz w:val="20"/>
          <w:szCs w:val="20"/>
        </w:rPr>
        <w:t xml:space="preserve"> of</w:t>
      </w:r>
      <w:r w:rsidR="006770E5" w:rsidRPr="00146215">
        <w:rPr>
          <w:rFonts w:ascii="Times New Roman" w:hAnsi="Times New Roman"/>
          <w:color w:val="000000"/>
          <w:sz w:val="20"/>
          <w:szCs w:val="20"/>
        </w:rPr>
        <w:t xml:space="preserve"> data below the 5</w:t>
      </w:r>
      <w:r w:rsidR="006770E5" w:rsidRPr="00146215">
        <w:rPr>
          <w:rFonts w:ascii="Times New Roman" w:hAnsi="Times New Roman"/>
          <w:color w:val="000000"/>
          <w:sz w:val="20"/>
          <w:szCs w:val="20"/>
          <w:vertAlign w:val="superscript"/>
        </w:rPr>
        <w:t>th</w:t>
      </w:r>
      <w:r w:rsidR="006770E5" w:rsidRPr="00146215">
        <w:rPr>
          <w:rFonts w:ascii="Times New Roman" w:hAnsi="Times New Roman"/>
          <w:color w:val="000000"/>
          <w:sz w:val="20"/>
          <w:szCs w:val="20"/>
        </w:rPr>
        <w:t xml:space="preserve"> percentile</w:t>
      </w:r>
      <w:proofErr w:type="gramStart"/>
      <w:r w:rsidR="006770E5" w:rsidRPr="00146215">
        <w:rPr>
          <w:rFonts w:ascii="Times New Roman" w:hAnsi="Times New Roman"/>
          <w:color w:val="000000"/>
          <w:sz w:val="20"/>
          <w:szCs w:val="20"/>
        </w:rPr>
        <w:t>)</w:t>
      </w:r>
      <w:r w:rsidR="00E172D4" w:rsidRPr="00146215">
        <w:rPr>
          <w:rFonts w:ascii="Times New Roman" w:hAnsi="Times New Roman"/>
          <w:color w:val="000000"/>
          <w:sz w:val="20"/>
          <w:szCs w:val="20"/>
        </w:rPr>
        <w:t>; #</w:t>
      </w:r>
      <w:proofErr w:type="gramEnd"/>
      <w:r w:rsidR="00E172D4" w:rsidRPr="00146215">
        <w:rPr>
          <w:rFonts w:ascii="Times New Roman" w:hAnsi="Times New Roman"/>
          <w:color w:val="000000"/>
          <w:sz w:val="20"/>
          <w:szCs w:val="20"/>
        </w:rPr>
        <w:t>5 Number of species (see Tab</w:t>
      </w:r>
      <w:r w:rsidR="0045354C" w:rsidRPr="00146215">
        <w:rPr>
          <w:rFonts w:ascii="Times New Roman" w:hAnsi="Times New Roman"/>
          <w:color w:val="000000"/>
          <w:sz w:val="20"/>
          <w:szCs w:val="20"/>
        </w:rPr>
        <w:t xml:space="preserve">le </w:t>
      </w:r>
      <w:r w:rsidR="00E172D4" w:rsidRPr="00146215">
        <w:rPr>
          <w:rFonts w:ascii="Times New Roman" w:hAnsi="Times New Roman"/>
          <w:color w:val="000000"/>
          <w:sz w:val="20"/>
          <w:szCs w:val="20"/>
        </w:rPr>
        <w:t>4.1 for details)</w:t>
      </w:r>
      <w:r w:rsidR="006770E5" w:rsidRPr="00146215">
        <w:rPr>
          <w:rFonts w:ascii="Times New Roman" w:hAnsi="Times New Roman"/>
          <w:color w:val="000000"/>
          <w:sz w:val="20"/>
          <w:szCs w:val="20"/>
        </w:rPr>
        <w:t>.</w:t>
      </w:r>
    </w:p>
    <w:p w14:paraId="0107AEED" w14:textId="1718F93E" w:rsidR="0041059B" w:rsidRPr="00146215" w:rsidRDefault="00146215" w:rsidP="00146215">
      <w:pPr>
        <w:pStyle w:val="Niveauducommentaire2"/>
        <w:tabs>
          <w:tab w:val="left" w:pos="851"/>
          <w:tab w:val="left" w:pos="7920"/>
        </w:tabs>
        <w:jc w:val="both"/>
        <w:rPr>
          <w:rFonts w:ascii="Times New Roman" w:hAnsi="Times New Roman"/>
          <w:sz w:val="20"/>
          <w:szCs w:val="20"/>
          <w:lang w:val="en-GB"/>
        </w:rPr>
      </w:pPr>
      <w:r w:rsidRPr="004A527C">
        <w:rPr>
          <w:rFonts w:ascii="Times New Roman" w:hAnsi="Times New Roman"/>
          <w:sz w:val="20"/>
          <w:szCs w:val="20"/>
          <w:vertAlign w:val="superscript"/>
        </w:rPr>
        <w:t>†</w:t>
      </w:r>
      <w:r w:rsidR="00E66E29" w:rsidRPr="00146215">
        <w:rPr>
          <w:rFonts w:ascii="Times New Roman" w:hAnsi="Times New Roman"/>
          <w:sz w:val="20"/>
          <w:szCs w:val="20"/>
          <w:lang w:val="en-GB"/>
        </w:rPr>
        <w:t xml:space="preserve">DCRL </w:t>
      </w:r>
      <w:r w:rsidR="0041059B" w:rsidRPr="00146215">
        <w:rPr>
          <w:rFonts w:ascii="Times New Roman" w:hAnsi="Times New Roman"/>
          <w:sz w:val="20"/>
          <w:szCs w:val="20"/>
          <w:lang w:val="en-GB"/>
        </w:rPr>
        <w:t>is the recommended range from the 5</w:t>
      </w:r>
      <w:r w:rsidR="0041059B" w:rsidRPr="00146215">
        <w:rPr>
          <w:rFonts w:ascii="Times New Roman" w:hAnsi="Times New Roman"/>
          <w:sz w:val="20"/>
          <w:szCs w:val="20"/>
          <w:vertAlign w:val="superscript"/>
          <w:lang w:val="en-GB"/>
        </w:rPr>
        <w:t>th</w:t>
      </w:r>
      <w:r w:rsidR="0041059B" w:rsidRPr="00146215">
        <w:rPr>
          <w:rFonts w:ascii="Times New Roman" w:hAnsi="Times New Roman"/>
          <w:sz w:val="20"/>
          <w:szCs w:val="20"/>
          <w:lang w:val="en-GB"/>
        </w:rPr>
        <w:t xml:space="preserve"> percentile divided by an Extrapolation Factor of </w:t>
      </w:r>
      <w:r w:rsidR="00E66E29" w:rsidRPr="00146215">
        <w:rPr>
          <w:rFonts w:ascii="Times New Roman" w:hAnsi="Times New Roman"/>
          <w:sz w:val="20"/>
          <w:szCs w:val="20"/>
          <w:lang w:val="en-GB"/>
        </w:rPr>
        <w:t>10</w:t>
      </w:r>
      <w:r w:rsidR="0041059B" w:rsidRPr="00146215">
        <w:rPr>
          <w:rFonts w:ascii="Times New Roman" w:hAnsi="Times New Roman"/>
          <w:sz w:val="20"/>
          <w:szCs w:val="20"/>
          <w:lang w:val="en-GB"/>
        </w:rPr>
        <w:t xml:space="preserve"> to the best estimate of the 5</w:t>
      </w:r>
      <w:r w:rsidR="0041059B" w:rsidRPr="00146215">
        <w:rPr>
          <w:rFonts w:ascii="Times New Roman" w:hAnsi="Times New Roman"/>
          <w:sz w:val="20"/>
          <w:szCs w:val="20"/>
          <w:vertAlign w:val="superscript"/>
          <w:lang w:val="en-GB"/>
        </w:rPr>
        <w:t>th</w:t>
      </w:r>
      <w:r w:rsidR="0041059B" w:rsidRPr="00146215">
        <w:rPr>
          <w:rFonts w:ascii="Times New Roman" w:hAnsi="Times New Roman"/>
          <w:sz w:val="20"/>
          <w:szCs w:val="20"/>
          <w:lang w:val="en-GB"/>
        </w:rPr>
        <w:t xml:space="preserve"> percentile. Both lower and upper bound</w:t>
      </w:r>
      <w:r w:rsidR="00CD3CC0" w:rsidRPr="00146215">
        <w:rPr>
          <w:rFonts w:ascii="Times New Roman" w:hAnsi="Times New Roman"/>
          <w:sz w:val="20"/>
          <w:szCs w:val="20"/>
          <w:lang w:val="en-GB"/>
        </w:rPr>
        <w:t>arie</w:t>
      </w:r>
      <w:r w:rsidR="0041059B" w:rsidRPr="00146215">
        <w:rPr>
          <w:rFonts w:ascii="Times New Roman" w:hAnsi="Times New Roman"/>
          <w:sz w:val="20"/>
          <w:szCs w:val="20"/>
          <w:lang w:val="en-GB"/>
        </w:rPr>
        <w:t>s are rounded down to the nearest ten, hundred, or thousand as appropriate.</w:t>
      </w:r>
    </w:p>
    <w:p w14:paraId="1425E8F0" w14:textId="30DEBFF9" w:rsidR="00C34046" w:rsidRPr="0089364A" w:rsidRDefault="00562745" w:rsidP="00146215">
      <w:pPr>
        <w:pStyle w:val="2"/>
      </w:pPr>
      <w:bookmarkStart w:id="89" w:name="_Toc195207370"/>
      <w:bookmarkEnd w:id="88"/>
      <w:r w:rsidRPr="0089364A">
        <w:t>Endpoints</w:t>
      </w:r>
      <w:r w:rsidR="00F51110" w:rsidRPr="0089364A">
        <w:t xml:space="preserve"> Sensitivity Distr</w:t>
      </w:r>
      <w:r w:rsidR="00045D93" w:rsidRPr="0089364A">
        <w:t>i</w:t>
      </w:r>
      <w:r w:rsidR="00F51110" w:rsidRPr="0089364A">
        <w:t xml:space="preserve">butions for </w:t>
      </w:r>
      <w:r w:rsidR="00C34046" w:rsidRPr="0089364A">
        <w:t>Acute</w:t>
      </w:r>
      <w:r w:rsidR="00F51110" w:rsidRPr="0089364A">
        <w:t xml:space="preserve"> </w:t>
      </w:r>
      <w:r w:rsidR="00045D93" w:rsidRPr="0089364A">
        <w:t>E</w:t>
      </w:r>
      <w:r w:rsidR="00F51110" w:rsidRPr="0089364A">
        <w:t>xp</w:t>
      </w:r>
      <w:r w:rsidR="00045D93" w:rsidRPr="0089364A">
        <w:t>o</w:t>
      </w:r>
      <w:r w:rsidR="00F51110" w:rsidRPr="0089364A">
        <w:t>sures</w:t>
      </w:r>
      <w:bookmarkEnd w:id="89"/>
    </w:p>
    <w:p w14:paraId="0704835A" w14:textId="259698F7" w:rsidR="00263B40" w:rsidRPr="0089364A" w:rsidRDefault="0089364A" w:rsidP="00146215">
      <w:pPr>
        <w:pStyle w:val="00ICRPnumberedparagraph"/>
      </w:pPr>
      <w:r w:rsidRPr="0089364A">
        <w:t>ESD can also be fitted for classes or phyla for acute exposures (Fig</w:t>
      </w:r>
      <w:r w:rsidR="00146215">
        <w:rPr>
          <w:rFonts w:eastAsiaTheme="minorEastAsia" w:hint="eastAsia"/>
        </w:rPr>
        <w:t>.</w:t>
      </w:r>
      <w:r w:rsidRPr="0089364A">
        <w:t xml:space="preserve"> 4.3). Acute ESD may be helpful in emergency exposure situations (e.g. in case of accidental exposure where wildlife may receive acute exposure). Such ESD may help communicate the type of potential effects on wildlife once dose estimates have been </w:t>
      </w:r>
      <w:proofErr w:type="gramStart"/>
      <w:r w:rsidRPr="0089364A">
        <w:t>produced</w:t>
      </w:r>
      <w:r w:rsidR="00860399">
        <w:t>, and</w:t>
      </w:r>
      <w:proofErr w:type="gramEnd"/>
      <w:r w:rsidR="00860399">
        <w:t xml:space="preserve"> promote informed </w:t>
      </w:r>
      <w:r w:rsidRPr="0089364A">
        <w:t>discussion</w:t>
      </w:r>
      <w:r w:rsidR="007732E6">
        <w:t>s</w:t>
      </w:r>
      <w:r w:rsidRPr="0089364A">
        <w:t xml:space="preserve"> with stakeholders.</w:t>
      </w:r>
      <w:r w:rsidR="006770E5" w:rsidRPr="006770E5">
        <w:rPr>
          <w:szCs w:val="24"/>
        </w:rPr>
        <w:t xml:space="preserve"> </w:t>
      </w:r>
      <w:r w:rsidR="006770E5" w:rsidRPr="00B76A06">
        <w:rPr>
          <w:szCs w:val="24"/>
        </w:rPr>
        <w:t>Qualitative and quantitative features of the acute ESD are described in Table 4.5</w:t>
      </w:r>
      <w:r w:rsidR="006770E5">
        <w:rPr>
          <w:szCs w:val="24"/>
        </w:rPr>
        <w:t xml:space="preserve"> by class or phyl</w:t>
      </w:r>
      <w:r w:rsidR="005828B8">
        <w:rPr>
          <w:szCs w:val="24"/>
        </w:rPr>
        <w:t>um</w:t>
      </w:r>
      <w:r w:rsidR="006770E5">
        <w:rPr>
          <w:szCs w:val="24"/>
        </w:rPr>
        <w:t xml:space="preserve"> and in Table 4.6 by broad groups.</w:t>
      </w:r>
    </w:p>
    <w:p w14:paraId="1E3A517B" w14:textId="594D2EA9" w:rsidR="00C34046" w:rsidRPr="006770E5" w:rsidRDefault="00EB42FF" w:rsidP="00146215">
      <w:pPr>
        <w:pStyle w:val="00ICRPnumberedparagraph"/>
      </w:pPr>
      <w:r>
        <w:lastRenderedPageBreak/>
        <w:t xml:space="preserve">For illustrative purpose, </w:t>
      </w:r>
      <w:r w:rsidRPr="00EB42FF">
        <w:t>the 5</w:t>
      </w:r>
      <w:r w:rsidRPr="00D445A6">
        <w:rPr>
          <w:vertAlign w:val="superscript"/>
        </w:rPr>
        <w:t>th</w:t>
      </w:r>
      <w:r w:rsidRPr="00EB42FF">
        <w:t xml:space="preserve"> percentile and the 50</w:t>
      </w:r>
      <w:r w:rsidRPr="00D445A6">
        <w:rPr>
          <w:vertAlign w:val="superscript"/>
        </w:rPr>
        <w:t>th</w:t>
      </w:r>
      <w:r w:rsidRPr="00EB42FF">
        <w:t xml:space="preserve"> percentile of the ESD (expressed in Gy) are reported </w:t>
      </w:r>
      <w:r>
        <w:t xml:space="preserve">in those tables. </w:t>
      </w:r>
      <w:r w:rsidR="006770E5" w:rsidRPr="006770E5">
        <w:t>Any other percentile (corrected or not by an EF) of the acute ESD may be selected</w:t>
      </w:r>
      <w:r w:rsidR="00A31811">
        <w:t xml:space="preserve">, dependent on assessment context. </w:t>
      </w:r>
      <w:r w:rsidR="006770E5" w:rsidRPr="006770E5">
        <w:t xml:space="preserve"> </w:t>
      </w:r>
    </w:p>
    <w:p w14:paraId="3E5493F5" w14:textId="472CE1E8" w:rsidR="00C34046" w:rsidRPr="00B76A06" w:rsidRDefault="00C34046" w:rsidP="00C34046">
      <w:pPr>
        <w:pStyle w:val="Niveauducommentaire2"/>
        <w:tabs>
          <w:tab w:val="left" w:pos="0"/>
          <w:tab w:val="left" w:pos="810"/>
        </w:tabs>
        <w:ind w:left="270"/>
        <w:jc w:val="both"/>
        <w:rPr>
          <w:rFonts w:ascii="Times New Roman" w:hAnsi="Times New Roman"/>
          <w:sz w:val="24"/>
          <w:szCs w:val="24"/>
          <w:lang w:val="en-GB"/>
        </w:rPr>
      </w:pPr>
    </w:p>
    <w:p w14:paraId="4DBCE14A" w14:textId="74E30C3B" w:rsidR="00C34046" w:rsidRPr="00B76A06" w:rsidRDefault="00C34046" w:rsidP="00146215">
      <w:pPr>
        <w:pStyle w:val="af3"/>
      </w:pPr>
      <w:bookmarkStart w:id="90" w:name="_Hlk172738791"/>
      <w:r w:rsidRPr="00B76A06">
        <w:t xml:space="preserve">Table 4.5. Overview of the quality of the </w:t>
      </w:r>
      <w:r w:rsidR="00ED42AC" w:rsidRPr="00B76A06">
        <w:t>data set</w:t>
      </w:r>
      <w:r w:rsidRPr="00B76A06">
        <w:t xml:space="preserve"> per </w:t>
      </w:r>
      <w:proofErr w:type="spellStart"/>
      <w:r w:rsidRPr="00B76A06">
        <w:t>RAP</w:t>
      </w:r>
      <w:r w:rsidR="00EB2CA5" w:rsidRPr="00B76A06">
        <w:rPr>
          <w:vertAlign w:val="subscript"/>
        </w:rPr>
        <w:t>Class</w:t>
      </w:r>
      <w:proofErr w:type="spellEnd"/>
      <w:r w:rsidRPr="00B76A06">
        <w:rPr>
          <w:vertAlign w:val="subscript"/>
        </w:rPr>
        <w:t xml:space="preserve"> or </w:t>
      </w:r>
      <w:r w:rsidR="00EB2CA5" w:rsidRPr="00B76A06">
        <w:rPr>
          <w:vertAlign w:val="subscript"/>
        </w:rPr>
        <w:t>Phylum</w:t>
      </w:r>
      <w:r w:rsidRPr="00B76A06">
        <w:t xml:space="preserve"> for acute exposure conditions. For </w:t>
      </w:r>
      <w:r w:rsidR="00B47E29" w:rsidRPr="00B76A06">
        <w:t>illustrati</w:t>
      </w:r>
      <w:r w:rsidR="00B47E29">
        <w:t>ve</w:t>
      </w:r>
      <w:r w:rsidR="00B47E29" w:rsidRPr="00B76A06">
        <w:t xml:space="preserve"> </w:t>
      </w:r>
      <w:r w:rsidRPr="00B76A06">
        <w:t>purposes, the 5</w:t>
      </w:r>
      <w:r w:rsidRPr="00B76A06">
        <w:rPr>
          <w:vertAlign w:val="superscript"/>
        </w:rPr>
        <w:t>th</w:t>
      </w:r>
      <w:r w:rsidRPr="00B76A06">
        <w:t xml:space="preserve"> percentile and the 50</w:t>
      </w:r>
      <w:r w:rsidRPr="00B76A06">
        <w:rPr>
          <w:vertAlign w:val="superscript"/>
        </w:rPr>
        <w:t>th</w:t>
      </w:r>
      <w:r w:rsidRPr="00B76A06">
        <w:t xml:space="preserve"> percentile of the ESD (expressed in Gy) are reported.</w:t>
      </w:r>
    </w:p>
    <w:tbl>
      <w:tblPr>
        <w:tblW w:w="8696" w:type="dxa"/>
        <w:jc w:val="center"/>
        <w:tblLook w:val="04A0" w:firstRow="1" w:lastRow="0" w:firstColumn="1" w:lastColumn="0" w:noHBand="0" w:noVBand="1"/>
      </w:tblPr>
      <w:tblGrid>
        <w:gridCol w:w="2231"/>
        <w:gridCol w:w="1030"/>
        <w:gridCol w:w="2381"/>
        <w:gridCol w:w="1134"/>
        <w:gridCol w:w="1920"/>
      </w:tblGrid>
      <w:tr w:rsidR="00C34046" w:rsidRPr="00146215" w14:paraId="7878E4D9" w14:textId="77777777" w:rsidTr="00B372D9">
        <w:trPr>
          <w:trHeight w:val="288"/>
          <w:jc w:val="center"/>
        </w:trPr>
        <w:tc>
          <w:tcPr>
            <w:tcW w:w="2231" w:type="dxa"/>
            <w:tcBorders>
              <w:top w:val="single" w:sz="4" w:space="0" w:color="auto"/>
              <w:left w:val="nil"/>
              <w:bottom w:val="single" w:sz="4" w:space="0" w:color="auto"/>
              <w:right w:val="nil"/>
            </w:tcBorders>
            <w:shd w:val="clear" w:color="auto" w:fill="auto"/>
            <w:noWrap/>
            <w:vAlign w:val="bottom"/>
            <w:hideMark/>
          </w:tcPr>
          <w:p w14:paraId="621BB211" w14:textId="3539C011" w:rsidR="00C34046" w:rsidRPr="00146215" w:rsidRDefault="00C34046" w:rsidP="00146215">
            <w:pPr>
              <w:ind w:left="200" w:hangingChars="100" w:hanging="200"/>
              <w:jc w:val="both"/>
              <w:rPr>
                <w:bCs/>
                <w:color w:val="000000"/>
                <w:sz w:val="20"/>
                <w:szCs w:val="20"/>
              </w:rPr>
            </w:pPr>
            <w:proofErr w:type="spellStart"/>
            <w:r w:rsidRPr="00146215">
              <w:rPr>
                <w:bCs/>
                <w:color w:val="000000"/>
                <w:sz w:val="20"/>
                <w:szCs w:val="20"/>
              </w:rPr>
              <w:t>RAP</w:t>
            </w:r>
            <w:r w:rsidR="00EB2CA5" w:rsidRPr="00146215">
              <w:rPr>
                <w:bCs/>
                <w:color w:val="000000"/>
                <w:sz w:val="20"/>
                <w:szCs w:val="20"/>
                <w:vertAlign w:val="subscript"/>
              </w:rPr>
              <w:t>Class</w:t>
            </w:r>
            <w:proofErr w:type="spellEnd"/>
            <w:r w:rsidRPr="00146215">
              <w:rPr>
                <w:bCs/>
                <w:color w:val="000000"/>
                <w:sz w:val="20"/>
                <w:szCs w:val="20"/>
                <w:vertAlign w:val="subscript"/>
              </w:rPr>
              <w:t xml:space="preserve"> or </w:t>
            </w:r>
            <w:r w:rsidR="00EB2CA5" w:rsidRPr="00146215">
              <w:rPr>
                <w:bCs/>
                <w:color w:val="000000"/>
                <w:sz w:val="20"/>
                <w:szCs w:val="20"/>
                <w:vertAlign w:val="subscript"/>
              </w:rPr>
              <w:t>Phylum</w:t>
            </w:r>
            <w:r w:rsidRPr="00146215">
              <w:rPr>
                <w:bCs/>
                <w:color w:val="000000"/>
                <w:sz w:val="20"/>
                <w:szCs w:val="20"/>
                <w:vertAlign w:val="subscript"/>
              </w:rPr>
              <w:t>*</w:t>
            </w:r>
          </w:p>
        </w:tc>
        <w:tc>
          <w:tcPr>
            <w:tcW w:w="1030" w:type="dxa"/>
            <w:tcBorders>
              <w:top w:val="single" w:sz="4" w:space="0" w:color="auto"/>
              <w:left w:val="nil"/>
              <w:bottom w:val="single" w:sz="4" w:space="0" w:color="auto"/>
              <w:right w:val="nil"/>
            </w:tcBorders>
            <w:shd w:val="clear" w:color="auto" w:fill="auto"/>
            <w:noWrap/>
            <w:vAlign w:val="bottom"/>
            <w:hideMark/>
          </w:tcPr>
          <w:p w14:paraId="5B8B1C60" w14:textId="6CD53C2F" w:rsidR="00C34046" w:rsidRPr="00146215" w:rsidRDefault="00C34046" w:rsidP="00146215">
            <w:pPr>
              <w:ind w:left="200" w:hangingChars="100" w:hanging="200"/>
              <w:jc w:val="both"/>
              <w:rPr>
                <w:bCs/>
                <w:color w:val="000000"/>
                <w:sz w:val="20"/>
                <w:szCs w:val="20"/>
              </w:rPr>
            </w:pPr>
            <w:r w:rsidRPr="00146215">
              <w:rPr>
                <w:bCs/>
                <w:color w:val="000000"/>
                <w:sz w:val="20"/>
                <w:szCs w:val="20"/>
              </w:rPr>
              <w:t>Total data</w:t>
            </w:r>
            <w:r w:rsidR="00AB7B8E" w:rsidRPr="00146215">
              <w:rPr>
                <w:bCs/>
                <w:color w:val="000000"/>
                <w:sz w:val="20"/>
                <w:szCs w:val="20"/>
              </w:rPr>
              <w:t xml:space="preserve"> points</w:t>
            </w:r>
          </w:p>
        </w:tc>
        <w:tc>
          <w:tcPr>
            <w:tcW w:w="2381" w:type="dxa"/>
            <w:tcBorders>
              <w:top w:val="single" w:sz="4" w:space="0" w:color="auto"/>
              <w:left w:val="nil"/>
              <w:bottom w:val="single" w:sz="4" w:space="0" w:color="auto"/>
              <w:right w:val="nil"/>
            </w:tcBorders>
            <w:shd w:val="clear" w:color="auto" w:fill="auto"/>
            <w:noWrap/>
            <w:vAlign w:val="bottom"/>
            <w:hideMark/>
          </w:tcPr>
          <w:p w14:paraId="02CC85CA" w14:textId="0DD98611" w:rsidR="00C34046" w:rsidRPr="00146215" w:rsidRDefault="00AB7B8E" w:rsidP="00146215">
            <w:pPr>
              <w:ind w:left="200" w:hangingChars="100" w:hanging="200"/>
              <w:rPr>
                <w:bCs/>
                <w:color w:val="000000"/>
                <w:sz w:val="20"/>
                <w:szCs w:val="20"/>
              </w:rPr>
            </w:pPr>
            <w:r w:rsidRPr="00146215">
              <w:rPr>
                <w:bCs/>
                <w:color w:val="000000"/>
                <w:sz w:val="20"/>
                <w:szCs w:val="20"/>
              </w:rPr>
              <w:t xml:space="preserve">Proportion </w:t>
            </w:r>
            <w:r w:rsidR="00C34046" w:rsidRPr="00146215">
              <w:rPr>
                <w:bCs/>
                <w:color w:val="000000"/>
                <w:sz w:val="20"/>
                <w:szCs w:val="20"/>
              </w:rPr>
              <w:t xml:space="preserve">reproductive endpoints </w:t>
            </w:r>
            <w:r w:rsidR="00223C5B" w:rsidRPr="00146215">
              <w:rPr>
                <w:bCs/>
                <w:color w:val="000000"/>
                <w:sz w:val="20"/>
                <w:szCs w:val="20"/>
              </w:rPr>
              <w:t>in the data</w:t>
            </w:r>
            <w:r w:rsidR="00B76E5E" w:rsidRPr="00146215">
              <w:rPr>
                <w:bCs/>
                <w:color w:val="000000"/>
                <w:sz w:val="20"/>
                <w:szCs w:val="20"/>
              </w:rPr>
              <w:t xml:space="preserve"> </w:t>
            </w:r>
            <w:r w:rsidR="00223C5B" w:rsidRPr="00146215">
              <w:rPr>
                <w:bCs/>
                <w:color w:val="000000"/>
                <w:sz w:val="20"/>
                <w:szCs w:val="20"/>
              </w:rPr>
              <w:t>set</w:t>
            </w:r>
          </w:p>
        </w:tc>
        <w:tc>
          <w:tcPr>
            <w:tcW w:w="1134" w:type="dxa"/>
            <w:tcBorders>
              <w:top w:val="single" w:sz="4" w:space="0" w:color="auto"/>
              <w:left w:val="nil"/>
              <w:bottom w:val="single" w:sz="4" w:space="0" w:color="auto"/>
              <w:right w:val="nil"/>
            </w:tcBorders>
            <w:shd w:val="clear" w:color="auto" w:fill="auto"/>
            <w:noWrap/>
            <w:vAlign w:val="bottom"/>
            <w:hideMark/>
          </w:tcPr>
          <w:p w14:paraId="7B3553F8" w14:textId="6CF8EAE0" w:rsidR="00C34046" w:rsidRPr="00146215" w:rsidRDefault="00AB7B8E" w:rsidP="00146215">
            <w:pPr>
              <w:ind w:left="200" w:hangingChars="100" w:hanging="200"/>
              <w:jc w:val="both"/>
              <w:rPr>
                <w:bCs/>
                <w:color w:val="000000"/>
                <w:sz w:val="20"/>
                <w:szCs w:val="20"/>
              </w:rPr>
            </w:pPr>
            <w:r w:rsidRPr="00146215">
              <w:rPr>
                <w:bCs/>
                <w:color w:val="000000"/>
                <w:sz w:val="20"/>
                <w:szCs w:val="20"/>
              </w:rPr>
              <w:t>N</w:t>
            </w:r>
            <w:r w:rsidR="00C34046" w:rsidRPr="00146215">
              <w:rPr>
                <w:bCs/>
                <w:color w:val="000000"/>
                <w:sz w:val="20"/>
                <w:szCs w:val="20"/>
              </w:rPr>
              <w:t>umber of species</w:t>
            </w:r>
          </w:p>
        </w:tc>
        <w:tc>
          <w:tcPr>
            <w:tcW w:w="1920" w:type="dxa"/>
            <w:tcBorders>
              <w:top w:val="single" w:sz="4" w:space="0" w:color="auto"/>
              <w:left w:val="nil"/>
              <w:bottom w:val="single" w:sz="4" w:space="0" w:color="auto"/>
              <w:right w:val="nil"/>
            </w:tcBorders>
            <w:shd w:val="clear" w:color="auto" w:fill="auto"/>
            <w:noWrap/>
            <w:vAlign w:val="bottom"/>
            <w:hideMark/>
          </w:tcPr>
          <w:p w14:paraId="47E35D23" w14:textId="71B7E6BA" w:rsidR="00C34046" w:rsidRPr="00146215" w:rsidRDefault="00C34046" w:rsidP="00146215">
            <w:pPr>
              <w:ind w:left="200" w:hangingChars="100" w:hanging="200"/>
              <w:rPr>
                <w:bCs/>
                <w:color w:val="000000"/>
                <w:sz w:val="20"/>
                <w:szCs w:val="20"/>
              </w:rPr>
            </w:pPr>
            <w:r w:rsidRPr="00146215">
              <w:rPr>
                <w:bCs/>
                <w:color w:val="000000"/>
                <w:sz w:val="20"/>
                <w:szCs w:val="20"/>
              </w:rPr>
              <w:t>5</w:t>
            </w:r>
            <w:r w:rsidRPr="00146215">
              <w:rPr>
                <w:bCs/>
                <w:color w:val="000000"/>
                <w:sz w:val="20"/>
                <w:szCs w:val="20"/>
                <w:vertAlign w:val="superscript"/>
              </w:rPr>
              <w:t>th</w:t>
            </w:r>
            <w:r w:rsidRPr="00146215">
              <w:rPr>
                <w:bCs/>
                <w:color w:val="000000"/>
                <w:sz w:val="20"/>
                <w:szCs w:val="20"/>
              </w:rPr>
              <w:t xml:space="preserve"> – 50</w:t>
            </w:r>
            <w:r w:rsidRPr="00146215">
              <w:rPr>
                <w:bCs/>
                <w:color w:val="000000"/>
                <w:sz w:val="20"/>
                <w:szCs w:val="20"/>
                <w:vertAlign w:val="superscript"/>
              </w:rPr>
              <w:t>th</w:t>
            </w:r>
            <w:r w:rsidRPr="00146215">
              <w:rPr>
                <w:bCs/>
                <w:color w:val="000000"/>
                <w:sz w:val="20"/>
                <w:szCs w:val="20"/>
              </w:rPr>
              <w:t xml:space="preserve"> percentile</w:t>
            </w:r>
            <w:r w:rsidR="001D3EA6" w:rsidRPr="00146215">
              <w:rPr>
                <w:bCs/>
                <w:color w:val="000000"/>
                <w:sz w:val="20"/>
                <w:szCs w:val="20"/>
              </w:rPr>
              <w:t>s</w:t>
            </w:r>
            <w:r w:rsidR="00B44C5A" w:rsidRPr="00146215">
              <w:rPr>
                <w:bCs/>
                <w:color w:val="000000"/>
                <w:sz w:val="20"/>
                <w:szCs w:val="20"/>
              </w:rPr>
              <w:t xml:space="preserve"> of the ESD</w:t>
            </w:r>
          </w:p>
        </w:tc>
      </w:tr>
      <w:tr w:rsidR="00C34046" w:rsidRPr="00146215" w14:paraId="327D24A6" w14:textId="77777777" w:rsidTr="00B372D9">
        <w:trPr>
          <w:trHeight w:val="288"/>
          <w:jc w:val="center"/>
        </w:trPr>
        <w:tc>
          <w:tcPr>
            <w:tcW w:w="2231" w:type="dxa"/>
            <w:tcBorders>
              <w:top w:val="nil"/>
              <w:left w:val="nil"/>
              <w:bottom w:val="nil"/>
              <w:right w:val="nil"/>
            </w:tcBorders>
            <w:shd w:val="clear" w:color="auto" w:fill="auto"/>
            <w:noWrap/>
            <w:hideMark/>
          </w:tcPr>
          <w:p w14:paraId="50F05091"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Birds</w:t>
            </w:r>
          </w:p>
        </w:tc>
        <w:tc>
          <w:tcPr>
            <w:tcW w:w="1030" w:type="dxa"/>
            <w:tcBorders>
              <w:top w:val="nil"/>
              <w:left w:val="nil"/>
              <w:bottom w:val="nil"/>
              <w:right w:val="nil"/>
            </w:tcBorders>
            <w:shd w:val="clear" w:color="auto" w:fill="auto"/>
            <w:noWrap/>
            <w:hideMark/>
          </w:tcPr>
          <w:p w14:paraId="2E4FAEB5"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33</w:t>
            </w:r>
          </w:p>
        </w:tc>
        <w:tc>
          <w:tcPr>
            <w:tcW w:w="2381" w:type="dxa"/>
            <w:tcBorders>
              <w:top w:val="nil"/>
              <w:left w:val="nil"/>
              <w:bottom w:val="nil"/>
              <w:right w:val="nil"/>
            </w:tcBorders>
            <w:shd w:val="clear" w:color="auto" w:fill="auto"/>
            <w:noWrap/>
            <w:hideMark/>
          </w:tcPr>
          <w:p w14:paraId="41EE1C09"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0.64</w:t>
            </w:r>
          </w:p>
        </w:tc>
        <w:tc>
          <w:tcPr>
            <w:tcW w:w="1134" w:type="dxa"/>
            <w:tcBorders>
              <w:top w:val="nil"/>
              <w:left w:val="nil"/>
              <w:bottom w:val="nil"/>
              <w:right w:val="nil"/>
            </w:tcBorders>
            <w:shd w:val="clear" w:color="auto" w:fill="auto"/>
            <w:noWrap/>
            <w:hideMark/>
          </w:tcPr>
          <w:p w14:paraId="66B66DA5"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11</w:t>
            </w:r>
          </w:p>
        </w:tc>
        <w:tc>
          <w:tcPr>
            <w:tcW w:w="1920" w:type="dxa"/>
            <w:tcBorders>
              <w:top w:val="nil"/>
              <w:left w:val="nil"/>
              <w:bottom w:val="nil"/>
              <w:right w:val="nil"/>
            </w:tcBorders>
            <w:shd w:val="clear" w:color="auto" w:fill="auto"/>
            <w:noWrap/>
            <w:hideMark/>
          </w:tcPr>
          <w:p w14:paraId="7F992DC0" w14:textId="49422064" w:rsidR="00C34046" w:rsidRPr="00146215" w:rsidRDefault="00C34046" w:rsidP="00146215">
            <w:pPr>
              <w:ind w:left="200" w:hangingChars="100" w:hanging="200"/>
              <w:jc w:val="both"/>
              <w:rPr>
                <w:color w:val="000000"/>
                <w:sz w:val="20"/>
                <w:szCs w:val="20"/>
              </w:rPr>
            </w:pPr>
            <w:r w:rsidRPr="00146215">
              <w:rPr>
                <w:color w:val="000000"/>
                <w:sz w:val="20"/>
                <w:szCs w:val="20"/>
              </w:rPr>
              <w:t>5.1-8</w:t>
            </w:r>
            <w:r w:rsidR="005054FA" w:rsidRPr="00146215">
              <w:rPr>
                <w:color w:val="000000"/>
                <w:sz w:val="20"/>
                <w:szCs w:val="20"/>
              </w:rPr>
              <w:t>.1</w:t>
            </w:r>
          </w:p>
        </w:tc>
      </w:tr>
      <w:tr w:rsidR="00C34046" w:rsidRPr="00146215" w14:paraId="08CDE67C" w14:textId="77777777" w:rsidTr="00B372D9">
        <w:trPr>
          <w:trHeight w:val="288"/>
          <w:jc w:val="center"/>
        </w:trPr>
        <w:tc>
          <w:tcPr>
            <w:tcW w:w="2231" w:type="dxa"/>
            <w:tcBorders>
              <w:top w:val="nil"/>
              <w:left w:val="nil"/>
              <w:bottom w:val="nil"/>
              <w:right w:val="nil"/>
            </w:tcBorders>
            <w:shd w:val="clear" w:color="auto" w:fill="auto"/>
            <w:noWrap/>
            <w:hideMark/>
          </w:tcPr>
          <w:p w14:paraId="05F3BE90"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Fish</w:t>
            </w:r>
          </w:p>
        </w:tc>
        <w:tc>
          <w:tcPr>
            <w:tcW w:w="1030" w:type="dxa"/>
            <w:tcBorders>
              <w:top w:val="nil"/>
              <w:left w:val="nil"/>
              <w:bottom w:val="nil"/>
              <w:right w:val="nil"/>
            </w:tcBorders>
            <w:shd w:val="clear" w:color="auto" w:fill="auto"/>
            <w:noWrap/>
            <w:hideMark/>
          </w:tcPr>
          <w:p w14:paraId="72E24E0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73</w:t>
            </w:r>
          </w:p>
        </w:tc>
        <w:tc>
          <w:tcPr>
            <w:tcW w:w="2381" w:type="dxa"/>
            <w:tcBorders>
              <w:top w:val="nil"/>
              <w:left w:val="nil"/>
              <w:bottom w:val="nil"/>
              <w:right w:val="nil"/>
            </w:tcBorders>
            <w:shd w:val="clear" w:color="auto" w:fill="auto"/>
            <w:noWrap/>
            <w:hideMark/>
          </w:tcPr>
          <w:p w14:paraId="6ED7AFAA"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0.56</w:t>
            </w:r>
          </w:p>
        </w:tc>
        <w:tc>
          <w:tcPr>
            <w:tcW w:w="1134" w:type="dxa"/>
            <w:tcBorders>
              <w:top w:val="nil"/>
              <w:left w:val="nil"/>
              <w:bottom w:val="nil"/>
              <w:right w:val="nil"/>
            </w:tcBorders>
            <w:shd w:val="clear" w:color="auto" w:fill="auto"/>
            <w:noWrap/>
            <w:hideMark/>
          </w:tcPr>
          <w:p w14:paraId="637B0038"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11</w:t>
            </w:r>
          </w:p>
        </w:tc>
        <w:tc>
          <w:tcPr>
            <w:tcW w:w="1920" w:type="dxa"/>
            <w:tcBorders>
              <w:top w:val="nil"/>
              <w:left w:val="nil"/>
              <w:bottom w:val="nil"/>
              <w:right w:val="nil"/>
            </w:tcBorders>
            <w:shd w:val="clear" w:color="auto" w:fill="auto"/>
            <w:noWrap/>
            <w:hideMark/>
          </w:tcPr>
          <w:p w14:paraId="00C4611B"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0.9-11</w:t>
            </w:r>
          </w:p>
        </w:tc>
      </w:tr>
      <w:tr w:rsidR="00C34046" w:rsidRPr="00146215" w14:paraId="720D8977" w14:textId="77777777" w:rsidTr="00B372D9">
        <w:trPr>
          <w:trHeight w:val="288"/>
          <w:jc w:val="center"/>
        </w:trPr>
        <w:tc>
          <w:tcPr>
            <w:tcW w:w="2231" w:type="dxa"/>
            <w:tcBorders>
              <w:top w:val="nil"/>
              <w:left w:val="nil"/>
              <w:bottom w:val="nil"/>
              <w:right w:val="nil"/>
            </w:tcBorders>
            <w:shd w:val="clear" w:color="auto" w:fill="auto"/>
            <w:noWrap/>
          </w:tcPr>
          <w:p w14:paraId="5E0FD3D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Mammals</w:t>
            </w:r>
          </w:p>
        </w:tc>
        <w:tc>
          <w:tcPr>
            <w:tcW w:w="1030" w:type="dxa"/>
            <w:tcBorders>
              <w:top w:val="nil"/>
              <w:left w:val="nil"/>
              <w:bottom w:val="nil"/>
              <w:right w:val="nil"/>
            </w:tcBorders>
            <w:shd w:val="clear" w:color="auto" w:fill="auto"/>
            <w:noWrap/>
          </w:tcPr>
          <w:p w14:paraId="203E348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76</w:t>
            </w:r>
          </w:p>
        </w:tc>
        <w:tc>
          <w:tcPr>
            <w:tcW w:w="2381" w:type="dxa"/>
            <w:tcBorders>
              <w:top w:val="nil"/>
              <w:left w:val="nil"/>
              <w:bottom w:val="nil"/>
              <w:right w:val="nil"/>
            </w:tcBorders>
            <w:shd w:val="clear" w:color="auto" w:fill="auto"/>
            <w:noWrap/>
          </w:tcPr>
          <w:p w14:paraId="0D71422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0.71</w:t>
            </w:r>
          </w:p>
        </w:tc>
        <w:tc>
          <w:tcPr>
            <w:tcW w:w="1134" w:type="dxa"/>
            <w:tcBorders>
              <w:top w:val="nil"/>
              <w:left w:val="nil"/>
              <w:bottom w:val="nil"/>
              <w:right w:val="nil"/>
            </w:tcBorders>
            <w:shd w:val="clear" w:color="auto" w:fill="auto"/>
            <w:noWrap/>
          </w:tcPr>
          <w:p w14:paraId="4D02E33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4</w:t>
            </w:r>
          </w:p>
        </w:tc>
        <w:tc>
          <w:tcPr>
            <w:tcW w:w="1920" w:type="dxa"/>
            <w:tcBorders>
              <w:top w:val="nil"/>
              <w:left w:val="nil"/>
              <w:bottom w:val="nil"/>
              <w:right w:val="nil"/>
            </w:tcBorders>
            <w:shd w:val="clear" w:color="auto" w:fill="auto"/>
            <w:noWrap/>
          </w:tcPr>
          <w:p w14:paraId="02D2F4FF" w14:textId="5D5657A4" w:rsidR="00C34046" w:rsidRPr="00146215" w:rsidRDefault="00C34046" w:rsidP="00146215">
            <w:pPr>
              <w:ind w:left="200" w:hangingChars="100" w:hanging="200"/>
              <w:jc w:val="both"/>
              <w:rPr>
                <w:color w:val="000000"/>
                <w:sz w:val="20"/>
                <w:szCs w:val="20"/>
              </w:rPr>
            </w:pPr>
            <w:r w:rsidRPr="00146215">
              <w:rPr>
                <w:color w:val="000000"/>
                <w:sz w:val="20"/>
                <w:szCs w:val="20"/>
              </w:rPr>
              <w:t>0.6 -3</w:t>
            </w:r>
            <w:r w:rsidR="005054FA" w:rsidRPr="00146215">
              <w:rPr>
                <w:color w:val="000000"/>
                <w:sz w:val="20"/>
                <w:szCs w:val="20"/>
              </w:rPr>
              <w:t>.0</w:t>
            </w:r>
          </w:p>
        </w:tc>
      </w:tr>
      <w:tr w:rsidR="00C34046" w:rsidRPr="00146215" w14:paraId="6E2B0D26" w14:textId="77777777" w:rsidTr="00B372D9">
        <w:trPr>
          <w:trHeight w:val="288"/>
          <w:jc w:val="center"/>
        </w:trPr>
        <w:tc>
          <w:tcPr>
            <w:tcW w:w="2231" w:type="dxa"/>
            <w:tcBorders>
              <w:top w:val="nil"/>
              <w:left w:val="nil"/>
              <w:bottom w:val="nil"/>
              <w:right w:val="nil"/>
            </w:tcBorders>
            <w:shd w:val="clear" w:color="auto" w:fill="auto"/>
            <w:noWrap/>
          </w:tcPr>
          <w:p w14:paraId="0C5F883B"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Crustaceans</w:t>
            </w:r>
            <w:r w:rsidRPr="00146215">
              <w:rPr>
                <w:color w:val="000000"/>
                <w:sz w:val="20"/>
                <w:szCs w:val="20"/>
                <w:vertAlign w:val="superscript"/>
              </w:rPr>
              <w:t>*</w:t>
            </w:r>
          </w:p>
        </w:tc>
        <w:tc>
          <w:tcPr>
            <w:tcW w:w="1030" w:type="dxa"/>
            <w:tcBorders>
              <w:top w:val="nil"/>
              <w:left w:val="nil"/>
              <w:bottom w:val="nil"/>
              <w:right w:val="nil"/>
            </w:tcBorders>
            <w:shd w:val="clear" w:color="auto" w:fill="auto"/>
            <w:noWrap/>
          </w:tcPr>
          <w:p w14:paraId="47F9FC80"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33</w:t>
            </w:r>
          </w:p>
        </w:tc>
        <w:tc>
          <w:tcPr>
            <w:tcW w:w="2381" w:type="dxa"/>
            <w:tcBorders>
              <w:top w:val="nil"/>
              <w:left w:val="nil"/>
              <w:bottom w:val="nil"/>
              <w:right w:val="nil"/>
            </w:tcBorders>
            <w:shd w:val="clear" w:color="auto" w:fill="auto"/>
            <w:noWrap/>
          </w:tcPr>
          <w:p w14:paraId="5C5895C3"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0.39</w:t>
            </w:r>
          </w:p>
        </w:tc>
        <w:tc>
          <w:tcPr>
            <w:tcW w:w="1134" w:type="dxa"/>
            <w:tcBorders>
              <w:top w:val="nil"/>
              <w:left w:val="nil"/>
              <w:bottom w:val="nil"/>
              <w:right w:val="nil"/>
            </w:tcBorders>
            <w:shd w:val="clear" w:color="auto" w:fill="auto"/>
            <w:noWrap/>
          </w:tcPr>
          <w:p w14:paraId="4D763CD2"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7</w:t>
            </w:r>
          </w:p>
        </w:tc>
        <w:tc>
          <w:tcPr>
            <w:tcW w:w="1920" w:type="dxa"/>
            <w:tcBorders>
              <w:top w:val="nil"/>
              <w:left w:val="nil"/>
              <w:bottom w:val="nil"/>
              <w:right w:val="nil"/>
            </w:tcBorders>
            <w:shd w:val="clear" w:color="auto" w:fill="auto"/>
            <w:noWrap/>
          </w:tcPr>
          <w:p w14:paraId="4C081C1B"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2.2-57</w:t>
            </w:r>
          </w:p>
        </w:tc>
      </w:tr>
      <w:tr w:rsidR="00C34046" w:rsidRPr="00146215" w14:paraId="140146EE" w14:textId="77777777" w:rsidTr="00B372D9">
        <w:trPr>
          <w:trHeight w:val="288"/>
          <w:jc w:val="center"/>
        </w:trPr>
        <w:tc>
          <w:tcPr>
            <w:tcW w:w="2231" w:type="dxa"/>
            <w:tcBorders>
              <w:top w:val="nil"/>
              <w:left w:val="nil"/>
              <w:bottom w:val="nil"/>
              <w:right w:val="nil"/>
            </w:tcBorders>
            <w:shd w:val="clear" w:color="auto" w:fill="auto"/>
            <w:noWrap/>
          </w:tcPr>
          <w:p w14:paraId="04A466BD"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Worms</w:t>
            </w:r>
            <w:r w:rsidRPr="00146215">
              <w:rPr>
                <w:color w:val="000000"/>
                <w:sz w:val="20"/>
                <w:szCs w:val="20"/>
                <w:vertAlign w:val="superscript"/>
              </w:rPr>
              <w:t>*</w:t>
            </w:r>
          </w:p>
        </w:tc>
        <w:tc>
          <w:tcPr>
            <w:tcW w:w="1030" w:type="dxa"/>
            <w:tcBorders>
              <w:top w:val="nil"/>
              <w:left w:val="nil"/>
              <w:bottom w:val="nil"/>
              <w:right w:val="nil"/>
            </w:tcBorders>
            <w:shd w:val="clear" w:color="auto" w:fill="auto"/>
            <w:noWrap/>
          </w:tcPr>
          <w:p w14:paraId="320624EC"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24</w:t>
            </w:r>
          </w:p>
        </w:tc>
        <w:tc>
          <w:tcPr>
            <w:tcW w:w="2381" w:type="dxa"/>
            <w:tcBorders>
              <w:top w:val="nil"/>
              <w:left w:val="nil"/>
              <w:bottom w:val="nil"/>
              <w:right w:val="nil"/>
            </w:tcBorders>
            <w:shd w:val="clear" w:color="auto" w:fill="auto"/>
            <w:noWrap/>
          </w:tcPr>
          <w:p w14:paraId="30C3376B"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0.29</w:t>
            </w:r>
          </w:p>
        </w:tc>
        <w:tc>
          <w:tcPr>
            <w:tcW w:w="1134" w:type="dxa"/>
            <w:tcBorders>
              <w:top w:val="nil"/>
              <w:left w:val="nil"/>
              <w:bottom w:val="nil"/>
              <w:right w:val="nil"/>
            </w:tcBorders>
            <w:shd w:val="clear" w:color="auto" w:fill="auto"/>
            <w:noWrap/>
          </w:tcPr>
          <w:p w14:paraId="4C31DADD"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2</w:t>
            </w:r>
          </w:p>
        </w:tc>
        <w:tc>
          <w:tcPr>
            <w:tcW w:w="1920" w:type="dxa"/>
            <w:tcBorders>
              <w:top w:val="nil"/>
              <w:left w:val="nil"/>
              <w:bottom w:val="nil"/>
              <w:right w:val="nil"/>
            </w:tcBorders>
            <w:shd w:val="clear" w:color="auto" w:fill="auto"/>
            <w:noWrap/>
          </w:tcPr>
          <w:p w14:paraId="2FA625B4"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3.1-56</w:t>
            </w:r>
          </w:p>
        </w:tc>
      </w:tr>
      <w:tr w:rsidR="004D30DB" w:rsidRPr="00146215" w14:paraId="68713EE5" w14:textId="77777777" w:rsidTr="00B372D9">
        <w:trPr>
          <w:trHeight w:val="288"/>
          <w:jc w:val="center"/>
        </w:trPr>
        <w:tc>
          <w:tcPr>
            <w:tcW w:w="2231" w:type="dxa"/>
            <w:tcBorders>
              <w:top w:val="nil"/>
              <w:left w:val="nil"/>
              <w:bottom w:val="nil"/>
              <w:right w:val="nil"/>
            </w:tcBorders>
            <w:shd w:val="clear" w:color="auto" w:fill="auto"/>
            <w:noWrap/>
          </w:tcPr>
          <w:p w14:paraId="11FF2FB9" w14:textId="50354F1D" w:rsidR="004D30DB" w:rsidRPr="00146215" w:rsidRDefault="004D30DB" w:rsidP="00146215">
            <w:pPr>
              <w:ind w:left="200" w:hangingChars="100" w:hanging="200"/>
              <w:jc w:val="both"/>
              <w:rPr>
                <w:color w:val="000000"/>
                <w:sz w:val="20"/>
                <w:szCs w:val="20"/>
              </w:rPr>
            </w:pPr>
            <w:r w:rsidRPr="00146215">
              <w:rPr>
                <w:color w:val="000000"/>
                <w:sz w:val="20"/>
                <w:szCs w:val="20"/>
              </w:rPr>
              <w:t>Insects</w:t>
            </w:r>
          </w:p>
        </w:tc>
        <w:tc>
          <w:tcPr>
            <w:tcW w:w="1030" w:type="dxa"/>
            <w:tcBorders>
              <w:top w:val="nil"/>
              <w:left w:val="nil"/>
              <w:bottom w:val="nil"/>
              <w:right w:val="nil"/>
            </w:tcBorders>
            <w:shd w:val="clear" w:color="auto" w:fill="auto"/>
            <w:noWrap/>
          </w:tcPr>
          <w:p w14:paraId="05D69917" w14:textId="02A37A57" w:rsidR="004D30DB" w:rsidRPr="00146215" w:rsidRDefault="004014CB" w:rsidP="00146215">
            <w:pPr>
              <w:ind w:left="200" w:hangingChars="100" w:hanging="200"/>
              <w:jc w:val="both"/>
              <w:rPr>
                <w:color w:val="000000"/>
                <w:sz w:val="20"/>
                <w:szCs w:val="20"/>
              </w:rPr>
            </w:pPr>
            <w:r w:rsidRPr="00146215">
              <w:rPr>
                <w:color w:val="000000"/>
                <w:sz w:val="20"/>
                <w:szCs w:val="20"/>
              </w:rPr>
              <w:t>82</w:t>
            </w:r>
          </w:p>
        </w:tc>
        <w:tc>
          <w:tcPr>
            <w:tcW w:w="2381" w:type="dxa"/>
            <w:tcBorders>
              <w:top w:val="nil"/>
              <w:left w:val="nil"/>
              <w:bottom w:val="nil"/>
              <w:right w:val="nil"/>
            </w:tcBorders>
            <w:shd w:val="clear" w:color="auto" w:fill="auto"/>
            <w:noWrap/>
          </w:tcPr>
          <w:p w14:paraId="14BBADE9" w14:textId="3FAEF7B3" w:rsidR="004D30DB" w:rsidRPr="00146215" w:rsidRDefault="004014CB" w:rsidP="00146215">
            <w:pPr>
              <w:ind w:left="200" w:hangingChars="100" w:hanging="200"/>
              <w:jc w:val="both"/>
              <w:rPr>
                <w:color w:val="000000"/>
                <w:sz w:val="20"/>
                <w:szCs w:val="20"/>
              </w:rPr>
            </w:pPr>
            <w:r w:rsidRPr="00146215">
              <w:rPr>
                <w:color w:val="000000"/>
                <w:sz w:val="20"/>
                <w:szCs w:val="20"/>
              </w:rPr>
              <w:t>0.17</w:t>
            </w:r>
          </w:p>
        </w:tc>
        <w:tc>
          <w:tcPr>
            <w:tcW w:w="1134" w:type="dxa"/>
            <w:tcBorders>
              <w:top w:val="nil"/>
              <w:left w:val="nil"/>
              <w:bottom w:val="nil"/>
              <w:right w:val="nil"/>
            </w:tcBorders>
            <w:shd w:val="clear" w:color="auto" w:fill="auto"/>
            <w:noWrap/>
          </w:tcPr>
          <w:p w14:paraId="7F0B755B" w14:textId="58366637" w:rsidR="004D30DB" w:rsidRPr="00146215" w:rsidRDefault="004014CB" w:rsidP="00146215">
            <w:pPr>
              <w:ind w:left="200" w:hangingChars="100" w:hanging="200"/>
              <w:jc w:val="both"/>
              <w:rPr>
                <w:color w:val="000000"/>
                <w:sz w:val="20"/>
                <w:szCs w:val="20"/>
              </w:rPr>
            </w:pPr>
            <w:r w:rsidRPr="00146215">
              <w:rPr>
                <w:color w:val="000000"/>
                <w:sz w:val="20"/>
                <w:szCs w:val="20"/>
              </w:rPr>
              <w:t>23</w:t>
            </w:r>
          </w:p>
        </w:tc>
        <w:tc>
          <w:tcPr>
            <w:tcW w:w="1920" w:type="dxa"/>
            <w:tcBorders>
              <w:top w:val="nil"/>
              <w:left w:val="nil"/>
              <w:bottom w:val="nil"/>
              <w:right w:val="nil"/>
            </w:tcBorders>
            <w:shd w:val="clear" w:color="auto" w:fill="auto"/>
            <w:noWrap/>
          </w:tcPr>
          <w:p w14:paraId="75A224F8" w14:textId="364F4D04" w:rsidR="004D30DB" w:rsidRPr="00146215" w:rsidRDefault="004014CB" w:rsidP="00146215">
            <w:pPr>
              <w:ind w:left="200" w:hangingChars="100" w:hanging="200"/>
              <w:jc w:val="both"/>
              <w:rPr>
                <w:color w:val="000000"/>
                <w:sz w:val="20"/>
                <w:szCs w:val="20"/>
              </w:rPr>
            </w:pPr>
            <w:r w:rsidRPr="00146215">
              <w:rPr>
                <w:color w:val="000000"/>
                <w:sz w:val="20"/>
                <w:szCs w:val="20"/>
              </w:rPr>
              <w:t>3.</w:t>
            </w:r>
            <w:r w:rsidR="004F7A9F" w:rsidRPr="00146215">
              <w:rPr>
                <w:color w:val="000000"/>
                <w:sz w:val="20"/>
                <w:szCs w:val="20"/>
              </w:rPr>
              <w:t>7</w:t>
            </w:r>
            <w:r w:rsidRPr="00146215">
              <w:rPr>
                <w:color w:val="000000"/>
                <w:sz w:val="20"/>
                <w:szCs w:val="20"/>
              </w:rPr>
              <w:t>-</w:t>
            </w:r>
            <w:r w:rsidR="004F7A9F" w:rsidRPr="00146215">
              <w:rPr>
                <w:color w:val="000000"/>
                <w:sz w:val="20"/>
                <w:szCs w:val="20"/>
              </w:rPr>
              <w:t>70</w:t>
            </w:r>
          </w:p>
        </w:tc>
      </w:tr>
      <w:tr w:rsidR="00C34046" w:rsidRPr="00146215" w14:paraId="6CF4A791" w14:textId="77777777" w:rsidTr="00B372D9">
        <w:trPr>
          <w:trHeight w:val="288"/>
          <w:jc w:val="center"/>
        </w:trPr>
        <w:tc>
          <w:tcPr>
            <w:tcW w:w="2231" w:type="dxa"/>
            <w:tcBorders>
              <w:top w:val="nil"/>
              <w:left w:val="nil"/>
              <w:bottom w:val="nil"/>
              <w:right w:val="nil"/>
            </w:tcBorders>
            <w:shd w:val="clear" w:color="auto" w:fill="auto"/>
            <w:noWrap/>
            <w:hideMark/>
          </w:tcPr>
          <w:p w14:paraId="100AD874"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Conifers</w:t>
            </w:r>
          </w:p>
        </w:tc>
        <w:tc>
          <w:tcPr>
            <w:tcW w:w="1030" w:type="dxa"/>
            <w:tcBorders>
              <w:top w:val="nil"/>
              <w:left w:val="nil"/>
              <w:bottom w:val="nil"/>
              <w:right w:val="nil"/>
            </w:tcBorders>
            <w:shd w:val="clear" w:color="auto" w:fill="auto"/>
            <w:noWrap/>
            <w:hideMark/>
          </w:tcPr>
          <w:p w14:paraId="0B1E9244"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33</w:t>
            </w:r>
          </w:p>
        </w:tc>
        <w:tc>
          <w:tcPr>
            <w:tcW w:w="2381" w:type="dxa"/>
            <w:tcBorders>
              <w:top w:val="nil"/>
              <w:left w:val="nil"/>
              <w:bottom w:val="nil"/>
              <w:right w:val="nil"/>
            </w:tcBorders>
            <w:shd w:val="clear" w:color="auto" w:fill="auto"/>
            <w:noWrap/>
            <w:hideMark/>
          </w:tcPr>
          <w:p w14:paraId="2EDDF00E" w14:textId="0BA8332E" w:rsidR="00C34046" w:rsidRPr="00146215" w:rsidRDefault="00C34046" w:rsidP="00146215">
            <w:pPr>
              <w:ind w:left="200" w:hangingChars="100" w:hanging="200"/>
              <w:jc w:val="both"/>
              <w:rPr>
                <w:color w:val="000000"/>
                <w:sz w:val="20"/>
                <w:szCs w:val="20"/>
              </w:rPr>
            </w:pPr>
            <w:r w:rsidRPr="00146215">
              <w:rPr>
                <w:color w:val="000000"/>
                <w:sz w:val="20"/>
                <w:szCs w:val="20"/>
              </w:rPr>
              <w:t>0.2</w:t>
            </w:r>
            <w:r w:rsidR="005C036A" w:rsidRPr="00146215">
              <w:rPr>
                <w:color w:val="000000"/>
                <w:sz w:val="20"/>
                <w:szCs w:val="20"/>
              </w:rPr>
              <w:t>7</w:t>
            </w:r>
          </w:p>
        </w:tc>
        <w:tc>
          <w:tcPr>
            <w:tcW w:w="1134" w:type="dxa"/>
            <w:tcBorders>
              <w:top w:val="nil"/>
              <w:left w:val="nil"/>
              <w:bottom w:val="nil"/>
              <w:right w:val="nil"/>
            </w:tcBorders>
            <w:shd w:val="clear" w:color="auto" w:fill="auto"/>
            <w:noWrap/>
            <w:hideMark/>
          </w:tcPr>
          <w:p w14:paraId="134F0927"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5</w:t>
            </w:r>
          </w:p>
        </w:tc>
        <w:tc>
          <w:tcPr>
            <w:tcW w:w="1920" w:type="dxa"/>
            <w:tcBorders>
              <w:top w:val="nil"/>
              <w:left w:val="nil"/>
              <w:bottom w:val="nil"/>
              <w:right w:val="nil"/>
            </w:tcBorders>
            <w:shd w:val="clear" w:color="auto" w:fill="auto"/>
            <w:noWrap/>
            <w:hideMark/>
          </w:tcPr>
          <w:p w14:paraId="5A1EDC42"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2.7-24</w:t>
            </w:r>
          </w:p>
        </w:tc>
      </w:tr>
      <w:tr w:rsidR="00C34046" w:rsidRPr="00146215" w14:paraId="5AF2F21C" w14:textId="77777777" w:rsidTr="00B372D9">
        <w:trPr>
          <w:trHeight w:val="288"/>
          <w:jc w:val="center"/>
        </w:trPr>
        <w:tc>
          <w:tcPr>
            <w:tcW w:w="2231" w:type="dxa"/>
            <w:tcBorders>
              <w:top w:val="nil"/>
              <w:left w:val="nil"/>
              <w:bottom w:val="nil"/>
              <w:right w:val="nil"/>
            </w:tcBorders>
            <w:shd w:val="clear" w:color="auto" w:fill="auto"/>
            <w:noWrap/>
            <w:hideMark/>
          </w:tcPr>
          <w:p w14:paraId="00CD4C7B"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Grasses and Monocots</w:t>
            </w:r>
          </w:p>
        </w:tc>
        <w:tc>
          <w:tcPr>
            <w:tcW w:w="1030" w:type="dxa"/>
            <w:tcBorders>
              <w:top w:val="nil"/>
              <w:left w:val="nil"/>
              <w:bottom w:val="nil"/>
              <w:right w:val="nil"/>
            </w:tcBorders>
            <w:shd w:val="clear" w:color="auto" w:fill="auto"/>
            <w:noWrap/>
            <w:hideMark/>
          </w:tcPr>
          <w:p w14:paraId="5EFBC640"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37</w:t>
            </w:r>
          </w:p>
        </w:tc>
        <w:tc>
          <w:tcPr>
            <w:tcW w:w="2381" w:type="dxa"/>
            <w:tcBorders>
              <w:top w:val="nil"/>
              <w:left w:val="nil"/>
              <w:bottom w:val="nil"/>
              <w:right w:val="nil"/>
            </w:tcBorders>
            <w:shd w:val="clear" w:color="auto" w:fill="auto"/>
            <w:noWrap/>
            <w:hideMark/>
          </w:tcPr>
          <w:p w14:paraId="7BF16E99"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0.16</w:t>
            </w:r>
          </w:p>
        </w:tc>
        <w:tc>
          <w:tcPr>
            <w:tcW w:w="1134" w:type="dxa"/>
            <w:tcBorders>
              <w:top w:val="nil"/>
              <w:left w:val="nil"/>
              <w:bottom w:val="nil"/>
              <w:right w:val="nil"/>
            </w:tcBorders>
            <w:shd w:val="clear" w:color="auto" w:fill="auto"/>
            <w:noWrap/>
            <w:hideMark/>
          </w:tcPr>
          <w:p w14:paraId="782CD7B8"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11</w:t>
            </w:r>
          </w:p>
        </w:tc>
        <w:tc>
          <w:tcPr>
            <w:tcW w:w="1920" w:type="dxa"/>
            <w:tcBorders>
              <w:top w:val="nil"/>
              <w:left w:val="nil"/>
              <w:bottom w:val="nil"/>
              <w:right w:val="nil"/>
            </w:tcBorders>
            <w:shd w:val="clear" w:color="auto" w:fill="auto"/>
            <w:noWrap/>
            <w:hideMark/>
          </w:tcPr>
          <w:p w14:paraId="6B5C9CA9" w14:textId="0793F79D" w:rsidR="00C34046" w:rsidRPr="00146215" w:rsidRDefault="00C34046" w:rsidP="00146215">
            <w:pPr>
              <w:ind w:left="200" w:hangingChars="100" w:hanging="200"/>
              <w:jc w:val="both"/>
              <w:rPr>
                <w:color w:val="000000"/>
                <w:sz w:val="20"/>
                <w:szCs w:val="20"/>
              </w:rPr>
            </w:pPr>
            <w:r w:rsidRPr="00146215">
              <w:rPr>
                <w:color w:val="000000" w:themeColor="text1"/>
                <w:sz w:val="20"/>
                <w:szCs w:val="20"/>
              </w:rPr>
              <w:t>3</w:t>
            </w:r>
            <w:r w:rsidR="180138FB" w:rsidRPr="00146215">
              <w:rPr>
                <w:color w:val="000000" w:themeColor="text1"/>
                <w:sz w:val="20"/>
                <w:szCs w:val="20"/>
              </w:rPr>
              <w:t>.2</w:t>
            </w:r>
            <w:r w:rsidRPr="00146215">
              <w:rPr>
                <w:color w:val="000000" w:themeColor="text1"/>
                <w:sz w:val="20"/>
                <w:szCs w:val="20"/>
              </w:rPr>
              <w:t>-2</w:t>
            </w:r>
            <w:r w:rsidR="48D49BC4" w:rsidRPr="00146215">
              <w:rPr>
                <w:color w:val="000000" w:themeColor="text1"/>
                <w:sz w:val="20"/>
                <w:szCs w:val="20"/>
              </w:rPr>
              <w:t>6</w:t>
            </w:r>
          </w:p>
        </w:tc>
      </w:tr>
      <w:tr w:rsidR="00C34046" w:rsidRPr="00146215" w14:paraId="1EBB6155" w14:textId="77777777" w:rsidTr="00B372D9">
        <w:trPr>
          <w:trHeight w:val="288"/>
          <w:jc w:val="center"/>
        </w:trPr>
        <w:tc>
          <w:tcPr>
            <w:tcW w:w="2231" w:type="dxa"/>
            <w:tcBorders>
              <w:top w:val="nil"/>
              <w:left w:val="nil"/>
              <w:bottom w:val="single" w:sz="4" w:space="0" w:color="auto"/>
              <w:right w:val="nil"/>
            </w:tcBorders>
            <w:shd w:val="clear" w:color="auto" w:fill="auto"/>
            <w:noWrap/>
          </w:tcPr>
          <w:p w14:paraId="4E4E85F4" w14:textId="77777777" w:rsidR="00C34046" w:rsidRPr="00146215" w:rsidRDefault="00C34046" w:rsidP="00146215">
            <w:pPr>
              <w:ind w:left="200" w:hangingChars="100" w:hanging="200"/>
              <w:rPr>
                <w:color w:val="000000"/>
                <w:sz w:val="20"/>
                <w:szCs w:val="20"/>
              </w:rPr>
            </w:pPr>
            <w:r w:rsidRPr="00146215">
              <w:rPr>
                <w:color w:val="000000"/>
                <w:sz w:val="20"/>
                <w:szCs w:val="20"/>
              </w:rPr>
              <w:t>Shrubs, Trees not coniferous, Dicots</w:t>
            </w:r>
          </w:p>
        </w:tc>
        <w:tc>
          <w:tcPr>
            <w:tcW w:w="1030" w:type="dxa"/>
            <w:tcBorders>
              <w:top w:val="nil"/>
              <w:left w:val="nil"/>
              <w:bottom w:val="single" w:sz="4" w:space="0" w:color="auto"/>
              <w:right w:val="nil"/>
            </w:tcBorders>
            <w:shd w:val="clear" w:color="auto" w:fill="auto"/>
            <w:noWrap/>
          </w:tcPr>
          <w:p w14:paraId="3575B509"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45</w:t>
            </w:r>
          </w:p>
        </w:tc>
        <w:tc>
          <w:tcPr>
            <w:tcW w:w="2381" w:type="dxa"/>
            <w:tcBorders>
              <w:top w:val="nil"/>
              <w:left w:val="nil"/>
              <w:bottom w:val="single" w:sz="4" w:space="0" w:color="auto"/>
              <w:right w:val="nil"/>
            </w:tcBorders>
            <w:shd w:val="clear" w:color="auto" w:fill="auto"/>
            <w:noWrap/>
          </w:tcPr>
          <w:p w14:paraId="7FAEFA79" w14:textId="67A4398C" w:rsidR="00C34046" w:rsidRPr="00146215" w:rsidRDefault="00C34046" w:rsidP="00146215">
            <w:pPr>
              <w:ind w:left="200" w:hangingChars="100" w:hanging="200"/>
              <w:jc w:val="both"/>
              <w:rPr>
                <w:color w:val="000000"/>
                <w:sz w:val="20"/>
                <w:szCs w:val="20"/>
              </w:rPr>
            </w:pPr>
            <w:r w:rsidRPr="00146215">
              <w:rPr>
                <w:color w:val="000000"/>
                <w:sz w:val="20"/>
                <w:szCs w:val="20"/>
              </w:rPr>
              <w:t>0.3</w:t>
            </w:r>
            <w:r w:rsidR="005C036A" w:rsidRPr="00146215">
              <w:rPr>
                <w:color w:val="000000"/>
                <w:sz w:val="20"/>
                <w:szCs w:val="20"/>
              </w:rPr>
              <w:t>6</w:t>
            </w:r>
          </w:p>
        </w:tc>
        <w:tc>
          <w:tcPr>
            <w:tcW w:w="1134" w:type="dxa"/>
            <w:tcBorders>
              <w:top w:val="nil"/>
              <w:left w:val="nil"/>
              <w:bottom w:val="single" w:sz="4" w:space="0" w:color="auto"/>
              <w:right w:val="nil"/>
            </w:tcBorders>
            <w:shd w:val="clear" w:color="auto" w:fill="auto"/>
            <w:noWrap/>
          </w:tcPr>
          <w:p w14:paraId="76CBFCD9"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10</w:t>
            </w:r>
          </w:p>
        </w:tc>
        <w:tc>
          <w:tcPr>
            <w:tcW w:w="1920" w:type="dxa"/>
            <w:tcBorders>
              <w:top w:val="nil"/>
              <w:left w:val="nil"/>
              <w:bottom w:val="single" w:sz="4" w:space="0" w:color="auto"/>
              <w:right w:val="nil"/>
            </w:tcBorders>
            <w:shd w:val="clear" w:color="auto" w:fill="auto"/>
            <w:noWrap/>
          </w:tcPr>
          <w:p w14:paraId="0AB00BA5" w14:textId="77777777" w:rsidR="00C34046" w:rsidRPr="00146215" w:rsidRDefault="00C34046" w:rsidP="00146215">
            <w:pPr>
              <w:ind w:left="200" w:hangingChars="100" w:hanging="200"/>
              <w:jc w:val="both"/>
              <w:rPr>
                <w:color w:val="000000"/>
                <w:sz w:val="20"/>
                <w:szCs w:val="20"/>
              </w:rPr>
            </w:pPr>
            <w:r w:rsidRPr="00146215">
              <w:rPr>
                <w:color w:val="000000"/>
                <w:sz w:val="20"/>
                <w:szCs w:val="20"/>
              </w:rPr>
              <w:t>5.4-59</w:t>
            </w:r>
          </w:p>
        </w:tc>
      </w:tr>
    </w:tbl>
    <w:p w14:paraId="44131D78" w14:textId="77777777" w:rsidR="00146215" w:rsidRPr="004A527C" w:rsidRDefault="00146215" w:rsidP="00146215">
      <w:pPr>
        <w:pStyle w:val="Niveauducommentaire2"/>
        <w:tabs>
          <w:tab w:val="left" w:pos="8640"/>
        </w:tabs>
        <w:jc w:val="both"/>
        <w:rPr>
          <w:rFonts w:ascii="Times New Roman" w:hAnsi="Times New Roman"/>
          <w:sz w:val="20"/>
          <w:szCs w:val="20"/>
          <w:lang w:val="en-GB"/>
        </w:rPr>
      </w:pPr>
      <w:r w:rsidRPr="004A527C">
        <w:rPr>
          <w:rFonts w:ascii="Times New Roman" w:hAnsi="Times New Roman"/>
          <w:sz w:val="20"/>
          <w:szCs w:val="20"/>
          <w:vertAlign w:val="superscript"/>
          <w:lang w:val="en-GB"/>
        </w:rPr>
        <w:t>*</w:t>
      </w:r>
      <w:r w:rsidRPr="004A527C">
        <w:rPr>
          <w:rFonts w:ascii="Times New Roman" w:hAnsi="Times New Roman"/>
          <w:sz w:val="20"/>
          <w:szCs w:val="20"/>
          <w:lang w:val="en-GB"/>
        </w:rPr>
        <w:t xml:space="preserve"> </w:t>
      </w:r>
      <w:proofErr w:type="spellStart"/>
      <w:r w:rsidRPr="004A527C">
        <w:rPr>
          <w:rFonts w:ascii="Times New Roman" w:hAnsi="Times New Roman"/>
          <w:sz w:val="20"/>
          <w:szCs w:val="20"/>
          <w:lang w:val="en-GB"/>
        </w:rPr>
        <w:t>RAP</w:t>
      </w:r>
      <w:r w:rsidRPr="004A527C">
        <w:rPr>
          <w:rFonts w:ascii="Times New Roman" w:hAnsi="Times New Roman"/>
          <w:sz w:val="20"/>
          <w:szCs w:val="20"/>
          <w:vertAlign w:val="subscript"/>
          <w:lang w:val="en-GB"/>
        </w:rPr>
        <w:t>Phylum</w:t>
      </w:r>
      <w:proofErr w:type="spellEnd"/>
      <w:r w:rsidRPr="004A527C">
        <w:rPr>
          <w:rFonts w:ascii="Times New Roman" w:hAnsi="Times New Roman"/>
          <w:sz w:val="20"/>
          <w:szCs w:val="20"/>
          <w:lang w:val="en-GB"/>
        </w:rPr>
        <w:t xml:space="preserve"> are marked with </w:t>
      </w:r>
      <w:r w:rsidRPr="004A527C">
        <w:rPr>
          <w:rFonts w:ascii="Times New Roman" w:hAnsi="Times New Roman"/>
          <w:sz w:val="20"/>
          <w:szCs w:val="20"/>
          <w:vertAlign w:val="superscript"/>
          <w:lang w:val="en-GB"/>
        </w:rPr>
        <w:t>*</w:t>
      </w:r>
      <w:r w:rsidRPr="004A527C">
        <w:rPr>
          <w:rFonts w:ascii="Times New Roman" w:hAnsi="Times New Roman"/>
          <w:sz w:val="20"/>
          <w:szCs w:val="20"/>
          <w:lang w:val="en-GB"/>
        </w:rPr>
        <w:t>.</w:t>
      </w:r>
    </w:p>
    <w:p w14:paraId="0B540AEA" w14:textId="77777777" w:rsidR="00146215" w:rsidRPr="00146215" w:rsidRDefault="00146215" w:rsidP="00C34046">
      <w:pPr>
        <w:pStyle w:val="Niveauducommentaire2"/>
        <w:tabs>
          <w:tab w:val="left" w:pos="851"/>
        </w:tabs>
        <w:ind w:left="284"/>
        <w:jc w:val="both"/>
        <w:rPr>
          <w:rFonts w:ascii="Times New Roman" w:eastAsiaTheme="minorEastAsia" w:hAnsi="Times New Roman"/>
          <w:sz w:val="24"/>
          <w:szCs w:val="24"/>
          <w:lang w:val="en-GB" w:eastAsia="ja-JP"/>
        </w:rPr>
      </w:pPr>
    </w:p>
    <w:p w14:paraId="10277412" w14:textId="733FB42F" w:rsidR="00C34046" w:rsidRPr="00B76A06" w:rsidRDefault="00C34046" w:rsidP="007D767A">
      <w:pPr>
        <w:pStyle w:val="af3"/>
      </w:pPr>
      <w:r w:rsidRPr="00B76A06">
        <w:t xml:space="preserve">Table 4.6. Broad non-human species group attributes informing </w:t>
      </w:r>
      <w:r w:rsidR="009A2A5B">
        <w:t xml:space="preserve">assessments of </w:t>
      </w:r>
      <w:r w:rsidRPr="00B76A06">
        <w:t>effects of acute exposure</w:t>
      </w:r>
      <w:r w:rsidR="005210C8">
        <w:t xml:space="preserve"> to radiation.</w:t>
      </w:r>
      <w:r w:rsidRPr="00B76A06">
        <w:t xml:space="preserve"> The same method was applied to enlarged </w:t>
      </w:r>
      <w:r w:rsidR="00ED42AC" w:rsidRPr="00B76A06">
        <w:t>data sets</w:t>
      </w:r>
      <w:r w:rsidRPr="00B76A06">
        <w:t xml:space="preserve"> </w:t>
      </w:r>
      <w:r w:rsidR="009B18BE">
        <w:t>for</w:t>
      </w:r>
      <w:r w:rsidRPr="00B76A06">
        <w:t xml:space="preserve"> </w:t>
      </w:r>
      <w:r w:rsidR="00D445A6">
        <w:t>v</w:t>
      </w:r>
      <w:r w:rsidRPr="00B76A06">
        <w:t>ertebrates</w:t>
      </w:r>
      <w:r w:rsidR="00AB7B8E" w:rsidRPr="00B76A06">
        <w:t xml:space="preserve">, </w:t>
      </w:r>
      <w:r w:rsidR="00D445A6">
        <w:t>i</w:t>
      </w:r>
      <w:r w:rsidR="00AB7B8E" w:rsidRPr="00B76A06">
        <w:t xml:space="preserve">nvertebrates and </w:t>
      </w:r>
      <w:r w:rsidR="00D445A6">
        <w:t>p</w:t>
      </w:r>
      <w:r w:rsidR="00AB7B8E" w:rsidRPr="00B76A06">
        <w:t>lants</w:t>
      </w:r>
      <w:r w:rsidR="009B18BE">
        <w:t xml:space="preserve">, </w:t>
      </w:r>
      <w:r w:rsidR="00C171FF">
        <w:t>respectively</w:t>
      </w:r>
      <w:r w:rsidRPr="00B76A06">
        <w:t>. 5</w:t>
      </w:r>
      <w:r w:rsidRPr="00B76A06">
        <w:rPr>
          <w:vertAlign w:val="superscript"/>
        </w:rPr>
        <w:t xml:space="preserve">th </w:t>
      </w:r>
      <w:r w:rsidRPr="00B76A06">
        <w:t>and 50</w:t>
      </w:r>
      <w:r w:rsidRPr="00B76A06">
        <w:rPr>
          <w:vertAlign w:val="superscript"/>
        </w:rPr>
        <w:t xml:space="preserve">th </w:t>
      </w:r>
      <w:r w:rsidRPr="00B76A06">
        <w:t xml:space="preserve">percentiles (expressed in Gy) are </w:t>
      </w:r>
      <w:r w:rsidR="00C171FF">
        <w:t>indicated</w:t>
      </w:r>
      <w:r w:rsidR="00C171FF" w:rsidRPr="00B76A06">
        <w:t xml:space="preserve"> </w:t>
      </w:r>
      <w:r w:rsidRPr="00B76A06">
        <w:t>for illustrative purposes.</w:t>
      </w:r>
    </w:p>
    <w:tbl>
      <w:tblPr>
        <w:tblW w:w="8856" w:type="dxa"/>
        <w:jc w:val="center"/>
        <w:tblLook w:val="04A0" w:firstRow="1" w:lastRow="0" w:firstColumn="1" w:lastColumn="0" w:noHBand="0" w:noVBand="1"/>
      </w:tblPr>
      <w:tblGrid>
        <w:gridCol w:w="1260"/>
        <w:gridCol w:w="1474"/>
        <w:gridCol w:w="1077"/>
        <w:gridCol w:w="2268"/>
        <w:gridCol w:w="1020"/>
        <w:gridCol w:w="1757"/>
      </w:tblGrid>
      <w:tr w:rsidR="00651EB5" w:rsidRPr="00651EB5" w14:paraId="770F0073" w14:textId="77777777" w:rsidTr="00B372D9">
        <w:trPr>
          <w:trHeight w:val="288"/>
          <w:jc w:val="center"/>
        </w:trPr>
        <w:tc>
          <w:tcPr>
            <w:tcW w:w="1260" w:type="dxa"/>
            <w:tcBorders>
              <w:top w:val="single" w:sz="4" w:space="0" w:color="auto"/>
              <w:left w:val="nil"/>
              <w:bottom w:val="single" w:sz="4" w:space="0" w:color="auto"/>
              <w:right w:val="nil"/>
            </w:tcBorders>
            <w:shd w:val="clear" w:color="auto" w:fill="auto"/>
            <w:noWrap/>
            <w:vAlign w:val="bottom"/>
            <w:hideMark/>
          </w:tcPr>
          <w:p w14:paraId="549C93AE" w14:textId="77777777" w:rsidR="00AB7B8E" w:rsidRPr="00651EB5" w:rsidRDefault="00AB7B8E" w:rsidP="00651EB5">
            <w:pPr>
              <w:ind w:left="200" w:hangingChars="100" w:hanging="200"/>
              <w:jc w:val="both"/>
              <w:rPr>
                <w:bCs/>
                <w:color w:val="000000"/>
                <w:sz w:val="20"/>
                <w:szCs w:val="20"/>
              </w:rPr>
            </w:pPr>
            <w:r w:rsidRPr="00651EB5">
              <w:rPr>
                <w:bCs/>
                <w:color w:val="000000"/>
                <w:sz w:val="20"/>
                <w:szCs w:val="20"/>
              </w:rPr>
              <w:t>Broad group</w:t>
            </w:r>
          </w:p>
        </w:tc>
        <w:tc>
          <w:tcPr>
            <w:tcW w:w="1474" w:type="dxa"/>
            <w:tcBorders>
              <w:top w:val="single" w:sz="4" w:space="0" w:color="auto"/>
              <w:left w:val="nil"/>
              <w:bottom w:val="single" w:sz="4" w:space="0" w:color="auto"/>
              <w:right w:val="nil"/>
            </w:tcBorders>
            <w:shd w:val="clear" w:color="auto" w:fill="auto"/>
            <w:noWrap/>
            <w:vAlign w:val="bottom"/>
            <w:hideMark/>
          </w:tcPr>
          <w:p w14:paraId="15DA5C72" w14:textId="6114C629" w:rsidR="00AB7B8E" w:rsidRPr="00651EB5" w:rsidRDefault="00AB7B8E" w:rsidP="00651EB5">
            <w:pPr>
              <w:ind w:left="200" w:hangingChars="100" w:hanging="200"/>
              <w:jc w:val="both"/>
              <w:rPr>
                <w:bCs/>
                <w:color w:val="000000"/>
                <w:sz w:val="20"/>
                <w:szCs w:val="20"/>
              </w:rPr>
            </w:pPr>
            <w:proofErr w:type="spellStart"/>
            <w:r w:rsidRPr="00651EB5">
              <w:rPr>
                <w:bCs/>
                <w:color w:val="000000"/>
                <w:sz w:val="20"/>
                <w:szCs w:val="20"/>
              </w:rPr>
              <w:t>RAP</w:t>
            </w:r>
            <w:r w:rsidRPr="00651EB5">
              <w:rPr>
                <w:bCs/>
                <w:color w:val="000000"/>
                <w:sz w:val="20"/>
                <w:szCs w:val="20"/>
                <w:vertAlign w:val="subscript"/>
              </w:rPr>
              <w:t>Family</w:t>
            </w:r>
            <w:proofErr w:type="spellEnd"/>
          </w:p>
        </w:tc>
        <w:tc>
          <w:tcPr>
            <w:tcW w:w="1077" w:type="dxa"/>
            <w:tcBorders>
              <w:top w:val="single" w:sz="4" w:space="0" w:color="auto"/>
              <w:left w:val="nil"/>
              <w:bottom w:val="single" w:sz="4" w:space="0" w:color="auto"/>
              <w:right w:val="nil"/>
            </w:tcBorders>
            <w:shd w:val="clear" w:color="auto" w:fill="auto"/>
            <w:noWrap/>
            <w:vAlign w:val="bottom"/>
            <w:hideMark/>
          </w:tcPr>
          <w:p w14:paraId="751939E8" w14:textId="2B54A03B" w:rsidR="00AB7B8E" w:rsidRPr="00651EB5" w:rsidRDefault="00AB7B8E" w:rsidP="00651EB5">
            <w:pPr>
              <w:ind w:left="200" w:hangingChars="100" w:hanging="200"/>
              <w:rPr>
                <w:bCs/>
                <w:color w:val="000000"/>
                <w:sz w:val="20"/>
                <w:szCs w:val="20"/>
              </w:rPr>
            </w:pPr>
            <w:r w:rsidRPr="00651EB5">
              <w:rPr>
                <w:bCs/>
                <w:color w:val="000000"/>
                <w:sz w:val="20"/>
                <w:szCs w:val="20"/>
              </w:rPr>
              <w:t>Total data points</w:t>
            </w:r>
          </w:p>
        </w:tc>
        <w:tc>
          <w:tcPr>
            <w:tcW w:w="2268" w:type="dxa"/>
            <w:tcBorders>
              <w:top w:val="single" w:sz="4" w:space="0" w:color="auto"/>
              <w:left w:val="nil"/>
              <w:bottom w:val="single" w:sz="4" w:space="0" w:color="auto"/>
              <w:right w:val="nil"/>
            </w:tcBorders>
            <w:shd w:val="clear" w:color="auto" w:fill="auto"/>
            <w:noWrap/>
            <w:vAlign w:val="bottom"/>
            <w:hideMark/>
          </w:tcPr>
          <w:p w14:paraId="63CF77D5" w14:textId="6893CE46" w:rsidR="00AB7B8E" w:rsidRPr="00651EB5" w:rsidRDefault="00AB7B8E" w:rsidP="00651EB5">
            <w:pPr>
              <w:ind w:left="200" w:right="-94" w:hangingChars="100" w:hanging="200"/>
              <w:rPr>
                <w:bCs/>
                <w:color w:val="000000"/>
                <w:sz w:val="20"/>
                <w:szCs w:val="20"/>
              </w:rPr>
            </w:pPr>
            <w:r w:rsidRPr="00651EB5">
              <w:rPr>
                <w:bCs/>
                <w:color w:val="000000"/>
                <w:sz w:val="20"/>
                <w:szCs w:val="20"/>
              </w:rPr>
              <w:t>Proportion reproductive endpoints in the data set</w:t>
            </w:r>
          </w:p>
        </w:tc>
        <w:tc>
          <w:tcPr>
            <w:tcW w:w="1020" w:type="dxa"/>
            <w:tcBorders>
              <w:top w:val="single" w:sz="4" w:space="0" w:color="auto"/>
              <w:left w:val="nil"/>
              <w:bottom w:val="single" w:sz="4" w:space="0" w:color="auto"/>
              <w:right w:val="nil"/>
            </w:tcBorders>
            <w:shd w:val="clear" w:color="auto" w:fill="auto"/>
            <w:noWrap/>
            <w:vAlign w:val="bottom"/>
            <w:hideMark/>
          </w:tcPr>
          <w:p w14:paraId="29351EA4" w14:textId="599DFF35" w:rsidR="00AB7B8E" w:rsidRPr="00651EB5" w:rsidRDefault="00AB7B8E" w:rsidP="00651EB5">
            <w:pPr>
              <w:ind w:left="200" w:right="-164" w:hangingChars="100" w:hanging="200"/>
              <w:rPr>
                <w:bCs/>
                <w:color w:val="000000"/>
                <w:sz w:val="20"/>
                <w:szCs w:val="20"/>
              </w:rPr>
            </w:pPr>
            <w:r w:rsidRPr="00651EB5">
              <w:rPr>
                <w:bCs/>
                <w:color w:val="000000"/>
                <w:sz w:val="20"/>
                <w:szCs w:val="20"/>
              </w:rPr>
              <w:t>Number of species</w:t>
            </w:r>
          </w:p>
        </w:tc>
        <w:tc>
          <w:tcPr>
            <w:tcW w:w="1757" w:type="dxa"/>
            <w:tcBorders>
              <w:top w:val="single" w:sz="4" w:space="0" w:color="auto"/>
              <w:left w:val="nil"/>
              <w:bottom w:val="single" w:sz="4" w:space="0" w:color="auto"/>
              <w:right w:val="nil"/>
            </w:tcBorders>
            <w:shd w:val="clear" w:color="auto" w:fill="auto"/>
            <w:noWrap/>
            <w:vAlign w:val="bottom"/>
            <w:hideMark/>
          </w:tcPr>
          <w:p w14:paraId="75E54182" w14:textId="77777777" w:rsidR="00AB7B8E" w:rsidRPr="00651EB5" w:rsidRDefault="00AB7B8E" w:rsidP="00651EB5">
            <w:pPr>
              <w:ind w:left="200" w:hangingChars="100" w:hanging="200"/>
              <w:rPr>
                <w:bCs/>
                <w:color w:val="000000"/>
                <w:sz w:val="20"/>
                <w:szCs w:val="20"/>
              </w:rPr>
            </w:pPr>
            <w:r w:rsidRPr="00651EB5">
              <w:rPr>
                <w:bCs/>
                <w:color w:val="000000"/>
                <w:sz w:val="20"/>
                <w:szCs w:val="20"/>
              </w:rPr>
              <w:t>5</w:t>
            </w:r>
            <w:r w:rsidRPr="00651EB5">
              <w:rPr>
                <w:bCs/>
                <w:color w:val="000000"/>
                <w:sz w:val="20"/>
                <w:szCs w:val="20"/>
                <w:vertAlign w:val="superscript"/>
              </w:rPr>
              <w:t>th</w:t>
            </w:r>
            <w:r w:rsidRPr="00651EB5">
              <w:rPr>
                <w:bCs/>
                <w:color w:val="000000"/>
                <w:sz w:val="20"/>
                <w:szCs w:val="20"/>
              </w:rPr>
              <w:t xml:space="preserve"> – 50</w:t>
            </w:r>
            <w:r w:rsidRPr="00651EB5">
              <w:rPr>
                <w:bCs/>
                <w:color w:val="000000"/>
                <w:sz w:val="20"/>
                <w:szCs w:val="20"/>
                <w:vertAlign w:val="superscript"/>
              </w:rPr>
              <w:t>th</w:t>
            </w:r>
            <w:r w:rsidRPr="00651EB5">
              <w:rPr>
                <w:bCs/>
                <w:color w:val="000000"/>
                <w:sz w:val="20"/>
                <w:szCs w:val="20"/>
              </w:rPr>
              <w:t xml:space="preserve"> percentiles</w:t>
            </w:r>
          </w:p>
        </w:tc>
      </w:tr>
      <w:tr w:rsidR="00651EB5" w:rsidRPr="00651EB5" w14:paraId="32BDEC2C" w14:textId="77777777" w:rsidTr="00B372D9">
        <w:trPr>
          <w:trHeight w:val="288"/>
          <w:jc w:val="center"/>
        </w:trPr>
        <w:tc>
          <w:tcPr>
            <w:tcW w:w="1260" w:type="dxa"/>
            <w:tcBorders>
              <w:top w:val="single" w:sz="4" w:space="0" w:color="auto"/>
              <w:left w:val="nil"/>
              <w:bottom w:val="single" w:sz="4" w:space="0" w:color="auto"/>
              <w:right w:val="nil"/>
            </w:tcBorders>
            <w:shd w:val="clear" w:color="auto" w:fill="auto"/>
            <w:noWrap/>
            <w:hideMark/>
          </w:tcPr>
          <w:p w14:paraId="6807357E" w14:textId="77777777" w:rsidR="00FF2FF3" w:rsidRPr="00651EB5" w:rsidRDefault="00FF2FF3" w:rsidP="00651EB5">
            <w:pPr>
              <w:ind w:left="200" w:hangingChars="100" w:hanging="200"/>
              <w:jc w:val="both"/>
              <w:rPr>
                <w:color w:val="000000"/>
                <w:sz w:val="20"/>
                <w:szCs w:val="20"/>
              </w:rPr>
            </w:pPr>
            <w:r w:rsidRPr="00651EB5">
              <w:rPr>
                <w:color w:val="000000"/>
                <w:sz w:val="20"/>
                <w:szCs w:val="20"/>
              </w:rPr>
              <w:t>Vertebrates</w:t>
            </w:r>
          </w:p>
        </w:tc>
        <w:tc>
          <w:tcPr>
            <w:tcW w:w="1474" w:type="dxa"/>
            <w:tcBorders>
              <w:top w:val="single" w:sz="4" w:space="0" w:color="auto"/>
              <w:left w:val="nil"/>
              <w:bottom w:val="single" w:sz="4" w:space="0" w:color="auto"/>
              <w:right w:val="nil"/>
            </w:tcBorders>
            <w:shd w:val="clear" w:color="auto" w:fill="auto"/>
            <w:noWrap/>
            <w:hideMark/>
          </w:tcPr>
          <w:p w14:paraId="779C1EC7" w14:textId="77777777" w:rsidR="00FF2FF3" w:rsidRPr="00651EB5" w:rsidRDefault="00FF2FF3" w:rsidP="00651EB5">
            <w:pPr>
              <w:ind w:left="200" w:hangingChars="100" w:hanging="200"/>
              <w:rPr>
                <w:color w:val="000000"/>
                <w:sz w:val="20"/>
                <w:szCs w:val="20"/>
              </w:rPr>
            </w:pPr>
            <w:r w:rsidRPr="00651EB5">
              <w:rPr>
                <w:color w:val="000000"/>
                <w:sz w:val="20"/>
                <w:szCs w:val="20"/>
              </w:rPr>
              <w:t>deer; rat; duck; trout; flat fish; frog</w:t>
            </w:r>
          </w:p>
        </w:tc>
        <w:tc>
          <w:tcPr>
            <w:tcW w:w="1077" w:type="dxa"/>
            <w:tcBorders>
              <w:top w:val="single" w:sz="4" w:space="0" w:color="auto"/>
              <w:left w:val="nil"/>
              <w:bottom w:val="single" w:sz="4" w:space="0" w:color="auto"/>
              <w:right w:val="nil"/>
            </w:tcBorders>
            <w:shd w:val="clear" w:color="auto" w:fill="auto"/>
            <w:noWrap/>
            <w:hideMark/>
          </w:tcPr>
          <w:p w14:paraId="3B55A9BC" w14:textId="77777777" w:rsidR="00FF2FF3" w:rsidRPr="00651EB5" w:rsidRDefault="00FF2FF3" w:rsidP="00651EB5">
            <w:pPr>
              <w:ind w:left="200" w:hangingChars="100" w:hanging="200"/>
              <w:jc w:val="both"/>
              <w:rPr>
                <w:color w:val="000000"/>
                <w:sz w:val="20"/>
                <w:szCs w:val="20"/>
              </w:rPr>
            </w:pPr>
            <w:r w:rsidRPr="00651EB5">
              <w:rPr>
                <w:color w:val="000000"/>
                <w:sz w:val="20"/>
                <w:szCs w:val="20"/>
              </w:rPr>
              <w:t>191</w:t>
            </w:r>
          </w:p>
        </w:tc>
        <w:tc>
          <w:tcPr>
            <w:tcW w:w="2268" w:type="dxa"/>
            <w:tcBorders>
              <w:top w:val="single" w:sz="4" w:space="0" w:color="auto"/>
              <w:left w:val="nil"/>
              <w:bottom w:val="single" w:sz="4" w:space="0" w:color="auto"/>
              <w:right w:val="nil"/>
            </w:tcBorders>
            <w:shd w:val="clear" w:color="auto" w:fill="auto"/>
            <w:noWrap/>
            <w:hideMark/>
          </w:tcPr>
          <w:p w14:paraId="605D6B6F" w14:textId="7E19DDF1" w:rsidR="00FF2FF3" w:rsidRPr="00651EB5" w:rsidRDefault="00FF2FF3" w:rsidP="00651EB5">
            <w:pPr>
              <w:ind w:left="200" w:hangingChars="100" w:hanging="200"/>
              <w:jc w:val="both"/>
              <w:rPr>
                <w:color w:val="000000"/>
                <w:sz w:val="20"/>
                <w:szCs w:val="20"/>
              </w:rPr>
            </w:pPr>
            <w:r w:rsidRPr="00651EB5">
              <w:rPr>
                <w:color w:val="000000"/>
                <w:sz w:val="20"/>
                <w:szCs w:val="20"/>
              </w:rPr>
              <w:t>0.6</w:t>
            </w:r>
            <w:r w:rsidR="00926808" w:rsidRPr="00651EB5">
              <w:rPr>
                <w:color w:val="000000"/>
                <w:sz w:val="20"/>
                <w:szCs w:val="20"/>
              </w:rPr>
              <w:t>5</w:t>
            </w:r>
          </w:p>
        </w:tc>
        <w:tc>
          <w:tcPr>
            <w:tcW w:w="1020" w:type="dxa"/>
            <w:tcBorders>
              <w:top w:val="single" w:sz="4" w:space="0" w:color="auto"/>
              <w:left w:val="nil"/>
              <w:bottom w:val="single" w:sz="4" w:space="0" w:color="auto"/>
              <w:right w:val="nil"/>
            </w:tcBorders>
            <w:shd w:val="clear" w:color="auto" w:fill="auto"/>
            <w:noWrap/>
            <w:hideMark/>
          </w:tcPr>
          <w:p w14:paraId="7AEF6EDE" w14:textId="40A4CFDE" w:rsidR="00FF2FF3" w:rsidRPr="00651EB5" w:rsidRDefault="00FF2FF3" w:rsidP="00651EB5">
            <w:pPr>
              <w:ind w:left="200" w:hangingChars="100" w:hanging="200"/>
              <w:jc w:val="both"/>
              <w:rPr>
                <w:color w:val="000000"/>
                <w:sz w:val="20"/>
                <w:szCs w:val="20"/>
              </w:rPr>
            </w:pPr>
            <w:r w:rsidRPr="00651EB5">
              <w:rPr>
                <w:color w:val="000000"/>
                <w:sz w:val="20"/>
                <w:szCs w:val="20"/>
              </w:rPr>
              <w:t>2</w:t>
            </w:r>
            <w:r w:rsidR="00926808" w:rsidRPr="00651EB5">
              <w:rPr>
                <w:color w:val="000000"/>
                <w:sz w:val="20"/>
                <w:szCs w:val="20"/>
              </w:rPr>
              <w:t>7</w:t>
            </w:r>
          </w:p>
        </w:tc>
        <w:tc>
          <w:tcPr>
            <w:tcW w:w="1757" w:type="dxa"/>
            <w:tcBorders>
              <w:top w:val="single" w:sz="4" w:space="0" w:color="auto"/>
              <w:left w:val="nil"/>
              <w:bottom w:val="single" w:sz="4" w:space="0" w:color="auto"/>
              <w:right w:val="nil"/>
            </w:tcBorders>
            <w:shd w:val="clear" w:color="auto" w:fill="auto"/>
            <w:noWrap/>
            <w:hideMark/>
          </w:tcPr>
          <w:p w14:paraId="4E7D29EB" w14:textId="7B48F7E0" w:rsidR="00FF2FF3" w:rsidRPr="00651EB5" w:rsidRDefault="00FF2FF3" w:rsidP="00651EB5">
            <w:pPr>
              <w:ind w:left="200" w:hangingChars="100" w:hanging="200"/>
              <w:jc w:val="both"/>
              <w:rPr>
                <w:color w:val="000000"/>
                <w:sz w:val="20"/>
                <w:szCs w:val="20"/>
              </w:rPr>
            </w:pPr>
            <w:r w:rsidRPr="00651EB5">
              <w:rPr>
                <w:color w:val="000000"/>
                <w:sz w:val="20"/>
                <w:szCs w:val="20"/>
              </w:rPr>
              <w:t>0.</w:t>
            </w:r>
            <w:r w:rsidR="00322DDB" w:rsidRPr="00651EB5">
              <w:rPr>
                <w:color w:val="000000"/>
                <w:sz w:val="20"/>
                <w:szCs w:val="20"/>
              </w:rPr>
              <w:t>3</w:t>
            </w:r>
            <w:r w:rsidRPr="00651EB5">
              <w:rPr>
                <w:color w:val="000000"/>
                <w:sz w:val="20"/>
                <w:szCs w:val="20"/>
              </w:rPr>
              <w:t>-</w:t>
            </w:r>
            <w:r w:rsidR="00322DDB" w:rsidRPr="00651EB5">
              <w:rPr>
                <w:color w:val="000000"/>
                <w:sz w:val="20"/>
                <w:szCs w:val="20"/>
              </w:rPr>
              <w:t>5.3</w:t>
            </w:r>
          </w:p>
        </w:tc>
      </w:tr>
      <w:tr w:rsidR="00651EB5" w:rsidRPr="00651EB5" w14:paraId="021D69D3" w14:textId="77777777" w:rsidTr="00B372D9">
        <w:trPr>
          <w:trHeight w:val="288"/>
          <w:jc w:val="center"/>
        </w:trPr>
        <w:tc>
          <w:tcPr>
            <w:tcW w:w="1260" w:type="dxa"/>
            <w:tcBorders>
              <w:top w:val="single" w:sz="4" w:space="0" w:color="auto"/>
              <w:left w:val="nil"/>
              <w:bottom w:val="single" w:sz="4" w:space="0" w:color="auto"/>
              <w:right w:val="nil"/>
            </w:tcBorders>
            <w:shd w:val="clear" w:color="auto" w:fill="auto"/>
            <w:noWrap/>
            <w:hideMark/>
          </w:tcPr>
          <w:p w14:paraId="3AAACE1D" w14:textId="77777777" w:rsidR="00C34046" w:rsidRPr="00651EB5" w:rsidRDefault="00C34046" w:rsidP="00651EB5">
            <w:pPr>
              <w:ind w:left="200" w:right="-202" w:hangingChars="100" w:hanging="200"/>
              <w:jc w:val="both"/>
              <w:rPr>
                <w:color w:val="000000"/>
                <w:sz w:val="20"/>
                <w:szCs w:val="20"/>
              </w:rPr>
            </w:pPr>
            <w:r w:rsidRPr="00651EB5">
              <w:rPr>
                <w:color w:val="000000"/>
                <w:sz w:val="20"/>
                <w:szCs w:val="20"/>
              </w:rPr>
              <w:t>Invertebrates</w:t>
            </w:r>
          </w:p>
        </w:tc>
        <w:tc>
          <w:tcPr>
            <w:tcW w:w="1474" w:type="dxa"/>
            <w:tcBorders>
              <w:top w:val="single" w:sz="4" w:space="0" w:color="auto"/>
              <w:left w:val="nil"/>
              <w:bottom w:val="single" w:sz="4" w:space="0" w:color="auto"/>
              <w:right w:val="nil"/>
            </w:tcBorders>
            <w:shd w:val="clear" w:color="auto" w:fill="auto"/>
            <w:noWrap/>
            <w:hideMark/>
          </w:tcPr>
          <w:p w14:paraId="45B212CA" w14:textId="77777777" w:rsidR="00C34046" w:rsidRPr="00651EB5" w:rsidRDefault="00C34046" w:rsidP="00651EB5">
            <w:pPr>
              <w:ind w:left="200" w:hangingChars="100" w:hanging="200"/>
              <w:rPr>
                <w:color w:val="000000"/>
                <w:sz w:val="20"/>
                <w:szCs w:val="20"/>
              </w:rPr>
            </w:pPr>
            <w:r w:rsidRPr="00651EB5">
              <w:rPr>
                <w:color w:val="000000"/>
                <w:sz w:val="20"/>
                <w:szCs w:val="20"/>
              </w:rPr>
              <w:t>bee; crab; earthworm</w:t>
            </w:r>
          </w:p>
        </w:tc>
        <w:tc>
          <w:tcPr>
            <w:tcW w:w="1077" w:type="dxa"/>
            <w:tcBorders>
              <w:top w:val="single" w:sz="4" w:space="0" w:color="auto"/>
              <w:left w:val="nil"/>
              <w:bottom w:val="single" w:sz="4" w:space="0" w:color="auto"/>
              <w:right w:val="nil"/>
            </w:tcBorders>
            <w:shd w:val="clear" w:color="auto" w:fill="auto"/>
            <w:noWrap/>
            <w:hideMark/>
          </w:tcPr>
          <w:p w14:paraId="5B87AA92" w14:textId="6CAF6F5A" w:rsidR="00C34046" w:rsidRPr="00651EB5" w:rsidRDefault="00C34046" w:rsidP="00651EB5">
            <w:pPr>
              <w:ind w:left="200" w:hangingChars="100" w:hanging="200"/>
              <w:jc w:val="both"/>
              <w:rPr>
                <w:color w:val="000000"/>
                <w:sz w:val="20"/>
                <w:szCs w:val="20"/>
              </w:rPr>
            </w:pPr>
            <w:r w:rsidRPr="00651EB5">
              <w:rPr>
                <w:color w:val="000000"/>
                <w:sz w:val="20"/>
                <w:szCs w:val="20"/>
              </w:rPr>
              <w:t>18</w:t>
            </w:r>
            <w:r w:rsidR="00261E3F" w:rsidRPr="00651EB5">
              <w:rPr>
                <w:color w:val="000000"/>
                <w:sz w:val="20"/>
                <w:szCs w:val="20"/>
              </w:rPr>
              <w:t>6</w:t>
            </w:r>
          </w:p>
        </w:tc>
        <w:tc>
          <w:tcPr>
            <w:tcW w:w="2268" w:type="dxa"/>
            <w:tcBorders>
              <w:top w:val="single" w:sz="4" w:space="0" w:color="auto"/>
              <w:left w:val="nil"/>
              <w:bottom w:val="single" w:sz="4" w:space="0" w:color="auto"/>
              <w:right w:val="nil"/>
            </w:tcBorders>
            <w:shd w:val="clear" w:color="auto" w:fill="auto"/>
            <w:noWrap/>
            <w:hideMark/>
          </w:tcPr>
          <w:p w14:paraId="7EA77F0C" w14:textId="77777777" w:rsidR="00C34046" w:rsidRPr="00651EB5" w:rsidRDefault="00C34046" w:rsidP="00651EB5">
            <w:pPr>
              <w:ind w:left="200" w:hangingChars="100" w:hanging="200"/>
              <w:jc w:val="both"/>
              <w:rPr>
                <w:color w:val="000000"/>
                <w:sz w:val="20"/>
                <w:szCs w:val="20"/>
              </w:rPr>
            </w:pPr>
            <w:r w:rsidRPr="00651EB5">
              <w:rPr>
                <w:color w:val="000000"/>
                <w:sz w:val="20"/>
                <w:szCs w:val="20"/>
              </w:rPr>
              <w:t>0.30</w:t>
            </w:r>
          </w:p>
        </w:tc>
        <w:tc>
          <w:tcPr>
            <w:tcW w:w="1020" w:type="dxa"/>
            <w:tcBorders>
              <w:top w:val="single" w:sz="4" w:space="0" w:color="auto"/>
              <w:left w:val="nil"/>
              <w:bottom w:val="single" w:sz="4" w:space="0" w:color="auto"/>
              <w:right w:val="nil"/>
            </w:tcBorders>
            <w:shd w:val="clear" w:color="auto" w:fill="auto"/>
            <w:noWrap/>
            <w:hideMark/>
          </w:tcPr>
          <w:p w14:paraId="7AC1F1A8" w14:textId="77777777" w:rsidR="00C34046" w:rsidRPr="00651EB5" w:rsidRDefault="00C34046" w:rsidP="00651EB5">
            <w:pPr>
              <w:ind w:left="200" w:hangingChars="100" w:hanging="200"/>
              <w:jc w:val="both"/>
              <w:rPr>
                <w:color w:val="000000"/>
                <w:sz w:val="20"/>
                <w:szCs w:val="20"/>
              </w:rPr>
            </w:pPr>
            <w:r w:rsidRPr="00651EB5">
              <w:rPr>
                <w:color w:val="000000"/>
                <w:sz w:val="20"/>
                <w:szCs w:val="20"/>
              </w:rPr>
              <w:t>42</w:t>
            </w:r>
          </w:p>
        </w:tc>
        <w:tc>
          <w:tcPr>
            <w:tcW w:w="1757" w:type="dxa"/>
            <w:tcBorders>
              <w:top w:val="single" w:sz="4" w:space="0" w:color="auto"/>
              <w:left w:val="nil"/>
              <w:bottom w:val="single" w:sz="4" w:space="0" w:color="auto"/>
              <w:right w:val="nil"/>
            </w:tcBorders>
            <w:shd w:val="clear" w:color="auto" w:fill="auto"/>
            <w:noWrap/>
            <w:hideMark/>
          </w:tcPr>
          <w:p w14:paraId="7D60B56F" w14:textId="68986EC9" w:rsidR="00C34046" w:rsidRPr="00651EB5" w:rsidRDefault="00322DDB" w:rsidP="00651EB5">
            <w:pPr>
              <w:ind w:left="200" w:hangingChars="100" w:hanging="200"/>
              <w:jc w:val="both"/>
              <w:rPr>
                <w:color w:val="000000"/>
                <w:sz w:val="20"/>
                <w:szCs w:val="20"/>
              </w:rPr>
            </w:pPr>
            <w:r w:rsidRPr="00651EB5">
              <w:rPr>
                <w:color w:val="000000"/>
                <w:sz w:val="20"/>
                <w:szCs w:val="20"/>
              </w:rPr>
              <w:t>5</w:t>
            </w:r>
            <w:r w:rsidR="00C34046" w:rsidRPr="00651EB5">
              <w:rPr>
                <w:color w:val="000000"/>
                <w:sz w:val="20"/>
                <w:szCs w:val="20"/>
              </w:rPr>
              <w:t>.</w:t>
            </w:r>
            <w:r w:rsidR="00261E3F" w:rsidRPr="00651EB5">
              <w:rPr>
                <w:color w:val="000000"/>
                <w:sz w:val="20"/>
                <w:szCs w:val="20"/>
              </w:rPr>
              <w:t>3</w:t>
            </w:r>
            <w:r w:rsidR="00C34046" w:rsidRPr="00651EB5">
              <w:rPr>
                <w:color w:val="000000"/>
                <w:sz w:val="20"/>
                <w:szCs w:val="20"/>
              </w:rPr>
              <w:t>-</w:t>
            </w:r>
            <w:r w:rsidRPr="00651EB5">
              <w:rPr>
                <w:color w:val="000000"/>
                <w:sz w:val="20"/>
                <w:szCs w:val="20"/>
              </w:rPr>
              <w:t>13</w:t>
            </w:r>
            <w:r w:rsidR="00E7731F" w:rsidRPr="00651EB5">
              <w:rPr>
                <w:color w:val="000000"/>
                <w:sz w:val="20"/>
                <w:szCs w:val="20"/>
              </w:rPr>
              <w:t>0</w:t>
            </w:r>
          </w:p>
        </w:tc>
      </w:tr>
      <w:tr w:rsidR="00651EB5" w:rsidRPr="00651EB5" w14:paraId="2BE37021" w14:textId="77777777" w:rsidTr="00B372D9">
        <w:trPr>
          <w:trHeight w:val="288"/>
          <w:jc w:val="center"/>
        </w:trPr>
        <w:tc>
          <w:tcPr>
            <w:tcW w:w="1260" w:type="dxa"/>
            <w:tcBorders>
              <w:top w:val="single" w:sz="4" w:space="0" w:color="auto"/>
              <w:left w:val="nil"/>
              <w:bottom w:val="single" w:sz="4" w:space="0" w:color="auto"/>
              <w:right w:val="nil"/>
            </w:tcBorders>
            <w:shd w:val="clear" w:color="auto" w:fill="auto"/>
            <w:noWrap/>
            <w:hideMark/>
          </w:tcPr>
          <w:p w14:paraId="710C3662" w14:textId="77777777" w:rsidR="00FF2FF3" w:rsidRPr="00651EB5" w:rsidRDefault="00FF2FF3" w:rsidP="00651EB5">
            <w:pPr>
              <w:ind w:left="200" w:hangingChars="100" w:hanging="200"/>
              <w:jc w:val="both"/>
              <w:rPr>
                <w:color w:val="000000"/>
                <w:sz w:val="20"/>
                <w:szCs w:val="20"/>
              </w:rPr>
            </w:pPr>
            <w:r w:rsidRPr="00651EB5">
              <w:rPr>
                <w:color w:val="000000"/>
                <w:sz w:val="20"/>
                <w:szCs w:val="20"/>
              </w:rPr>
              <w:t>Plants</w:t>
            </w:r>
          </w:p>
        </w:tc>
        <w:tc>
          <w:tcPr>
            <w:tcW w:w="1474" w:type="dxa"/>
            <w:tcBorders>
              <w:top w:val="single" w:sz="4" w:space="0" w:color="auto"/>
              <w:left w:val="nil"/>
              <w:bottom w:val="single" w:sz="4" w:space="0" w:color="auto"/>
              <w:right w:val="nil"/>
            </w:tcBorders>
            <w:shd w:val="clear" w:color="auto" w:fill="auto"/>
            <w:noWrap/>
            <w:hideMark/>
          </w:tcPr>
          <w:p w14:paraId="7C8F30CE" w14:textId="15476B96" w:rsidR="00FF2FF3" w:rsidRPr="00651EB5" w:rsidRDefault="00FF2FF3" w:rsidP="00651EB5">
            <w:pPr>
              <w:ind w:left="200" w:hangingChars="100" w:hanging="200"/>
              <w:rPr>
                <w:color w:val="000000"/>
                <w:sz w:val="20"/>
                <w:szCs w:val="20"/>
              </w:rPr>
            </w:pPr>
            <w:r w:rsidRPr="00651EB5">
              <w:rPr>
                <w:color w:val="000000" w:themeColor="text1"/>
                <w:sz w:val="20"/>
                <w:szCs w:val="20"/>
              </w:rPr>
              <w:t xml:space="preserve">pine tree; </w:t>
            </w:r>
            <w:r w:rsidR="00562745" w:rsidRPr="00651EB5">
              <w:rPr>
                <w:color w:val="000000" w:themeColor="text1"/>
                <w:sz w:val="20"/>
                <w:szCs w:val="20"/>
              </w:rPr>
              <w:t xml:space="preserve">wild </w:t>
            </w:r>
            <w:r w:rsidRPr="00651EB5">
              <w:rPr>
                <w:color w:val="000000" w:themeColor="text1"/>
                <w:sz w:val="20"/>
                <w:szCs w:val="20"/>
              </w:rPr>
              <w:t xml:space="preserve">grass; </w:t>
            </w:r>
            <w:r w:rsidR="00562745" w:rsidRPr="00651EB5">
              <w:rPr>
                <w:color w:val="000000" w:themeColor="text1"/>
                <w:sz w:val="20"/>
                <w:szCs w:val="20"/>
              </w:rPr>
              <w:t xml:space="preserve">brown </w:t>
            </w:r>
            <w:r w:rsidRPr="00651EB5">
              <w:rPr>
                <w:color w:val="000000" w:themeColor="text1"/>
                <w:sz w:val="20"/>
                <w:szCs w:val="20"/>
              </w:rPr>
              <w:t>seaweed</w:t>
            </w:r>
          </w:p>
        </w:tc>
        <w:tc>
          <w:tcPr>
            <w:tcW w:w="1077" w:type="dxa"/>
            <w:tcBorders>
              <w:top w:val="single" w:sz="4" w:space="0" w:color="auto"/>
              <w:left w:val="nil"/>
              <w:bottom w:val="single" w:sz="4" w:space="0" w:color="auto"/>
              <w:right w:val="nil"/>
            </w:tcBorders>
            <w:shd w:val="clear" w:color="auto" w:fill="auto"/>
            <w:noWrap/>
            <w:hideMark/>
          </w:tcPr>
          <w:p w14:paraId="1C503B8F" w14:textId="77777777" w:rsidR="00FF2FF3" w:rsidRPr="00651EB5" w:rsidRDefault="00FF2FF3" w:rsidP="00651EB5">
            <w:pPr>
              <w:ind w:left="200" w:hangingChars="100" w:hanging="200"/>
              <w:jc w:val="both"/>
              <w:rPr>
                <w:color w:val="000000"/>
                <w:sz w:val="20"/>
                <w:szCs w:val="20"/>
              </w:rPr>
            </w:pPr>
            <w:r w:rsidRPr="00651EB5">
              <w:rPr>
                <w:color w:val="000000"/>
                <w:sz w:val="20"/>
                <w:szCs w:val="20"/>
              </w:rPr>
              <w:t>161</w:t>
            </w:r>
          </w:p>
        </w:tc>
        <w:tc>
          <w:tcPr>
            <w:tcW w:w="2268" w:type="dxa"/>
            <w:tcBorders>
              <w:top w:val="single" w:sz="4" w:space="0" w:color="auto"/>
              <w:left w:val="nil"/>
              <w:bottom w:val="single" w:sz="4" w:space="0" w:color="auto"/>
              <w:right w:val="nil"/>
            </w:tcBorders>
            <w:shd w:val="clear" w:color="auto" w:fill="auto"/>
            <w:noWrap/>
            <w:hideMark/>
          </w:tcPr>
          <w:p w14:paraId="4D09A601" w14:textId="77777777" w:rsidR="00FF2FF3" w:rsidRPr="00651EB5" w:rsidRDefault="00FF2FF3" w:rsidP="00651EB5">
            <w:pPr>
              <w:ind w:left="200" w:hangingChars="100" w:hanging="200"/>
              <w:jc w:val="both"/>
              <w:rPr>
                <w:color w:val="000000"/>
                <w:sz w:val="20"/>
                <w:szCs w:val="20"/>
              </w:rPr>
            </w:pPr>
            <w:r w:rsidRPr="00651EB5">
              <w:rPr>
                <w:color w:val="000000"/>
                <w:sz w:val="20"/>
                <w:szCs w:val="20"/>
              </w:rPr>
              <w:t>0.26</w:t>
            </w:r>
          </w:p>
        </w:tc>
        <w:tc>
          <w:tcPr>
            <w:tcW w:w="1020" w:type="dxa"/>
            <w:tcBorders>
              <w:top w:val="single" w:sz="4" w:space="0" w:color="auto"/>
              <w:left w:val="nil"/>
              <w:bottom w:val="single" w:sz="4" w:space="0" w:color="auto"/>
              <w:right w:val="nil"/>
            </w:tcBorders>
            <w:shd w:val="clear" w:color="auto" w:fill="auto"/>
            <w:noWrap/>
            <w:hideMark/>
          </w:tcPr>
          <w:p w14:paraId="06325207" w14:textId="7FF92150" w:rsidR="00FF2FF3" w:rsidRPr="00651EB5" w:rsidRDefault="00926808" w:rsidP="00651EB5">
            <w:pPr>
              <w:ind w:left="200" w:hangingChars="100" w:hanging="200"/>
              <w:jc w:val="both"/>
              <w:rPr>
                <w:color w:val="000000"/>
                <w:sz w:val="20"/>
                <w:szCs w:val="20"/>
              </w:rPr>
            </w:pPr>
            <w:r w:rsidRPr="00651EB5">
              <w:rPr>
                <w:color w:val="000000"/>
                <w:sz w:val="20"/>
                <w:szCs w:val="20"/>
              </w:rPr>
              <w:t>35</w:t>
            </w:r>
          </w:p>
        </w:tc>
        <w:tc>
          <w:tcPr>
            <w:tcW w:w="1757" w:type="dxa"/>
            <w:tcBorders>
              <w:top w:val="single" w:sz="4" w:space="0" w:color="auto"/>
              <w:left w:val="nil"/>
              <w:bottom w:val="single" w:sz="4" w:space="0" w:color="auto"/>
              <w:right w:val="nil"/>
            </w:tcBorders>
            <w:shd w:val="clear" w:color="auto" w:fill="auto"/>
            <w:noWrap/>
            <w:hideMark/>
          </w:tcPr>
          <w:p w14:paraId="53818BF7" w14:textId="166F45FD" w:rsidR="00FF2FF3" w:rsidRPr="00651EB5" w:rsidRDefault="00322DDB" w:rsidP="00651EB5">
            <w:pPr>
              <w:ind w:left="200" w:hangingChars="100" w:hanging="200"/>
              <w:jc w:val="both"/>
              <w:rPr>
                <w:color w:val="000000"/>
                <w:sz w:val="20"/>
                <w:szCs w:val="20"/>
              </w:rPr>
            </w:pPr>
            <w:r w:rsidRPr="00651EB5">
              <w:rPr>
                <w:color w:val="000000" w:themeColor="text1"/>
                <w:sz w:val="20"/>
                <w:szCs w:val="20"/>
              </w:rPr>
              <w:t>4.3</w:t>
            </w:r>
            <w:r w:rsidR="00FF2FF3" w:rsidRPr="00651EB5">
              <w:rPr>
                <w:color w:val="000000" w:themeColor="text1"/>
                <w:sz w:val="20"/>
                <w:szCs w:val="20"/>
              </w:rPr>
              <w:t>-</w:t>
            </w:r>
            <w:r w:rsidRPr="00651EB5">
              <w:rPr>
                <w:color w:val="000000" w:themeColor="text1"/>
                <w:sz w:val="20"/>
                <w:szCs w:val="20"/>
              </w:rPr>
              <w:t>63</w:t>
            </w:r>
          </w:p>
        </w:tc>
      </w:tr>
      <w:bookmarkEnd w:id="90"/>
    </w:tbl>
    <w:p w14:paraId="47ADD26C" w14:textId="77777777" w:rsidR="004B0C5D" w:rsidRDefault="004B0C5D">
      <w:pPr>
        <w:rPr>
          <w:rFonts w:eastAsiaTheme="minorEastAsia"/>
          <w:bCs/>
          <w:snapToGrid w:val="0"/>
          <w:szCs w:val="18"/>
          <w:lang w:eastAsia="ja-JP"/>
        </w:rPr>
      </w:pPr>
      <w:r>
        <w:rPr>
          <w:rFonts w:eastAsiaTheme="minorEastAsia"/>
          <w:lang w:eastAsia="ja-JP"/>
        </w:rPr>
        <w:br w:type="page"/>
      </w:r>
    </w:p>
    <w:p w14:paraId="6F729ACC" w14:textId="03F925AE" w:rsidR="004B0C5D" w:rsidRDefault="000C28E4" w:rsidP="00CF7EE6">
      <w:pPr>
        <w:pStyle w:val="af3"/>
        <w:rPr>
          <w:rFonts w:eastAsiaTheme="minorEastAsia"/>
          <w:lang w:eastAsia="ja-JP"/>
        </w:rPr>
      </w:pPr>
      <w:r>
        <w:rPr>
          <w:rFonts w:eastAsiaTheme="minorEastAsia"/>
          <w:noProof/>
          <w:snapToGrid/>
          <w:lang w:eastAsia="ja-JP"/>
        </w:rPr>
        <w:lastRenderedPageBreak/>
        <mc:AlternateContent>
          <mc:Choice Requires="wpc">
            <w:drawing>
              <wp:inline distT="0" distB="0" distL="0" distR="0" wp14:anchorId="08272A81" wp14:editId="46524A8B">
                <wp:extent cx="5741035" cy="8546980"/>
                <wp:effectExtent l="19050" t="19050" r="12065" b="6985"/>
                <wp:docPr id="1942011584"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54220469" name="Image 1040676900" descr="グラフ, 折れ線グラフ&#10;&#10;AI によって生成されたコンテンツは間違っている可能性があります。">
                            <a:extLst>
                              <a:ext uri="{FF2B5EF4-FFF2-40B4-BE49-F238E27FC236}">
                                <a16:creationId xmlns:a16="http://schemas.microsoft.com/office/drawing/2014/main" id="{2753D7E1-DD55-6E68-AAFF-E88C6F6A15F2}"/>
                              </a:ext>
                            </a:extLst>
                          </pic:cNvPr>
                          <pic:cNvPicPr>
                            <a:picLocks noChangeArrowheads="1"/>
                          </pic:cNvPicPr>
                        </pic:nvPicPr>
                        <pic:blipFill>
                          <a:blip r:embed="rId23" cstate="print">
                            <a:extLst>
                              <a:ext uri="{28A0092B-C50C-407E-A947-70E740481C1C}">
                                <a14:useLocalDpi xmlns:a14="http://schemas.microsoft.com/office/drawing/2010/main" val="0"/>
                              </a:ext>
                            </a:extLst>
                          </a:blip>
                          <a:srcRect b="6818"/>
                          <a:stretch>
                            <a:fillRect/>
                          </a:stretch>
                        </pic:blipFill>
                        <pic:spPr bwMode="auto">
                          <a:xfrm>
                            <a:off x="0" y="2576"/>
                            <a:ext cx="2808000" cy="1620000"/>
                          </a:xfrm>
                          <a:prstGeom prst="rect">
                            <a:avLst/>
                          </a:prstGeom>
                          <a:solidFill>
                            <a:schemeClr val="tx1"/>
                          </a:solidFill>
                          <a:ln>
                            <a:solidFill>
                              <a:schemeClr val="tx1"/>
                            </a:solidFill>
                          </a:ln>
                        </pic:spPr>
                      </pic:pic>
                      <pic:pic xmlns:pic="http://schemas.openxmlformats.org/drawingml/2006/picture">
                        <pic:nvPicPr>
                          <pic:cNvPr id="175543664" name="Image 169500443" descr="グラフ, テーブル&#10;&#10;AI によって生成されたコンテンツは間違っている可能性があります。">
                            <a:extLst>
                              <a:ext uri="{FF2B5EF4-FFF2-40B4-BE49-F238E27FC236}">
                                <a16:creationId xmlns:a16="http://schemas.microsoft.com/office/drawing/2014/main" id="{67651E52-6FBC-BCC3-FF62-241931221E0E}"/>
                              </a:ext>
                            </a:extLst>
                          </pic:cNvPr>
                          <pic:cNvPicPr>
                            <a:picLocks noChangeArrowheads="1"/>
                          </pic:cNvPicPr>
                        </pic:nvPicPr>
                        <pic:blipFill>
                          <a:blip r:embed="rId24">
                            <a:extLst>
                              <a:ext uri="{28A0092B-C50C-407E-A947-70E740481C1C}">
                                <a14:useLocalDpi xmlns:a14="http://schemas.microsoft.com/office/drawing/2010/main" val="0"/>
                              </a:ext>
                            </a:extLst>
                          </a:blip>
                          <a:srcRect b="6667"/>
                          <a:stretch>
                            <a:fillRect/>
                          </a:stretch>
                        </pic:blipFill>
                        <pic:spPr bwMode="auto">
                          <a:xfrm>
                            <a:off x="2933035" y="2579"/>
                            <a:ext cx="2808000" cy="1620000"/>
                          </a:xfrm>
                          <a:prstGeom prst="rect">
                            <a:avLst/>
                          </a:prstGeom>
                          <a:solidFill>
                            <a:schemeClr val="tx1"/>
                          </a:solidFill>
                          <a:ln>
                            <a:solidFill>
                              <a:schemeClr val="tx1"/>
                            </a:solidFill>
                          </a:ln>
                        </pic:spPr>
                      </pic:pic>
                      <pic:pic xmlns:pic="http://schemas.openxmlformats.org/drawingml/2006/picture">
                        <pic:nvPicPr>
                          <pic:cNvPr id="14246404" name="Image 2129054234" descr="グラフ, 折れ線グラフ&#10;&#10;AI によって生成されたコンテンツは間違っている可能性があります。">
                            <a:extLst>
                              <a:ext uri="{FF2B5EF4-FFF2-40B4-BE49-F238E27FC236}">
                                <a16:creationId xmlns:a16="http://schemas.microsoft.com/office/drawing/2014/main" id="{60B61ED9-8485-6927-49F2-D1A115E27F2F}"/>
                              </a:ext>
                            </a:extLst>
                          </pic:cNvPr>
                          <pic:cNvPicPr>
                            <a:picLocks noChangeArrowheads="1"/>
                          </pic:cNvPicPr>
                        </pic:nvPicPr>
                        <pic:blipFill>
                          <a:blip r:embed="rId25">
                            <a:extLst>
                              <a:ext uri="{28A0092B-C50C-407E-A947-70E740481C1C}">
                                <a14:useLocalDpi xmlns:a14="http://schemas.microsoft.com/office/drawing/2010/main" val="0"/>
                              </a:ext>
                            </a:extLst>
                          </a:blip>
                          <a:srcRect b="6250"/>
                          <a:stretch>
                            <a:fillRect/>
                          </a:stretch>
                        </pic:blipFill>
                        <pic:spPr bwMode="auto">
                          <a:xfrm>
                            <a:off x="0" y="1679207"/>
                            <a:ext cx="2808000" cy="1620000"/>
                          </a:xfrm>
                          <a:prstGeom prst="rect">
                            <a:avLst/>
                          </a:prstGeom>
                          <a:solidFill>
                            <a:schemeClr val="tx1"/>
                          </a:solidFill>
                          <a:ln>
                            <a:solidFill>
                              <a:schemeClr val="tx1"/>
                            </a:solidFill>
                          </a:ln>
                        </pic:spPr>
                      </pic:pic>
                      <pic:pic xmlns:pic="http://schemas.openxmlformats.org/drawingml/2006/picture">
                        <pic:nvPicPr>
                          <pic:cNvPr id="1076651129" name="Image 1573023083" descr="グラフ, 折れ線グラフ&#10;&#10;AI によって生成されたコンテンツは間違っている可能性があります。">
                            <a:extLst>
                              <a:ext uri="{FF2B5EF4-FFF2-40B4-BE49-F238E27FC236}">
                                <a16:creationId xmlns:a16="http://schemas.microsoft.com/office/drawing/2014/main" id="{7F26BD43-622B-C9E7-710F-B93DA3EB5A35}"/>
                              </a:ext>
                            </a:extLst>
                          </pic:cNvPr>
                          <pic:cNvPicPr>
                            <a:picLocks noChangeArrowheads="1"/>
                          </pic:cNvPicPr>
                        </pic:nvPicPr>
                        <pic:blipFill>
                          <a:blip r:embed="rId26">
                            <a:extLst>
                              <a:ext uri="{28A0092B-C50C-407E-A947-70E740481C1C}">
                                <a14:useLocalDpi xmlns:a14="http://schemas.microsoft.com/office/drawing/2010/main" val="0"/>
                              </a:ext>
                            </a:extLst>
                          </a:blip>
                          <a:srcRect b="7547"/>
                          <a:stretch>
                            <a:fillRect/>
                          </a:stretch>
                        </pic:blipFill>
                        <pic:spPr bwMode="auto">
                          <a:xfrm>
                            <a:off x="2933035" y="1679178"/>
                            <a:ext cx="2808000" cy="1620000"/>
                          </a:xfrm>
                          <a:prstGeom prst="rect">
                            <a:avLst/>
                          </a:prstGeom>
                          <a:solidFill>
                            <a:schemeClr val="tx1"/>
                          </a:solidFill>
                          <a:ln>
                            <a:solidFill>
                              <a:schemeClr val="tx1"/>
                            </a:solidFill>
                          </a:ln>
                        </pic:spPr>
                      </pic:pic>
                      <pic:pic xmlns:pic="http://schemas.openxmlformats.org/drawingml/2006/picture">
                        <pic:nvPicPr>
                          <pic:cNvPr id="1177916665" name="Image 1777216664" descr="グラフ, 折れ線グラフ&#10;&#10;AI によって生成されたコンテンツは間違っている可能性があります。">
                            <a:extLst>
                              <a:ext uri="{FF2B5EF4-FFF2-40B4-BE49-F238E27FC236}">
                                <a16:creationId xmlns:a16="http://schemas.microsoft.com/office/drawing/2014/main" id="{A70CA04D-C32C-FD1C-A89E-3CA7AB848CC1}"/>
                              </a:ext>
                            </a:extLst>
                          </pic:cNvPr>
                          <pic:cNvPicPr>
                            <a:picLocks noChangeArrowheads="1"/>
                          </pic:cNvPicPr>
                        </pic:nvPicPr>
                        <pic:blipFill>
                          <a:blip r:embed="rId27">
                            <a:extLst>
                              <a:ext uri="{28A0092B-C50C-407E-A947-70E740481C1C}">
                                <a14:useLocalDpi xmlns:a14="http://schemas.microsoft.com/office/drawing/2010/main" val="0"/>
                              </a:ext>
                            </a:extLst>
                          </a:blip>
                          <a:srcRect b="8484"/>
                          <a:stretch>
                            <a:fillRect/>
                          </a:stretch>
                        </pic:blipFill>
                        <pic:spPr bwMode="auto">
                          <a:xfrm>
                            <a:off x="0" y="3355221"/>
                            <a:ext cx="2808000" cy="1620000"/>
                          </a:xfrm>
                          <a:prstGeom prst="rect">
                            <a:avLst/>
                          </a:prstGeom>
                          <a:solidFill>
                            <a:schemeClr val="tx1"/>
                          </a:solidFill>
                          <a:ln>
                            <a:solidFill>
                              <a:schemeClr val="tx1"/>
                            </a:solidFill>
                          </a:ln>
                        </pic:spPr>
                      </pic:pic>
                      <pic:pic xmlns:pic="http://schemas.openxmlformats.org/drawingml/2006/picture">
                        <pic:nvPicPr>
                          <pic:cNvPr id="33592493" name="Image 1735317610" descr="グラフ, 折れ線グラフ&#10;&#10;AI によって生成されたコンテンツは間違っている可能性があります。">
                            <a:extLst>
                              <a:ext uri="{FF2B5EF4-FFF2-40B4-BE49-F238E27FC236}">
                                <a16:creationId xmlns:a16="http://schemas.microsoft.com/office/drawing/2014/main" id="{DE22C21E-4D34-358C-6515-02396B1795B3}"/>
                              </a:ext>
                            </a:extLst>
                          </pic:cNvPr>
                          <pic:cNvPicPr>
                            <a:picLocks noChangeArrowheads="1"/>
                          </pic:cNvPicPr>
                        </pic:nvPicPr>
                        <pic:blipFill>
                          <a:blip r:embed="rId28">
                            <a:extLst>
                              <a:ext uri="{28A0092B-C50C-407E-A947-70E740481C1C}">
                                <a14:useLocalDpi xmlns:a14="http://schemas.microsoft.com/office/drawing/2010/main" val="0"/>
                              </a:ext>
                            </a:extLst>
                          </a:blip>
                          <a:srcRect b="9259"/>
                          <a:stretch>
                            <a:fillRect/>
                          </a:stretch>
                        </pic:blipFill>
                        <pic:spPr bwMode="auto">
                          <a:xfrm>
                            <a:off x="2933035" y="3355160"/>
                            <a:ext cx="2808000" cy="1620000"/>
                          </a:xfrm>
                          <a:prstGeom prst="rect">
                            <a:avLst/>
                          </a:prstGeom>
                          <a:solidFill>
                            <a:schemeClr val="tx1"/>
                          </a:solidFill>
                          <a:ln>
                            <a:solidFill>
                              <a:schemeClr val="tx1"/>
                            </a:solidFill>
                          </a:ln>
                        </pic:spPr>
                      </pic:pic>
                      <pic:pic xmlns:pic="http://schemas.openxmlformats.org/drawingml/2006/picture">
                        <pic:nvPicPr>
                          <pic:cNvPr id="1150557923" name="Image 272629477" descr="グラフ, 折れ線グラフ&#10;&#10;AI によって生成されたコンテンツは間違っている可能性があります。">
                            <a:extLst>
                              <a:ext uri="{FF2B5EF4-FFF2-40B4-BE49-F238E27FC236}">
                                <a16:creationId xmlns:a16="http://schemas.microsoft.com/office/drawing/2014/main" id="{87CEE613-16D3-736D-643A-06FBB0B36DA6}"/>
                              </a:ext>
                            </a:extLst>
                          </pic:cNvPr>
                          <pic:cNvPicPr>
                            <a:picLocks noChangeArrowheads="1"/>
                          </pic:cNvPicPr>
                        </pic:nvPicPr>
                        <pic:blipFill>
                          <a:blip r:embed="rId29">
                            <a:extLst>
                              <a:ext uri="{28A0092B-C50C-407E-A947-70E740481C1C}">
                                <a14:useLocalDpi xmlns:a14="http://schemas.microsoft.com/office/drawing/2010/main" val="0"/>
                              </a:ext>
                            </a:extLst>
                          </a:blip>
                          <a:srcRect b="8333"/>
                          <a:stretch>
                            <a:fillRect/>
                          </a:stretch>
                        </pic:blipFill>
                        <pic:spPr bwMode="auto">
                          <a:xfrm>
                            <a:off x="0" y="5036674"/>
                            <a:ext cx="2808000" cy="1620000"/>
                          </a:xfrm>
                          <a:prstGeom prst="rect">
                            <a:avLst/>
                          </a:prstGeom>
                          <a:solidFill>
                            <a:schemeClr val="tx1"/>
                          </a:solidFill>
                          <a:ln>
                            <a:solidFill>
                              <a:schemeClr val="tx1"/>
                            </a:solidFill>
                          </a:ln>
                        </pic:spPr>
                      </pic:pic>
                      <pic:pic xmlns:pic="http://schemas.openxmlformats.org/drawingml/2006/picture">
                        <pic:nvPicPr>
                          <pic:cNvPr id="1840166518" name="Image 1937426729" descr="グラフ, 折れ線グラフ&#10;&#10;AI によって生成されたコンテンツは間違っている可能性があります。">
                            <a:extLst>
                              <a:ext uri="{FF2B5EF4-FFF2-40B4-BE49-F238E27FC236}">
                                <a16:creationId xmlns:a16="http://schemas.microsoft.com/office/drawing/2014/main" id="{712BE0E1-25FA-BC3C-C52E-D71737BE8C7E}"/>
                              </a:ext>
                            </a:extLst>
                          </pic:cNvPr>
                          <pic:cNvPicPr>
                            <a:picLocks noChangeArrowheads="1"/>
                          </pic:cNvPicPr>
                        </pic:nvPicPr>
                        <pic:blipFill>
                          <a:blip r:embed="rId30">
                            <a:extLst>
                              <a:ext uri="{28A0092B-C50C-407E-A947-70E740481C1C}">
                                <a14:useLocalDpi xmlns:a14="http://schemas.microsoft.com/office/drawing/2010/main" val="0"/>
                              </a:ext>
                            </a:extLst>
                          </a:blip>
                          <a:srcRect b="6667"/>
                          <a:stretch>
                            <a:fillRect/>
                          </a:stretch>
                        </pic:blipFill>
                        <pic:spPr bwMode="auto">
                          <a:xfrm>
                            <a:off x="2933035" y="5036587"/>
                            <a:ext cx="2808000" cy="1620000"/>
                          </a:xfrm>
                          <a:prstGeom prst="rect">
                            <a:avLst/>
                          </a:prstGeom>
                          <a:solidFill>
                            <a:schemeClr val="tx1"/>
                          </a:solidFill>
                          <a:ln>
                            <a:solidFill>
                              <a:schemeClr val="tx1"/>
                            </a:solidFill>
                          </a:ln>
                        </pic:spPr>
                      </pic:pic>
                      <pic:pic xmlns:pic="http://schemas.openxmlformats.org/drawingml/2006/picture">
                        <pic:nvPicPr>
                          <pic:cNvPr id="591980276" name="Image 1554706779" descr="グラフ, 折れ線グラフ&#10;&#10;AI によって生成されたコンテンツは間違っている可能性があります。">
                            <a:extLst>
                              <a:ext uri="{FF2B5EF4-FFF2-40B4-BE49-F238E27FC236}">
                                <a16:creationId xmlns:a16="http://schemas.microsoft.com/office/drawing/2014/main" id="{2BDCF825-1D8D-A4FB-8E79-60F09D1F115C}"/>
                              </a:ext>
                            </a:extLst>
                          </pic:cNvPr>
                          <pic:cNvPicPr>
                            <a:picLocks noChangeArrowheads="1"/>
                          </pic:cNvPicPr>
                        </pic:nvPicPr>
                        <pic:blipFill>
                          <a:blip r:embed="rId31">
                            <a:extLst>
                              <a:ext uri="{28A0092B-C50C-407E-A947-70E740481C1C}">
                                <a14:useLocalDpi xmlns:a14="http://schemas.microsoft.com/office/drawing/2010/main" val="0"/>
                              </a:ext>
                            </a:extLst>
                          </a:blip>
                          <a:srcRect b="7385"/>
                          <a:stretch>
                            <a:fillRect/>
                          </a:stretch>
                        </pic:blipFill>
                        <pic:spPr bwMode="auto">
                          <a:xfrm>
                            <a:off x="0" y="6718824"/>
                            <a:ext cx="2808000" cy="1620000"/>
                          </a:xfrm>
                          <a:prstGeom prst="rect">
                            <a:avLst/>
                          </a:prstGeom>
                          <a:solidFill>
                            <a:schemeClr val="tx1"/>
                          </a:solidFill>
                          <a:ln>
                            <a:solidFill>
                              <a:schemeClr val="tx1"/>
                            </a:solidFill>
                          </a:ln>
                        </pic:spPr>
                      </pic:pic>
                      <pic:pic xmlns:pic="http://schemas.openxmlformats.org/drawingml/2006/picture">
                        <pic:nvPicPr>
                          <pic:cNvPr id="1178492267" name="Image 11">
                            <a:extLst>
                              <a:ext uri="{FF2B5EF4-FFF2-40B4-BE49-F238E27FC236}">
                                <a16:creationId xmlns:a16="http://schemas.microsoft.com/office/drawing/2014/main" id="{6A8024B8-1C65-0E9C-401C-27E38501CDE4}"/>
                              </a:ext>
                            </a:extLst>
                          </pic:cNvPr>
                          <pic:cNvPicPr>
                            <a:picLocks noChangeAspect="1"/>
                          </pic:cNvPicPr>
                        </pic:nvPicPr>
                        <pic:blipFill>
                          <a:blip r:embed="rId32" cstate="print">
                            <a:extLst>
                              <a:ext uri="{28A0092B-C50C-407E-A947-70E740481C1C}">
                                <a14:useLocalDpi xmlns:a14="http://schemas.microsoft.com/office/drawing/2010/main" val="0"/>
                              </a:ext>
                            </a:extLst>
                          </a:blip>
                          <a:srcRect l="2773" t="30325" r="6033" b="23701"/>
                          <a:stretch/>
                        </pic:blipFill>
                        <pic:spPr bwMode="auto">
                          <a:xfrm>
                            <a:off x="222911" y="8385848"/>
                            <a:ext cx="5304367" cy="122321"/>
                          </a:xfrm>
                          <a:prstGeom prst="rect">
                            <a:avLst/>
                          </a:prstGeom>
                          <a:noFill/>
                          <a:ln w="19050">
                            <a:noFill/>
                          </a:ln>
                        </pic:spPr>
                      </pic:pic>
                    </wpc:wpc>
                  </a:graphicData>
                </a:graphic>
              </wp:inline>
            </w:drawing>
          </mc:Choice>
          <mc:Fallback>
            <w:pict>
              <v:group w14:anchorId="71D4118D" id="キャンバス 1" o:spid="_x0000_s1026" editas="canvas" style="width:452.05pt;height:673pt;mso-position-horizontal-relative:char;mso-position-vertical-relative:line" coordsize="57410,8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ch7LgUAAPMkAAAOAAAAZHJzL2Uyb0RvYy54bWzsmt2O20QUx++ReAfL&#10;SFzRzcz4Y+yw2Wq1q6KVCqwQPMDEmSRWbY819ibZuyapUFWQQIJWwE0vkECoF0XighvgZSy29C04&#10;M7E3m6TslzarIFlqvf6a8Zkz88uZOf/ZvjuKI2PAZRaKpGXiLWQaPAlEJ0x6LfOzT+/d8Uwjy1nS&#10;YZFIeMs85pl5d+ftt7aHaZMT0RdRh0sDKkmy5jBtmf08T5uNRhb0ecyyLZHyBB52hYxZDpey1+hI&#10;NoTa46hBEHIbQyE7qRQBzzK4uz97aO7o+rtdHuQfd7sZz42oZYJtuT5KfWyrY2NnmzV7kqX9MCjN&#10;YNewImZhAh89rWqf5cw4kuFKVXEYSJGJbr4ViLghut0w4LoN0BqMllqzx5IBy3RjAvBOZSCc3WC9&#10;7Z6yOxNR2LkXRpG6SGWW70XSGDDw2rAf5lz5qbHwVgOsaKqy6u8Q+pHDK2kYNOF/6Ug4W7Hz4g6F&#10;UvmR5GZZSXypOmImHxyld8CnKcvDdhiF+bEeH+A8ZVQyOAyDQzm7CD4aHEoj7LRMz7EJQbbrm0bC&#10;YhieBzHrcQMjG7nU9RGMmA7PAhgvxeTXYvpLMX36nnHy5Lti8uWr3384vffuO6Pd9/Vh98Aoxi+K&#10;yeNi/GMx/unVt89PHn9djJ9CgWL8vJj8Vkzh3+f6+KgYv3z97JvX8FS/XIwfFZMv/v7q5T/TP08e&#10;/lyMocikmDwpxn8V4++LhxPVCaoxyv5Za6CrwuC+CB5kRiL2+izp8V0pxbDPWScDHHW3LRZpqMsF&#10;d7SjMK16Xp2XjodGXwzjbADvi+Ao5kk+I1LyCPpAJFk/TDPTkE0etzk4Wx50sGkE8GuQg6dTGSb5&#10;DL9MBp8AqAYA6XrYK2/mkudBXw3HLgxL9UI5BqsHuiVz41W7shQ6tj38UHTgC+woF5rJUVfGqh4w&#10;1hhp9I9bJnGoO/sSH+VGAPeJhzykujyAx9iFXxe4mH2zqkGB8QEXsaFOoEVglP4CG9zPSvOqV1ag&#10;0j9p/BSrfDTrnQWoWDNKrlUQ2FQltUuUE8pT8Mn/D0pMHce2XNdegtL1HYRs23oTk5qpP4rps2L6&#10;oqbxkjSSVfxcl64bP+JbFrIc05hB6NcQXnaqAzTfWmTENrFdGy0xSDDxEcRMC+7XgfG8WeoVA6O1&#10;iiJxytlpVgW8NUVC7FKfoJL7Ohhu1gwVI+q6DgbulqKhQy1ELOS9MRzWU9T5evGKJNorJFLHvtWg&#10;qHjEtJwG1zxuGI+YQu+4wOQSj5RSou7XkfGC/M0VeXRWePRsr4J0zZHRshyHEL1OY82axM0iETrH&#10;J7YP8W8hdUMtx8LUxXXq5mY5LJMlZ3I1PnHKxdv6ZqhnF4uKRuyWk+Kaxs2iEWMHOQ4sJJZ4JJS4&#10;xLcprReM58saVwyL1Yx0njr1LKtaRa45LDoIsnO0jME1iBsGomcjmIc6kEdfDIy+RW3iUrWQrFM3&#10;N5i6qfSKOYmwCqjwXBuJZwOj4tHx6gTOpTXj20ykOj72PURAbFrEETQOCiIjrXG82XlqNSWd40gt&#10;r1pErg1HWG2AnOFS7HmkDowbCSKGnJrtEwiBSyTq9b1Sj8/X1bMU1N5N1NSVYv3fojrs4CCUwqwc&#10;bAfdjUDeCpR9F8FkUQnuxKKoTHCUqzileCtvXENZJ4T4GDR+QMED6CBRsyjuORYCYRf8rxV2QqxZ&#10;bgXE62sK7IlQGxfAYiV/G0PoHZCnkJbkTx+dJ43rTSywgUVvbil3AamtO2ev4fzsXqWdfwEAAP//&#10;AwBQSwMECgAAAAAAAAAhAGGUGoiKkAAAipAAABQAAABkcnMvbWVkaWEvaW1hZ2UxLnBuZ4lQTkcN&#10;ChoKAAAADUlIRFIAAAZeAAADxQgDAAAAM/BlAgAAAAFzUkdCAK7OHOkAAAAEZ0FNQQAAsY8L/GEF&#10;AAADAFBMVEWGhoaGhoaHh4f////Pz89AQECfn5+Xl5e3t7fv7++/v7+Hh4cgICAAAAD39/cYGBg4&#10;ODhwcHDf39+vr68oKChQUFBISEh/f39gYGCPj4/X19cICAgQEBBoaGgwMDDn5+fHx8dYWFinp6d4&#10;eHi4uLgRERELCwvq6uri4uJHR0c/Pz/U1NT7+/uSkpItLS3Jycl5eXkGBgZtbW3Dw8M6OjqdnZ2i&#10;oqJNTU3e3t5UVFQeHh5ycnIyMjL19fW2trbs7Ozb29vT09OMjIwzMzNiYmL6+vqysrKNjY3FxcUi&#10;IiJ0dHRmZmZgTk7/WFj/YGANDQ2Wlpb/39//AAD/EBCRkZEaGhq8vLz/5+f/aGilpaUODg7/cHD/&#10;CAg2NjYfHx//UFD/z8/x8fGurq5ra2vZ2dn/v7//SEjd3d2Dg4P/eHg9PT0bGxsJCQn/7+//9/f/&#10;h4f/t7f/GBh+fn7/ODj/n58EBAT/19dDQ0Obm5sqKir/QECIiIj/ICCpqanKysr/p6f/MDACAgL/&#10;j4//r6//KCjAwMD/f3+goKBpaWlZWVn/l5dnZ2f/x8fGPz96enqVdXXVLi77BASwWFiFhYVqamqC&#10;goK9vb1dXV3MzMydbW3dJibm5ubRMjIKCgp7e3thYWF1dXVMTEyBgYH0DQ0uLi4VFRUBAQEDAwMM&#10;DAxlZWUxMTEnJyc8PDyKiooHBwcSEhIZGRk3Nzc1NTWrq6sUFBTwERHDQ0McHBwFBQU7OzuUlJQ0&#10;NDS3AABABgZAPj4PDw9AAAAgGhpADAy3Pz8QCQlAAgIgCQkgFRVANjYQAQEgBARAMDAgAABAGBgI&#10;AABAODggExMgHh5AIiIQBgZANDQhISGLi4sgHR0mJiYIBQVAFBRAHh5AGhogAwNsbGxERERAICBT&#10;U1M5OTkgEhIgBgYQDQ1ACAggCAhAOjogHx9ubm4pKSnQ0NBzc3PoGRmsXFyAgICoYGC0VFR8fHxv&#10;b2/sFRUdHR3l5eWQkJCzs7Oenp53d3fIyMjBwcGHh4eGhoYVz54NAAABAHRSTlOH/5//////////&#10;////////////////////////////////////////////////////////////////////////////&#10;////////////////////////////////////////////////////////////////////////////&#10;////////////////////////////////////////////////////////////////////////////&#10;////////////////////////////////////////////////////////////////////////////&#10;/////////////////////8ffUUL3cwAAAAlwSFlzAAAXEQAAFxEByibzPwAAjAdJREFUeF7t/Qt8&#10;HFffH/ZZHSxuxFkQIIAFsUuABAk9kAhKwEOCxEsQJvNIvIgn4kONeJFKOCRFSqTyvqJE3UxJpG6U&#10;RFuPcnXyvEmeOM4bv35eJ3He106a1k5rW0nrJm5sp03bpJe0Tu83O00bt2l6P5f/zM5tBzvAzmLm&#10;nN/3o+WeGSwJHJ3Z/eHMmXPmD/2hpwAAADrsv4R0AQCAHIh4cQAAADoK8QIAADlAvAAAQA4QLwAA&#10;kAPECwAA5ADxAgAAOUC8AABADhAvAACQA8QLAADkAPECAAA5QLwAAEAOEC8AAJADxAsAAOQA8QIA&#10;ADlAvAAAQA4QLwAAkAPECwAA5ADxAgAAOUC8AABADhAvAACQA8QLAADkAPECAAA5QLwAAEAOEC8A&#10;AJADxAsAAOQA8QIAADlAvAAAQA4QLwAAkAPEC5igpxLUS3ub+ugrGu3cZs2fuZ/2ABgF8QJGGBjc&#10;McQ8Q7TTVx2mrzC2c8cg7dxuA4Mj9DPF4xDAAIgXMMVoM0N20S7PLtrP2NgA7SqEiv6hEC9gJMQL&#10;GGOcjemPazZBezwV5kXPCO0phpr+oRAvYCTECxhjku3WH9eM9dAubYqNTdIXarSrGBAvYDLECxhj&#10;kg3S2aZIJ2WE7fbiZQftKgbEC5gM8QLGEPHiDbLUq7RPqjbqA168FOuTHPECJkO8gDFEvDjeGMtu&#10;2if1sT3iaxriBaBbEC9gDBkv3ujLGO2TplkP4gWg6xAvYAwZLzN1/YkduDZ5L6vIr2kJn+SDo1RI&#10;NDVDBSVlzkw7L4x+q3i8jOpX7FV/ApQa4gWMIePF2aM/sdk47ZS7RdQkx8vgyLTaWx/xs6GnRuTp&#10;tb6d8qvj+sN+dI888za8m4Z12n6hlvCtYvGyQ12ZsG+Xszs2MRSgfBAvYAwVLz3qA1uYor0z9WHx&#10;OZ8UL3vlp/lOFQys3kc7e/Y01A425IzqL4kvylVbdnv9ogkdG22/UEr8VpF4mZGvGaroxQfUHoBS&#10;Q7yAMVS8eDPh/WuTd6u5Lgnx0ic2+wYcZ0BPxvRnxNDVZ0OjzVVm6s3BG8H7l9t+YctvFYoXGT6y&#10;JzQr+z5qD0CpIV7AGDpeotcmD9Xl2ah4vPSKLX0BAHV4vKmYVb3ZGKrXpgZoWbDxSTbdO7BL90vq&#10;tLBM2y9s+a2C8SIjSPazHGdKdIuaHR+AskK8gDF0vESuTe7XozCxeJlRp7ZmVVl9he1RZYFOeqkz&#10;XVV/nRn5gU9x4F020OYLW3+rYLzIv0+ROMhY6uUGAKWAeAFjULyEr00eZ2q8PRYvupOjuwuqKK8v&#10;0+hcl37pPr1RUS8Un/uSd3KrzRe2/laBeBlQpUm9fxzxAgZAvIAxKF78a5Nlp2KGTct98XjZobdV&#10;9uiif7WWTg3apL+o/mVnVG9QCLT7wtbfKhAve3Vxnzqf1qNfDFBqiBcwBsVL6Nrk/UxfpxWLF/o4&#10;V6MguphbvLT+VoF4mdFFNqSCpQ+9Fyg/xAsYw4sX/9rkUac63NDDGbF40R/t+1VRfSW/eGn9rQLx&#10;4g8Z0QsBSg/xAsbw4sWZoA/qEWfWuzg4Hi/OVK2megq9OiVyjJeW3yoYL96tKxmrhOb/A5QV4gWM&#10;4ceLd21yo1rxxsgT4kWp7h72bkKWY7woCd8qGC+BGzYPUz0ASg3xAsbw44U+98XHu782TIt4mRWv&#10;nKT5KznHS9K3CsaL0+9dksBYHfkCBkC8gDGa8eLftdKfopIYL1NyorzYo7+Ua7wkf6tQvDj9NI9G&#10;aHhL2gCUF+IFjNGMlwGvI+BHRlK8qA93uUN9Jdd4afGtwvGiM0hrrsgJUFaIFzBGM178cXL/rmIJ&#10;8TIut9XIv/pKnvHS6ltF4sWpNsf30X2B0kO8gDEC8ULXJqvlxpR4vOiPdvUCVcoxXlp+q2C86ImU&#10;/d4Af/N+NQAlhXgBYwTiha5N9pcRi8eLnuuop/SrYn7x0vpbBeNlSAfKAK347P+gAGWFeAFjBONF&#10;X5vsrUzcjBf/Xiv6NJRel0wV84uX1t8qFC803FLVyYjeC5Qe4gWMMalWGSPyo38nlQUvXvxbreh7&#10;R6q/QWuCReKlrjfoL+r1jik1JtRG2y9s/a0oXtQIUcVbZ0yf2MOqMFB6iBcwxkSzb6KvTdYf9Uos&#10;XnQ0iAga8VbSZ1VH93bosjNV9v6i6mB4q4d5Cx63+cLW34riRf1QFTZEkSJf7y/fDFBaiBcwxZQ3&#10;vqEM1GkJfI16EGwfbeuLuZR6Hw13jFfUV2nqI/UfKDWCS+vTea62X9j6W9GFYmqISLxqWo3+q8Ut&#10;A/0wgJJCvIAhpmTXYLK5XNdIcG1I6iYIunfh35GFySWKvVmY0yqPvC11IfEU9VDG5EL5Ve9Gy3qA&#10;pd0XtvxWM3SZ2LD8qWU81XfMOFV54xhaKQ2gzBAvYIKeitc9qXgLQvZ4VyX3VLwPe6VR0Seedqs8&#10;GN4hP+f1rcAmZDLsbU5t3Lk30PEY2uP0eWe5WF28tO0XtvpWoxP+LP2G2N7Ddvqrju0QLwQoO8QL&#10;mGBgsMk7JeZdNhb8mqb3j+6o1bzrswZrtZrePUOvkWYcKkh7nSkqSdX2XygkfqvQz1V1aqLH0jMi&#10;krCyH8P6YATECwAA5ADxAgAAOUC8AABADhAvAACQA8QLAADkAPECAAA5QLwAAEAOEC8AAJADxAsA&#10;AOQA8QIAADlAvAAAQA4QLwAAkAPECwAA5ADxAgAAOUC8AABADhAvAACQA8QLAADkAPECAAA5QLwA&#10;AEAOEC8AAJADxAsAAOQA8QIAADlAvAAAQA4QLwAAkAPECwAA5ADxAgAAOUC8AABADhAvAACQA8QL&#10;AADkAPECAAA5yCNeDsw9/RMqzj/DGHv2YLS8cGiOPfe82ussLlEBAADM0fl4WfgpY168HJ5jS0cY&#10;UwESLC+zo1PHdKwcZjX5BAAARul4vKzMsd/wei/V4+yoyJtVdmItUh6XL5S5Uj0utgEAwDSdjpeF&#10;Y0tHq8cpXpaZiBGVMrOh8sqcKKuMES/HqTEAAAN1vPfyh2XnRMfLwjERJdIqqwXLgXhZpr0AAGCW&#10;PIb2vXipHqeuiei5BMviCyfW1MkxlTMAAGCefOOFTpIdZidOBsprogtz9NTq0vMYeAEAMFWe8bLi&#10;DfGLSPn7AuU1Z2GRyQuTRcKofS3JHw0PPPDAA49iPDLZnnjRllnNOTDHln5G2zFPRatm9uOphH2m&#10;PqSk/XiU/2FV21p2HIs/sujSybHxYFk9y/QZl49Th1rOfOn4T1ZoVtUWTbuR/kpYea6BwYFsrKy1&#10;3ZahfWXhmHjVqngsHGs1AmNX0wEEVFjYEO0HKI0846Xlhcm6IPJGJ4vMmESIF7BWJZwnkU2AEsgz&#10;XkSUqJ6K6rkEy5JaDEb1YBAvmlW1RdNupLzxggPZWFlrm2u8rMzRQjAiWYJlga5JxsmxJrwrjbWZ&#10;2iJeSgEHcpqOx8vikSMvMDZ25IjspCwztYylSptgmbotsg/z4qlDLWfu29V0AAHljRcA0ul4WThG&#10;I5E6Mw6IqFl6UXdOgmV/MZgNLkymAoC5kq8RQ7xA6eVxcqxj7IoXq2qLpm1KvkasvPGCA9lYWWuL&#10;eCkMvCuNlV7b5CBBvJQCDuQ0iBeA7WVavAAQxAvA9kK8gKEQL4VhVW1tb9rgcH6jHlrypfTxggPZ&#10;WFlri3gpDLwrjRWvbcqSL4iXMsFnVBrEC0D3BdNClCObgSdPZBOgBBAvAN0XyZPIZuDJE9kEKAHE&#10;S2FYVVvbmzaSJ+HN02fOnnMqdRqa0RrliRccyMbKWlvES2HgXWmsyZcoJMhsWrw8O3yec+7UaFTG&#10;8/e/fIFeUHQ4kI2VtbaIF4C8xQfyW8fL/PGfi3S5SFueVy647qtUBigJxAtA3oJhIoTzJLJ56fLP&#10;+fkrp2lLu/qa67oXXqEtgJJAvBSGVbW1q2lfmqOClhovr1/+L58J36Di6rX1cLicO3OSSoWEA9lY&#10;WWuLeCkMvCuNlSVenD/yD1BBU+HycjNc1q6c5/wSbRQSDmRjZa0t4gUgb8H0EKLxUlcT9z2ha8Re&#10;uSDC5foN2nKcm2+McOF12gQoMsQLQEcl3L4lPV6i14hN0n7HufGyK3ouzXA5+fotGS7RoRmAYkK8&#10;FIZVtTW4sgnrvaSfHHOc2y/9fGSGyk1vvhUZ0D8js4Uvnit4uOBANlbW2iJeCgPvSjPEuyobxMvM&#10;RX755/wObXluiHBZvxa8WuymDJe752iruHAgGytrbREvAB2VEC/xXc09N18XoXH552/QJpHzXNbf&#10;vkpb2tpdfreHygAlgHgB6BQ17BIYppfL7LeIF3rRP/jcb14Wfus4fUl7R14tdi0cLgClg3gpDKtq&#10;a2Zlk5bZl9ESPznWejjfce69+2roUuSywYFsrKy1RbwUBt6Vpad6Kc2uir8ZjxdyTo6mHKQN8t59&#10;132rebVY+eBANlbW2iJeADqlVbw0dynNzZPvR4fqr77suh+8SRvSwbOv4zJkKCfEC0BH9NOwizf2&#10;Qssip8ZLzIevuuvvUlk6/Ybo30QvKgMoB8RLYVhVWwMr22JZZPnHSx/pxCEt793yznXRdfmYNqSZ&#10;90W6vF+y3gsOZGNlrS3ipTDwriw3kSN+nkQ2/ygljic4kB/w5v1w18W5IifpPwgvcFl8OJCNlbW2&#10;iBeAjgjmSXyzDW9Hui6nH4hwGSn+NEqAFhAvAJ3Q36CVKWns5ZPW8bJ28XzkajHhnU9d920qKyfv&#10;inT5rNBL7wOkQrwUhlW1Na+y0aGXeiBewrWdX+T8AZV9Nx66rwYvGHOciyJdHlG5VHAgGytrbREv&#10;hYF3ZalVgnkS2QzV9nM5oBLtvXyx7n4ZmUh5kd/6nIrlggPZWFlri3gB6IRmnqiTY42vvHNlKm2a&#10;+uWAym3a8Lztui/fo7Jn7RxOjEG5IV4AtkzOefHyZIjOjnnCl4nJBSwXI4vv33vZdb+mMoA5EC+F&#10;YVVtDatswpwXrzMj+bVduySH6yNXGr/zqfvqYyqbAAeysbLWFvFSGHhXlpcIkmCeRDabtZXD9Q8i&#10;syRf+cZ9WOYlxmJwIBsra20RLwBb5uWJviZZniRT58oiwy7O6VucR27s4tx41f0AS++DkRAvAFul&#10;5ryIPEkfdhG+vRS9H9h7r0YG9Q++jiXGwBCIl8KwqrZmVTZpzot4+FrX9vG6e4GK2jnOz1OxrHAg&#10;GytrbREvhYF3ZWnpE2N+nkQ2U2r7oet+R0VNXrZ8l8plhQPZWFlri3gB2CqdJzTwQtcofxUdeEnw&#10;XfSCZLn8/l1MdwFDIF4AtkrFS4POjHlaLIsc8JrrfkhF7YlMl7ItkAzQCuKlMKyqrVmVVfHS7K1E&#10;NlvU9t4Fdz003eW0vGz5UvlvTYkD2VhZa4t4KQy8K0tro3g5/8eilyOLdHnLffU9Kiun5ZTLJwbc&#10;+BgHsrGy1hbxArBVKk/8oZfYnJcnnI9Q0ffOl+6r4cmUV0S6vE5lABMgXgC2SsZLjYZcPM2hFzmi&#10;Eu29iHR5GLx1mPA552eoCGAExEthWFVbsyor4yUgvCnTZZXKHpkukfX3HWc+stJlWeFANlbW2iJe&#10;CgPvytJKixeVLpHaJqaLMXAgGytrbREvAFsVmPMiBee8yHR5QmWP2ekC4EG8AGxV6zkv8vYuSBew&#10;FOKlMKyqrVmVDV2FHNyc0ekSqq3x6YID2VhZa4t4KQy8K0urZbys3VJ9l2Btze+74EA2VtbaIl4A&#10;tiow50UKzHm5OU8FTyxd1s7yfioCmAXxArBVree8RMXT5S7n71MZwCyIl8KwqraWNm0sXU6f5Zx/&#10;ThuGwIFsrKy1zTleDrzA2NKLtAbs/DPiF7tnD4rSwqE59tzzeu/iEhXi0HTGsrNp770VTRe5ztg5&#10;2jAFDmRjZa1tvvGyyJb+OJ9jJ1S+HJ5jS0dE2og0WWZHp47pWDnMavIpkV1NB6aLpYsj10i+QmUA&#10;0+QaL4fZ0z8RXZVjKkGqx9lRsbEqwqZ6fNxxVub0Xp09iRAvYJLr7qvhdJFzLrHOGBgrz3gRuTIr&#10;n3XKLDORKSplZlfmRFFlzAL1YZLZFS9W1dbwyt5ePBtcWV/X9kJ0jWR5b8r4Sv2lhwPZWFlrm2e8&#10;VI/r7FDPXtY4q6zWjJdl2pkMTWcssys7M8J5D5UlVdvvoulyUqRLdEa/CXAgGytrbbsRLypZvA3Z&#10;i1FnxOTJMZUzrdnVdGCKtUXOR6LnfL933dDdwxznpp5zCWCqbpwco3iRZ8iEw+zE2io7emp16fnU&#10;gRcB8QIldPozzm9Fp1O+57rfU9F3MvoiAKPkOrQvh/HF07yMl5W5QLwsLDJ5YbJIGLWrlafkj2bP&#10;46mEfaY+pKT9JjwecP6Lg5F9P6y7/1Bw2+SHyW0be9hUV/EQf2SRa7yszLElzl9gLBovquAss5pz&#10;QLzkZ3ozzrqmi+8z9SEl7TfgsZ9z/g9H9v0j991/NLht9MPgto0/bKqreIg/ssg1Xpz5n4poGTv6&#10;i/DJMRpvkQMv4nHqUMuZLzn+ZAD5uJ1wsfG9L91P71EZwBr5xoumrj4ODu2r54VjIm9WxWPhWKsR&#10;GMQLlM3aCOdnqey77j68SkUAe3QjXlbmRH4EL0zWzyJudLLIjElkV7xYVVtjK9vD+WL0t6V33X8s&#10;fEmy2XAgGytrbbsRLzpQVr1plboXoxaDUT0YxIuGd6URnlyMXg/22HX/cSpqN8/dpJKRcCAbK2tt&#10;c42X+VHxx8KiHstfmaNFYShl1E6cHAPTfbzuvk1FbWaEX6QigMlyjZdltnTkBcaek4skyy21pKXq&#10;quhui+zDvHjqEJ01i0O8QOm989C9TkVNTrq8RGUAk+Xbe3lmjrGxz7y+SWB1fn8xmA0uTKaCFayq&#10;rTWVvfep+807wdrKO7zEJl0aBQeysbLWthtjL5uGpjOWNZV9Ta6SHKztIx5ej8w8OJCNlbW2iBeA&#10;/Dx23TepqB00c5VkgASIF4DcXL3vfkdF7eb5hGkxAGZCvBSGVbU1sLIH71Ah4C33A/nUrO1Zzs8b&#10;fVWygAPZWFlri3gpDLwrS+0K57F8+Z5uT+nX9hzn/DaVjYUD2VhZa4t4AeiA+Vvx4Ph43f2QiuRb&#10;3PwYLIJ4Adi603fjYyr3vnQvUNFz+srnVAIwH+KlMKyqrWmVfYPzWyep7HnbffiOLuFANhaaNg3i&#10;pTDwriwvuQr/t1T2vOm6P1ARB7Kx0LRpEC8AWyVPjUXXebn3MHJNMoBtEC8AW9XP+a3o5cav6WuS&#10;AeyFeCkMq2prVGVv3uL8CpU9b7rrH1MRB7LB0LRpEC+FgXdlWX3L+V0qeu49dN+looAD2Vho2jSI&#10;F4Atunn3/RkqemKnxr7FFclgHcQLQMeFTo1Jb3Cu73oEYA/ES2FYVVuzKxs+NSZq+74Ni8F4cCAb&#10;K2ttES+FgXelMaKnxv7EP2HTOsk4kI2VtbYZ46WnlwpdYVfTgSlip8YeJczpBzBexngZnK5SqRsQ&#10;L1BC0VNjzp2EOf0A5ssaL2wn3SS/G+yKF6tqa3Jl33a/vEdFJWm5S5PhQDZW1tpmjhfGhveP0lbe&#10;0HTGMriyN9b9tca0fs5/YdOpMRzIxspa26zxUhnsm2BsvJ+282VX00H5zF86R6WmD9zXqKSdvMV5&#10;d94vAMWymaH90f3DbGhHdCJZDhAvUGhr5zlfo7Lne/d+6NSY08P5Z1QEsErGeCHV3p2M7RukrdzY&#10;FS9W1daMyr7O+Xkqeq6+6j6mIjl98bN/EgeyqfAZlWZz8SJM7Wmwsb4B2soHms5YRlR2nnPeQ2XP&#10;y+51KgXgQDYWmjbNpuPFcWbrjNUn99JWHuxqOiibhLu8vOeuX6UigO02HS+7ppnUYNO9uU2FQbxA&#10;gV2JT5a899D9mooA1ttkvPQOyWypj4zKUZjhvKby2xUvVtXWgMrKu7xErwh72/2SSiE4kI2Fpk2T&#10;MV4Gd4g/qn0qXBo1ffHY4E42kU8HBk1nLAMqe4nzu6epTG647g0qhuBANhaaNk3WeNk5M1UbluEy&#10;vLs5rD/BxqnUWXY1HZTKQc75HSp7vnSvUQkAMseLTBZhKDTgIvbmcn4M8QKF1c/561T0fO0+DE95&#10;AbDapuJlOrLu2G7GdlKxo+yKF6tqW/7Krl16PXJq7Oq6+x4Vtdtnz+gCDmRjoWnTbCJeKrEVLsYZ&#10;a1Cxo9B0xjKxstfdl6mkybF/nUA4kI2Fpk2TOV4aCafBJhibpGJH2dV0UG6P3VfDU14ucn6XigA2&#10;yhov9egsZal/uDJFxY5CvEBp3Lvvfk9FTY79W3MDZIAEWeMll15KK3bFi1W1Na+yb0dugCzv8vKE&#10;yjiQjYWmTZMxXsL25nzrSjSdsYyr7MfrkSkvVzgfuUllHMjGQtOmyTz2QgVl11C+97Gwq+mgzN6K&#10;THmR4/pXqAxgpy3Fi9ObOBTTMYgXKInH7v13qKg9wbg+WG9r8bI3p+n6xK54saq2Za7swbOxTvu9&#10;++6HVNRmQuP6OJCNhaZNs6V4Ga2wOhVzgaYzVokrK097UdEXHdd3Puf8ARUFHMjGQtOmaT9eJtSE&#10;/agh+mou7Go6KIcHnJ+loic2ru+cfvB69C7JALbJ0HvpGadICdpNX8wF4gUK5w7nfJ7KnutYyhIg&#10;LtPJsT7KFN+wXJ8/P3bFi1W1LW9lA9NZPD9sdItKHMjGQtOmyTb2MlgPD+3nDE1nrNJW9lvOb3nT&#10;WTxfum9TqQUcyMZC06bJOLTfh3gBm50+z/kbVPY8du9jHX6AuIzx4mBRGLBZP+fnI+vw3/sG99cH&#10;SJI1XrrKrnixqrYlrexawlz8rzfuvOBANhaaNs1W4yVyY7HOQtMZq6SVvROfix+bUZkAB7Kx0LRp&#10;thgvAxUq5MKupoMSeP1S9KLkr90vqUQOnsGMFwCp3XgZpeeI/YgXsJrovDymotYTvwc/gJ3ai5ep&#10;YbZHFSo04cWHeOkYq2prTGW/i3Ze7sYvLcOBbC40bZr24qXGWF3d22U/pYpvg3j55TPiNc/u0hvz&#10;auOgKC0cmmPPPa/3Li5RIQ5NZyxTKnt1Pd55ic2LwYFsLjRtmvbipZ+xnaowU1eh0pQeL4uM/XEu&#10;ejzqAoDDc2zpCGMyTZbZ0aljOlYOs5p8SmRX00EJXUvovDyiIoDl2hx72dtLN6YcZ7XBpl07U+Nl&#10;Ze5p2Vc5wJ7+ieNUj7Ojot+yyk6sVY+Pyy/KXKkeP9F6IBTxAsUmOi/htSwTOy8Admp3aN8zOE0F&#10;rTpBhUTL+nYw1eMyXvwNNrsyJ4oqYxaoD5PMrnixqraGVPaae51KJLnzggPZWGjaNFnjxdlHzyR1&#10;TcvDOlFEJ+YnIkj0KTJnldWa8bJMO5Oh6YxlRmXb7bzgQDYWmjZN5njJQp8Pk4Eiy9RPEb0YdUZM&#10;nhxTOdOaXU0HhXb69kkqNbXZeQGwU67xIkfzf/ufOsZeXJPxIs+QyX3sxNoqO3pqden51IEXAfEC&#10;hXGWL1LJF+u8nMTIC0DTVuNlgxu+zMuJMurSMHWGTJLxsrDI5IXJImHUrlbsiheralu6ysrTXlT0&#10;xTovN0f4GSqG4EA2Fpo2zRbjpZp6cssRMbL0AlO9l1C8qIKzLILnwBxb+pnejHtK/mj2PJ5K2Gfq&#10;Q0raX9iHOu0V3ic6L/90cFs8/sk74W0rH6Vr2608bKqreIg/sthivKQvCrOgzov9ck4GSuDkGEWS&#10;HHgRj1OHWs58sazp8CjuQ3RefnEzsu+a+8+EtvHAw/xHJu3Fy6SaQpkkNV5Wm9cih4b21fPCMZE3&#10;q+KxcKzVCEzm2gDkI2HMPjZhHwBC2ouX2E32fWnxEkqU4IXJ+ll8USeLzJhEdsWLVbUtWWWTLjiO&#10;TdhvDQeysdC0adqLl2p0LRhf2/HS7MronWoxGNWDQbxoeFcWV0LnJbZUcgocyMZC06Zpc+xlJLQW&#10;jC99URjRYRmXp73m5ckxZ2WOFoWhlFFnxHByDEogqfMSu88LAIS1GS89Q1SISF8URiTK0h/nzzD2&#10;otxaZmpJS9VV0d0W2Yd58dShljP3ES9QCJe21nkBsFOb8eJM0JKWUenzXn61+AJrLsh/QGwsyYuU&#10;ZdRQpGxwYTIVrGBVbctV2Yt8ZEudFxzIxkLTpmk3XrYFms5Y5arsyTPRWyDHOi9rF59QKQEOZGOh&#10;adMgXgCyi3VeLnJ+m4oAoGw1XtIWPN4yxAsUU6zzMs85n6EyAChbjJeB1GmVW2VXvFhV25JXNqnz&#10;cpGKCXAgGwtNm6bdeBml54j0RWG2Ck1nrHJXNrHzEh2eCcCBbCw0bZr24mVqmO1RBbkAcgjiBeyT&#10;sfMCYKf24qXGWF1dmbyfUsWHeAHrZO28ANipvXjpZ2ynKsxEV4dBvHSMVbUtdWUzd15wIBsLTZum&#10;zbGXvb00rXI8tDpM+qIwW4amM1ZpKvv5mdiKRdk7LziQjYWmTdPu0L5ncJoKWvqiMFtlV9NBAfVw&#10;/joVfbHOyxmMvAAkyBovzj56JhvcDHlrEC+wze5y/gYVPbHOi3P71gjmvADEZI6XbrIrXqyqbUkq&#10;26GlknEgGwtNmwbxUhh4VxbPFu/z4sGBbCw0bZrNxMvMYF+tb5A28mRX00HhJHVevsjeeQGwU/Z4&#10;GR2na5LHck8YxAtsq4T7vDhfZu+8ANgpc7zsoHCR9re4CUyn2BUvVtW2FJWdT+i8PHbvUykDHMjG&#10;QtOmyRovszpYpiuVhngaG6Dd+UDTGasUlb2Y2Hn5mkoZ4EA2Fpo2TcZ4GZWz9sd79EbvEJvUpZzY&#10;1XRQMDcTZkuKzss9KgJAuozx0ifSJXCLl0mW6/gL4gW20dr5+JTKtzbTeQGwU8Z4mWRshIrKPiwK&#10;0zFW1bYUlT0Zu//kjWjnZf5s7PRZAhzIxkLTpskYL/sYozNj2mCDCrlA0xmrpJW97r5NJfI+5yep&#10;mAIHsrHQtGmynxyjkjYVTpsOs6vpoPBuuOtXqaj1cH7+NJUBICxjvFSHw3nSy/ZSKQ+IFyiUC+41&#10;KpG7nJ+hIgBEZIwXp5/tp5IywfK8NNmueLGqtqWs7NX1SOflYMLEmCQ4kI2Fpk2TNV6c2Uag+9LL&#10;hqmUCzSdsUpZ2WvudSqRpIkxSXAgGwtNm6a9eNlRaRpqUEFohK8j6zS7mg4K7p119wYVtaRZ/QDg&#10;aTNe5Ez9JPVc73OBeIEC+Tqh8/KEigAQ0168xG6x78m182JZvFhV26JXtv9i0j2Q36SiljSrPxkO&#10;ZGOhadO0OfYyzsZr/XSD/SCsOdY5eFcWx+cJV4TFbiN2ru17IONANhaaNk2b8dKf6xB+K3Y1HRTH&#10;Xc6/paLvm+hK/HdwD2SANG3GizOW89r7iRAvsC2SZks+dh9SCQDa0m68JP6a1rubCjmxK16sqm2x&#10;K3uR8zeo6NvKYpY4kI2Fpk3Tbrwk21ejQj7QdMYqdGWTLji+4b66+ZX4cSAbC02bZmvx0sv6qJQL&#10;u5oOiuJBwgXHsfVgAGADmeOlp0ZTKiXGxmh3LhAvsA1u3opfcHx13Q2vBwMAG8kaL3vlPZAD6nkO&#10;+dsVL1bVtsiVfcT5JSr6votOqcwEB7Kx0LRpMsZLbH5laIHLTkPTGavIlRWdl+htJu7dj6wHkw0O&#10;ZGOhadNkjJfdjE3Wdu2f1pMqK/vyvNuLbU0HBbHIP6OS7/volEoA2FDGeJlsjIo/B+pTamu0keut&#10;9hEvsB1u3o4tCPNldErlo/iiMQAQljFeJvQiY5O01tiO4VxXhbErXqyqbbkq+170FvtXst1GDAey&#10;sdC0aTLGy7ieSLmXRvRHsSB/5+BdWVjXo1MqkxaNSYED2Vho2jQZ42Wkop+n96inUTaknnNiV9NB&#10;UX2ccIv9EdxiH2ADGeOlj+1W/ZZdrFc+7WO4GTIY71p0SmW7d6kEsFrGeKkOM1bfJwrTrNK3e6fY&#10;0PvzYVe8WFXbMlX2XvQulTOc85NUbgsOZGOhadNkjBdnVk522es4UzQBZpz25wJNZ6wyVTZ2l8pH&#10;bd/oheBANhaaNk3WeHF2DbGd8vxYv8qXMdwMGUz3MHJV8umEeZcAEJM5XnxTtcqEHojJDeIFumvt&#10;TPzuxo+jUyqvcL5IRQBobfPx0gV2xYtVtS1oZS/x+JX2n0avSn6f8ytUbBMOZGOhadMgXgoD78pt&#10;J2/0QkXfjeiUSucsX8w4ZR8HsrHQtGk2Ey8zg321vnyXg9HsajrYdg8SxuzjN3pZux291xgAJMge&#10;L6Pj6pIxxsZyTxjEC3STvNHLbSp73sGNXgA2KXO87KBwkfbnO7JvWbxYVdtCVraf87tU9MWuSt4M&#10;HMjGQtOmyRovat4LY9OViryv2FiuK1qi6cxVyMqeTxizj62VvBk4kI2Fpk2TMV5G5WyXcbrov3eI&#10;TepSsoVjKoqkmtyef0aUnj0ov3Jojj33vNznOItLVIizq+lgm/Vwfiu6ktgP7n0qAUBGGeOlTwTE&#10;LJWFSZY6/rJ4RNPxcniOLYmiTJNldnTqmI6Vwzp6EiFeoIsuJawkdsH9jkoAkFHGeJlk4SX499EK&#10;yqmqx2WSVI+zo6LfsspOrFWPjzvOypzMlerxE60v8rQrXqyqbQEre5JzHp1UebUzA/s4kI2Fpk2T&#10;MV72MRZaDmOwQYU0y2plMv2nTJnZlTlRVBmzQH2YZGg6YxWwsncSrkruyMA+DmSDoWnTZD85RiVt&#10;Kpw2iWSgqIEYfVZtldWa8bIcPNUWY1fTwTbrj9/g+Bv3PSqR+fiiMQCQLGO8VIfDedIrV0/ewGEm&#10;z3/pM2SC6MWoM2Ly5JjKmdYQL7Ct3nQfUokcjE+MAYAWMsaL08/2U0mZ2Ph2YtRtqR5/+idqW6bN&#10;Kjt6anXp+dSBF8GueLGqtuWobOwmyJ9xfo6KWeBANhaaNk3WeHFmG4HuSy8bplJrh5nKlZW5QLws&#10;LDJ5YbJIGLWrFTSdsUpR2avrkZsgyzXJNrMgDA5kY6Fp07QXLzsqTUMNKgiN8HVkiVb1lceheFEF&#10;Z1l85cAcW/qZ3ox7Sv5oeOCxTY933X82vO885xeD23jgYdsjkzbjRc2NTFDf8HZiK3O6ixI4OUbj&#10;LXLgRTxOHWo58wXxgsd2Ph66/3Ro+/Qf4/xgYBsPPKx7ZNJevMzQrY9j2um86DQJDu2r54VjIm9W&#10;xWPhWKsRmMy1KTWraluGyr4XvY/Y55u9jxgOZGOhadO0OfYyzsZr/YNxGw7s66uSheCFyfpZxI1O&#10;FpkxidB0xipDZa+731OJnOW8n4rZ4EA2Fpo2TZvx0r/xEH6yZX+khboxXi9GLQajejCIFyiiq+vr&#10;4fuIzWxyYB/AUm3GizO2ubX3/T6LHGqhRWEoZVTs4OQYFME5folKTe+6r1GJPEqY1g8ALbUbL6Eh&#10;/J5dtdrsFG2koquSlWWmlrRUO3S3RX79xVOHWs7ctyterKptsSp7eoRzKjY9dG9QiZzlXC73HdZP&#10;F1F6Eo9lHMjGQtOmaTdeAvrH9LD+WB/taE10XgJXhR14QQTMi6qn4i8Gs8GFyVSwAt6V2+Yc5+9T&#10;0Rcb2HcOnk0YeanoN4NviPaH4EA2Fpo2TeZ4qQbeT2MbrwizJXY1HWybzxLuIxYb2E9WCedJZBPA&#10;ZpnjZR9Fi1LPN18QL9ANSZPxYwP7LSBeAFrJGi+7RaiM7RiUsdKzax9rbDitcivsiheraluoyj7i&#10;/AEVfe+6F6jUkhp2adTVkIskz/cmxwsOZGOhadNkjJcBxiq7qCz01EMLXHYams5YRaqsHNiPrYP8&#10;jfsDlVpKGnZBvOBANljW2maMl13eii6kb7PzYdpiV9PBNkka2H/T/YZKrakoaeZJZBPAehnjpTYc&#10;nv8yykaplAfEC3RB0sD+hehS/AkQLwCpMsbLRLjzIuJlkEp5sCterKptkSqbMLD/TnQp/iTtxwsO&#10;ZGOhadNkjJc9e6hAdiBeOgbvym1yN76S2Pfuy1RKgXhJhgPZWFlrmzFedoTfPaNDLM9Lx+xqOiiO&#10;L6P32O8/G5uw368uGmteOfZJ63gBsFLGeJkJLeAy2GBjVMwF4gW2xQ33PpXIHc7PUtEXvXCsjngB&#10;CMkYL86++n7qr1R75furV2/kw654saq2xa7sNfc7KpHXOX+dir5KOE8imyE4kI2Fpk2TNV4Gxhgb&#10;q+yfrEyr39ha3WeyM9B0xip0Ze/dd1+honb6Fud3qOxDvLSAA9lYWWubNV6cqZ0qV7RJ2pkTu5oO&#10;iuIL91MqkaSZMVniBcBKmePFcXY0KFzGAvP3c4F4ge3wlvsFlUjsNpVyPZjGV2po/6uG8Im/iXgB&#10;8GwiXhxndo94I9VyHXZR7IoXq2pb5MpedV8Nr2Z5knMenhkTHdZvSuzQ40A2Fpo2zabipVvQdMYq&#10;cmW/i96m8gyP3sxSngPTZ8OUyGYMDmRjoWnTZI2X3n053+MlyK6mg21w7hwVAmK3qVzk/HMqkozx&#10;AmCljPEyy1iui1iGIV4gX99y3kNF35vR21Te4XzkNJWJzhN/RqWcW9n4CvECEJIxXsYZm6ZiF9gV&#10;L1bVtiCVvRvrlySsZjnP+RtUJGrCfuMjGm7xtL6OEgeysdC0aTLGy37G8r5cLABNZ6xiVDbpNpUJ&#10;q1n2RBdUTpqwLzs0reBANhaaNk3GeBkYCr+JqhNUyIVdTQddl3Sbyu/d61RqTY2zNPMksgkAStah&#10;/dGhPiopeytUyAXiBfKUeJvKD6KrWSZAvAC0IWu8OAOT+/xFkkf7hxAvHWNVbQtR2c85X6Si7+Po&#10;apZJssYLDmRjoWnTZIyX2HQyxEvH4F3ZbbHJ+MI1920qtdavZujr+frSn1SbiBeCA9lYWWubMV52&#10;U6r4EC9QVvHJ+Go1y4+p2FrynP2cF+ADKJ2sQ/t1ei95EC9QVvHJ+I7z2P2ASikqdXk2zBfZBAAt&#10;69jLnnpv4P6UA+OIl46xqrZFqOyThDmV190PqZQic7zgQDYWmjZN1njpCc+qHEC8dAzelV128tIj&#10;Kvmuuuvh1Syd+ZNUCEC8pMKBbKystc0aL84IPZNc7ydmV9PB9nvXvUAl8jkfieeLyBN/PRih8RXW&#10;gwFIkDleugnxAt31jfsmlcjd0MwYeZsXlSftrwcDYK/NxMvMYF9tx+AobeXIrnixqrbFrOyb7kMq&#10;EblqzBqVheglY7rToqa9pMKBbCw0bZrs8TI1Qe+txo4q7coLms5YxazsBfc7KpFHnD+hokRTJ708&#10;iWy2hgPZWGjaNJnjZT+FizSU8/KWdjUdbLd76254NcvT58Orxmw2XgCslDVedlCyjFWG5VO+N0RG&#10;vEA3fei+RSXSE1k1xs8TPbIvl+WXTxjZB0iSMV56ZKYM0dSXqUnWyHUExq54saq2hazsB+4XVCIX&#10;w6vGqNu8yDzJOrKPA9lYaNo0GeNFdl52U1mYaoxTKRdoOmMVsbIfu6+GJ73cvBVeNSbpNi9y94ad&#10;FxzIxkLTpskYL+OM7aei0t+gQi7sajroonNn4zfZf9t9jUrkSmTVmBZjLhvHC4CVMsbLPsZCp8Oq&#10;9diyGh2EeIF8iH5JbCn+e/fdH6hIzkZWjUG8AGSRMV76GAtfjTy0lwp5sCterKrtNldW9Es+o6Lv&#10;sfsllTz9/NJpKgr9FbUOvxx7UUvxf+JvbhgvOJCNhaZNkzFeqkMsdIeMan1AFyJrxXQGms5Y21zZ&#10;u5x/S0XfdfdrKiVLXoZf2nDOPg5kY6Fp02SMF2c0fH/KHWNU2EnPHWVX00HXRCbjK1fX18OTXqIq&#10;Q6EJLpFNAIjKGi/OzETzd7Xqbq8v05/LGw3xArl4xPkDKvq+dq9TqQXEC0A2GeNlR6VSqU+rM84C&#10;Y/rkc2WMVl/qMLvixarabmtl5WT8g1T2fek+plILW4gXHMjGQtOmyT60nwzxsmV4V3ZLdDK+dMO9&#10;H7nTi89bJ7lOY/mzai/ipRUcyMbKWtusQ/vRmyF7EC9QGpc4P0NF3zX3GpViYrMp/bTJ5agHMEXW&#10;sZdJtm92MKYvn0v/ES+QB8559B5h9+67N6gY401zGao0KGA8uM0LQIqs8bJ3mAphM4iXLbOqttta&#10;2ZH4wH580ktTM15UIbLZDhzIxkLTpskaL06Lm+vjwuQtw7uyW07ejl6VHJ/0cvLMPJUQLxnhQDZW&#10;1tpmjheaRhmVy9owdjUdbJ+r0Tu9OIv8fSp1IF4ArJQ5XroJ8QLd8XX0Ti8HOcVLvxzE98fyG41P&#10;ApuIF4A0iJfCsKq2Bavsl9E7vTzg/A1VaL0UTIaRfRzIxkLTpkG8FAbeldvmRvROL2u3ONf3zKsM&#10;Nc+GxTfbhAPZWGjaNIgXgGvRO718y/ldXYrkSWQTAFrLO17mfzrH2Jhe/Hz+GcbYs3I1joVDc+y5&#10;59VOZ3GJCnGIF+iG+J1ePuP8ii4F8kSOuTTq/tgL4gUgXc7xcoCx5zifOyEvBD08x5aOMCbTZJkd&#10;nTqmY+Uwq8mnRHbFi1W1LVRlH7vfUInMcH5L3wVZ3l6f8mRID7j4MsypxIFsLDRtmnzj5bAKE616&#10;nB0V/ZZVdmKtenzccVbmZK5Uj6voSYamM9a2VfakP52l6br7LpXIG5xf1KXYgjB+ZyYLHMjGQtOm&#10;2Vq8DPZSIdnCMaaX/5OWmcgUlTKzK3OiqDJmgfowyexqOuiCmZHw/Y2l+KSX8/5dkOWylYE8iWwC&#10;QIqtxUvPNBWSreizYoofNaus1oyX5UD+xCFeoMMeJaxm+X100ovD+Xm6CzLiBWDT2ouXKVq6MmqC&#10;pc7WD46rVI9TP0X0YtQZMXlyTOVMa3bFi1W13abKJt7p5YPopBfn3FnvFJrKEz32Iskl+Tcxpo8D&#10;2Vho2jTtxcsknXmOSx3fXGb/XN8LjC29KPow1eNP/0TtPMxOrK2yo6dWl55PHXgR0HTG2qbK9oh+&#10;CRV9H0cnvfjkjH2RJ1sY0yc4kI2Fpk3TXrzsojdWXF1PPku2Kl7wLP9TTASK6KgE4mVhkckLk0XC&#10;qF2tPCV/NDzw6NhjhPN/PrrvH3JfC203H9Fx/aGnXqoPJbwODzyseWTSXrxUh+kNFjdIL0myyn5H&#10;9k7kaH44XlRBdG5qzoE5tvQzvRmHeMGjo4+7v+D8X4ju/9PuD6Ht5qMy91SlPudvVxAveFj/yKTN&#10;of1anWJkHxufreqi48wM76JSslUae5EXjQVOjtF4ixx4EY9Th1rOfMlcm1KzqrbbU9krnOsZvgHv&#10;RSe9NFXkuEtgXD+8mQEOZGOhadO0GS8zdBexQbZfF7T+xiiVEoXjpTm0r54Xjom8WRWPhWOtRmDQ&#10;dMbansre5fwcFX0vRye9NCFeNgUHsrGy1rbNeHFGdJdlf+S2YY0JKiTykkQ+By9M1s8ibnSyyIxJ&#10;ZFfTQd7mOb9FFxz73olNemlSeRK4bKxewe31AdrXbryQich5rOm6f6YswWGmgkMny6rOGq8Xoy5a&#10;Vj0YxAt0x7ecP6GiLz7pReunPPmIxhg9uL0+QLsyxsu+cLwMMLaXiklEroyvOQuHVMqszNGiMJQy&#10;6owYTo41WVXbbanszMhI7ELH+KQXLXbVmO7MbK7zggPZWGjaNBnjZf90qLcywjaaV8mYXMVSnRZb&#10;FgWxQR0a3WM5zF48dajlzH00nbGKUtn4pJdHekqlDJJAnkQ2M8KBbCw0bZqM8TIVOjmwm7EGFVuQ&#10;a/Av/TbNkz7gTbGUUUORssGFyVQAyMfb0Tu9fE4n0CJ5EtkEgI1ljBdnkg15FyMPyvMH+2gjF4gX&#10;yNl9900qkUtqUbJ+tQq/GstvSJ94m4gXgLZljZeZadFjqeyrTVbUTMuhAdqfC7vixaraFqSy77kP&#10;qURucs5Pio6KPLiTbG5kHweysdC0abLGizOwj95oUj1tYH/r0HTGKkhlX3a/oxK5wvlZ8VQZorNh&#10;WmQzMxzIxkLTpskcL46z1//VbjxtwbEOsKvpoOvurbuvUJHQxMsOxwuAlTYRL44zWJusVPbV0pYb&#10;6wjEC+TqQ/dTKhE58VJee/K7dRps0Rp/BvECkNmm4qVb7IoXq2pbjMp+6n5IJfIG5w/kc4P6555f&#10;q7TZdLzgQDYWmjYN4qUw8K7M0+n++AytV9z18KQX/25jjY9kV6VG4eLZ9Ix9HMjGQtOm2US89PTW&#10;5PVis82Vk/NiV9NBnp5wfpOKvu/cC1Qid7y7jel48UU2AaAdmeNlZlz8GifXSZ4Zqe/POWAQL9Ah&#10;a7cS4uVhdNLLvHcn/qfV2TDfR7+HeAHILGu8jKqz0noZ/sHGWOp6/FtmV7xYVdtuV/bbhDu9vBmd&#10;9CJ65lf0c3Qhy19vLV5wIBsLTZsma7xMqHcbpcputjPX/guazljdruxnnH9LRd+F6KSXpo/CeRLZ&#10;zAwHsrHQtGkyxssgY9N9g8MUL9V6+O5inWZX00F+ZuiC46B76+7HVIwReRI8OfZrhtVgADLLGC87&#10;2MSA4wx558SmN1rScmsQL9AZ3gXHQV+4H1Apql/kyZDqpjfhPi8AWWWMl/G6vGjMjxfxHsxz9MWu&#10;eLGqtl2u7HnOY9clv+V+T6Wo2L1ePvo1fWWTcCAbC02bJmO8TKqbH3vxMiPeenlO3UfTGau7lb3N&#10;+fnoXZCvuuvvUDGqEs6TyOYm4EA2Fpo2TcZ42a1uNenFyw4RL3kumWxX00FunnD+iIq+d92XqRQj&#10;8oTRqIvUqP96i/ECYKWM8bK3ETg51i/SZVqVcoJ4gY44y7m6BWXQN+57VIr53fpX8pxYwFf0FQBo&#10;X8Z4cSry/mE6XvrkFJjdspQXu+LFqtp2t7LzZ2k+S9MP7n0qxUVXHPuo8RF9ZZNwIBsLTZsma7zM&#10;NHb2V0W87J2dlm88da4sN2g6Y217ZV9zr1GJ3L414t1fohHOk8jmJuBANhaaNk3WeHH61V0qyc48&#10;R15sazroonv33RtUJJf0nV4kkSe/pnEX6aNff7TFeAGwUuZ4cQb21ylchntpV14QL5CTx+6XVCJ0&#10;F2Sl8VF01sufpa8AQPuyx4vjjPbX9lRGdgzm23UR7IoXq2q73ZW97n5NJdLP+b9IvRXRXVELWs7S&#10;l7a+XjIOZGOhadNsJl66Bk1nrG2u7NX19atUJHc5/5eoq+LxMgXxkg0OZGNlre2W4mUvFuSHUvra&#10;vU4lIu+C/GwgT+TNKb1Vx0RnBiuOAWSXMV4GGRWUXUP9VMoH4gXy8aX7BZXII84f+H2Uxkcdu08l&#10;gMW2FC9Obz1+h9kOsiterKrt9lb2Y/fV8F2Q5aJkBwPxIv+MbG4FDmRjoWnTbC1e9uY78QVNZ6zu&#10;VfbcWe9646a33deoRA7KuyD/bvNsmPyz8Wfoi4iXbHAgGytrbbcUL6MVVqdiLuxqOsjDTc4Xqdh0&#10;3/2BSuQM52/EJut7c18w6wVgU9qPF32fyqhcxzwRL7BV/ZxfoqLvPfcbKnl6+PmbzV4KZr0AdEKG&#10;3kvPOL3bgrDmWMdYVduuVXaR88+p6HvZfZdKIX686FGXyOZW4EA2Fpo2TaaTY32UKb7hHfSVfKDp&#10;jNWtyibd6eWddTcy6aVfnwTzzobpURfEyybhQDZW1tpmG3sZrIeH9nNmV9NBDpLu9PK9+xaVPNHb&#10;U6qcaaZNrmeAAYyVcWi/D/ECJXL6VsKdXj6ITnqJng3DffYBOiFjvDhdfafZFS9W1bZLlT3H+V0q&#10;+j521yOTXpIHW/zNrcOBbCw0bZqs8RKV6+ALms5YXarsZ5zHbiT2tnuBSlq/t/4LnQ2bRbxsDQ5k&#10;Y2Wt7RbjpTpBhVzY1XTQcTc5v3WTyr6H7ptU0qIDL0OdjxcAK20tXnomKlTKBeIFtuTmCH9ARd+b&#10;7kMqEREmlCeq9yJ6MtSZQbwAbEnmeOkfD96ukiFeOsaq2napsidvR69Kdi6431GJPPubJ3W85Deb&#10;EgeysdC0abLGyx5663kQLx2Dd2U33Ft3X6Ei+Zd/fuvPqXjRIeN3ZvSfHYED2Vho2jQZ42UXpYoP&#10;8QKl8qH7KZXI2m/+nOcdLwBWyhgvovOys795E7GBPYgXKJVP3Q+pRP6V3/+9l/Rgi/7zE8QLQGdk&#10;jJdxNkYlbQDx0jFW1Xa7KvtKbNLLS9QP93zlDe13cLI+DmRjoWnTZIyXPjZCJYJ5Lx2Dd2UXfBeZ&#10;9OKcvPx7P7+pOyr53aISB7Kx0LRpMsbLaD3X+4dF2NV00AXRSS/Omcu/9wfB82CVundyDAC2JmO8&#10;OLVGc+RF2k/PuUC8QGfFJr04i5d/788jXgDykDVeqpOhUwYzGHvpGKtq24XKzsxQISAy6aW/8hcu&#10;//6v65XGVw3lk4oois1OxwsOZGOhadNkjRfHmaxRQeiZRLx0DN6VHTUzcus2FX3RSS/R9WA8nV64&#10;FQeysdC0adqLl0l628UhXqCYnnB+hoq+6KSXytBZfvn3/b6KPCkmT44BQCe0Fy+zFCZxiBcoJHmn&#10;lztU9kUnvVSGPj/7u808QbwAdFJ78VINrTMWhHjpGKtqm3tlz3H+PhV9wUkv6v7HcoJL4ys18PKJ&#10;v5lDvOBANhaaNk2bYy/7We8oFYMw9tJBeFd20lnO+6noC056aTXsksu9KXEgGwtNm6bNeBkNT9b3&#10;jSJeoIhOcs5T7/SiLj5WZ8NUbyWyCQBb12a8OCPedJcpeiaz9Jyoelz/Prj0vNqcf0aUnz0oSguH&#10;5thzeqezSF9NgHiBTTrD+SUq+kKTXiJ5EtkEgK1rN148NRaeTdBXGd63i8oxIl6OSCpSnMNzbOmI&#10;zppldnTqmI6VwyxwoXOEXfFiVW3zruwi5z1U9HmTXvxhFz3YUpe/IuUbLziQjYWmTZM1XiZZaAxm&#10;P2MjI8N+1yaievzEGhVV1hwV/ZZVdmKtenzccVbmZK6EXhKFpjNWzpW9zfn56I3E/Ekv8bsfI146&#10;CQeysbLWNnu8TPXtqeync2KjjImgGB2KrHPpCWXHsnypSpnZlTlRVBmzQH2YZHY1HXTOGc4fUdHn&#10;T3rxo0TnyVdeP0Z3ZvKIFwArZY+XhvqNr6LOkfUxtls89bDYiQglGC8Lx5jOpFVWa8bLMu1MhniB&#10;zbl9a/EkFX3+pJdwvOS3TjKA5bLHCxmTJ8T2M6YGXqan5Z8xwXipHqd+iujFqP3y5JjKmdbsiher&#10;atv9yjYnvXjJcvDsvxoKGv1HHnAgGwtNmyZjvMj5ldOVWm28weSdXkTYDMrdteROiIgUzvm/piKm&#10;evzpn6idh9mJtVV29NTq0vOpAy8Cms5Y3a+snPSiBvW9E2H/4G9e/q8gXnKAA9lYWWubMV762MRe&#10;VRiYbIg/RbyoC5X7WOLC/N6FyS+KEFmZC8TLwiKTFyaLhFG7WrGr6SBXctJLdFD/oy7FC4CVMsbL&#10;SMW7SKw6NOM4E0xfSNbP9qmdUQsiVxYOzMlB/VC8qIKzzGqO+OLSz/Rm3FPyR8MDjw483nT/dcd5&#10;aU6WK0NiuzL3U375o48qlZd+q1556aVG/aWXKo255L+LBx540COTjPEy3jwJNi66MeK3QYqX5MEX&#10;7TATyRI4OUbjLXLgRTxOHWo588WyeHkqYZ+pDylpf26PC+5/NRwvDc5/s069GM+J5L+LR6ZH19t2&#10;Ox821VU8xB9ZZIyXfc11nKZ1vKgryHpZXe1Lpkb1g0P76nnhmMibVfFYONZqBCZrZcrNqtp2u7J6&#10;0svvylEXGntZunz5t/6M/FIXzovhQDYWmjZNxnjZ4Y+x7JLBMs2Y2tihpqa1opIleGGyflY7ZbLI&#10;jElkV9NBjvSkF31RfdNH8ksYdgHIR8Z46Wd96nlmpC5PizUoVsZTF+ZXJ8dErKhei9eLUYvBqB4M&#10;4gVypye9NJp58hd+7/J/7aNfNzsziBeATssYL84EG6rsn6jUGRsf6t/B2LQc6p9hbI/+ctjiZ/Ks&#10;1y/nVH9lZY4WhaGUUWfEcHKsyara5ljZtTOxmyB7k14C8fIbuv/iy3U2JQ5kY6Fp02SNl1Hv/MKk&#10;I8KFsaHpKXV9cuKylquMjR0RLxpX8bHM1JKWqquiuy2yD/PiqUMtZ+6j6YyVY2U/47eo1ER3egnE&#10;y3nObwc284UD2Vho2jRZ48UZ3SlTRXVB+kS6DNTYtNiTfDuYhb4XxEuf9aLngNhaknNgAovBbHBh&#10;MhUA2jXPE+JF3+mlP3A27DcvD1X+ZLfiBcBKmePFcQZ31Gpqrr4zMDjgOL3y6k49ItNpiBfI7BHn&#10;T6joozu9RGdV/lqnDeIFIBebiJeoqYl64pz9rbMrXqyqbW6VPS3PelHZ97K+00vlK9Vd6f4iljiQ&#10;jYWmTdOBeMkPms5YuVW2h/NFKvreoTu9ULx4Ips5woFsLDRtGsQLGOUi52eo6Pue7vSybfECYKWt&#10;xkuri746AvECGd3knMfu9PKBnPTSX6k09GCLNot4AcjXFuNlIG065ZbZFS9W1TavyvZzfpaKvo/V&#10;pJfouH5dpA1OjuUBB7Kxsta23XgJ3WG/aT/ipWPwruyAu5yfo6LvbTXppTLkVD6iaPH8Wf2C3OFA&#10;NhaaNk178TI1TNPyo78Cpi4Gs2V2NR10wCK/dZqKvvtq0ouMl3rzGuTIJgB0XHvxUmOsrm70sp9S&#10;xYd4gSI5ePYglXzv0aQXxAtAd7UXL/2M7VSFmegdMhAvHWNVbbtY2Zfd7+RNkBv1SuOrrxrSb/3B&#10;v6o3uxUvOJCNhaZN0+bYy95eukvlOKsNNu3aiXjpGLwrcyEnvcTO6ZL8J1RqOJCNhaZN0+7Qvmcw&#10;fFvK6gQVcmFX00Eu5KSXiuimyLNhurdy8fLPzwQ2ASAfWePFidxUfwc95wLxAlsmJ72E4mXt1uWf&#10;zyBeAHKXOV66ya54saq2XausutNLKF6+5Zfngp2ZLsCBbCw0bRrES2HgXZkHeaeXfrkEvxrLVwP7&#10;v/8Xl/Qm4iUXOJCNlbW2m4iXnt7agHianaXR/vzY1XSQB3mnl+0e2QewU+Z4mRkX70s5h39mpL4/&#10;54BBvMAWqTu9qAku3qmwM/zyXwxsAkBessaLvhmyXiJmsDHWYq2YDrErXqyqbR6VfXR2nkpNF+Sd&#10;XkLx8j6/vNTteMGBbCw0bZqs8TIh04XixdnNdubaf0HTGSuHyvYk3KbynrzTS3/jKz32Iv2ly5f/&#10;IJg2XYED2Vho2jQZ42WQsem+wWGKl2qd5XSfSs2upoOtucj5G1T0fSjv9BK7B7JKm27GC4CVMsbL&#10;DjYx4DhD3jmxadagUi4QL9C2m7c4n6Gy71N5p5dKXXZXun8LZADLZYyX8bq8aMyPlyH/PFku7IoX&#10;q2rb+cpe4fwzKvrUpBeKF19ksxtwIBsLTZsmY7xMqkVgvHiZEb8EDupiLtB0xup8ZZPu9PKd+7L4&#10;E/HSXTiQjZW1thnjZfe4/NOLlx0iXmRvJi92NR1sxTxPuNPLQ/c98ef2xwuAlTLGy95G4ORYv0iX&#10;8AqXHYZ4gXa9nnDd2A/uffn0u1/RQvzaR7/u2kL8AFbLGC9ORS5pqeOlT06B2S1LebErXqyqbacr&#10;e3qE89tU9r3mvi2f1FStkG4P6+NANhaaNk3WeJlp7OyvinjZOzst36fqXFlu0HTG6nRlb3O+SEXf&#10;vVfdj+Vz49eh3kpksxtwIBsLTZsma7w4/cPq9z9tZ54jL7Y1HWzBPOffUtH3hfuBet7+eAGwUuZ4&#10;cQb2ezdEHu6lXXlBvEC75u9Qoekt93t5F+TKR0xP2K9U/tK/IXYjXgC6I3u8OM5of21PZWTHYL5d&#10;F8GueLGqtl2o7FV3/Z3ohP3f+6/LtMHJsVzhQDZW1tpuJl66Bk1nrC5U9l33Zb2yWOMrChdP1yfs&#10;40A2Fpo2TcZ4Gcx3LD/CrqaDzvrGfUzx8pHe4Zy//PODgU0AyFXWeGG7qNQNiBfYtBv/jb/8V/Qy&#10;yR/9Wg28zN7ml/+q+ALiBaA7MscL27eXyvmzK16sqm3+lb32I50K89THLv/+kkyb7scLDmRjoWnT&#10;ZI6XyhAb2x1bmTYfaDpj5V7Ze/d//DcdfXJsiPLF82f1K7oIB7Kx0LRpssbLHseZ2jPM9vXTjlzZ&#10;1XTQSY/df0tEi4oXfeewyp/nfKi5CQB5yxgvo3qB5NlxNrw/z6X4NcQLtGP+JBUC/ps//re8W1Sq&#10;P2Yrf8D57yJeALonY7z4ZnaPsYneXG+FbFu8WFXbTlb2cz4Sy5d3/hqdCfMM/bmfc/6XtilecCAb&#10;C02bZrPxIvQ3WGPPFG3kAk1nrE5W9m7Capbf//jfljGiokQX/sjP+Vl/s8twIBsLTZtm0/HSv0//&#10;VojbicH2mkm608sHP/7bzXhRZ8n+6ke/+Uf0ubLuxwuAlTLGS49eZmxmh74aB70X2HZvxO/00v/v&#10;/PjX6zJLVJ5ErxzDXfYBuiJjvAzK273MUsdlJ8ZeOsmq2nawsuc5P0hFT3SpsSHRjfE7M9sAB7Kx&#10;0LRpssZLfWREr8iPK8c6De/KTTnI+Xkq+ir/HfffDeSJ+BPx0j04kI2VtbZZ40VFC2MTs7QjV3Y1&#10;HWzKA87foKLv3/0bDylP5MkxeYqsoc+VbVO8AFhpM/EyVB/L+7SYhniBjazd4jy2iMTf/Bvf6Xip&#10;qV+GmjDsAtA92eNlvN+Z2d8YruV+txfb4sWq2nasst9y/hkVJXX/sL/y1//Wv6e7KxXVy/ZPjm0X&#10;HMjGQtOmyRovDX1WbGDHcH1P7oMvaDpjdayyT8J3QY4P6sudiJduwoFsrKy1zRov/tmFau9Q7osn&#10;29V0sBmf87vBSS8qRD798b8r88S7MJnGXrYxXgCslDFeaM0xZUb8pljJ9fYviBfISMbLVfev/fdE&#10;AeMuANsrY7z4qr0T+k3bQzvyYFe8WFXbXCrbr7sr//6P/33ZXZEDL/qMWOXP88uX1Su2CQ5kY6Fp&#10;02SMlwE93rJ3sqGyZawv1zu/oOmMlUtlk2ZTqv1/wC//efWKbYID2Vho2jSbGHsZrXkrwuTZc5Hs&#10;ajrYKhEm4r8f3PuyoDoweuzlr/7e5aXj9BoA6Jas8cIq0ypbujKxEvECWeh4ec19W/yJkReA7ZY5&#10;XpShHe2fFFtmbFyX5p8Rf/VZuT7UwqE59tzzeu/iEhXi7IoXq2rb6cqq+S6qu/JX/vKP/4NGXf7y&#10;o9NG+B/+nJ+Tz9sGB7Kx0LRpNhEv9cks1yOvzHnxcniOLR1hTKbJMjs6dUzHymFWU19NgqYzVqcr&#10;mzTfxYuXmcs/j6/Y31U4kI2Fpk2TOV4au7OtB7O69B/oeKkeZ0dFv2WVnVirHhd7VuZkrlSPn1iT&#10;X01kV9PBFqgcUXly3f3aqXwlx1y8sZfnln7+QL8KALooa7zUM07VP8zGxX+ytOynzOzKnCiqjFmg&#10;PkwyxAukmT8zT6VmvPyH6+tXYwMv/6Poiv0AkL+M8dKzgwptqh5/+ic6XhaOMX0xwCqrNeNlmXYm&#10;syterKptJyp7+jx/n4r9qpsiuyv/4x//J6L0SeDk2B3OR7b33BgOZHOhadNkjJesZHzoeKkep36K&#10;6MWoM2Ly5JjKmdbQdMbqRGV7uB8v0aGXeiBeznH+un7VtsGBbCw0bZp842VlTuSIFy9P/0TtO8xO&#10;rK2yo6dWl55PHXgR7Go6yOhi804vFS9P/p2/8eq9wKaMl7WLl1KPMgDIR67xokdWdLyszAXiZWGR&#10;yQuTRcKoXa0gXqC1m4E7vfh58j/9W/+RPEvmD+3L3QCwLXKNF33RcUK8qIKzLL58YI4t/Uxvxj0l&#10;fzR7Hk8l7DP1ISXtz/DYz/lPqTz5W1/VX3qp0vjopf8ZnR3zTMb/Hh45PzrQtuV52FRX8RB/ZJFn&#10;vND5sNjJMRpvkQMv4nHqUMuZL9Y1XXyfqQ8paX+Gx/+c8/1UfonCxPPRR0Nif2Uo9nfw6MKjA21b&#10;nodNdRUP8UcWecbLYbZ0RJhj7MjfXgsO7avnhWMib1bFY+FYqxGY3H4yKL95zm95x02lTifHXnbf&#10;DW7KrwHANsk3Xnwn1oIXJutnETc6WWTGJEK8QEuPOPcnS3p5Uv9rP/57auhFj70gXgC2U65jLxqd&#10;DVvVT14vRo3LqB4M4kWzqrZbr+x5zr3Jkv2UJ3ol76bCLGOJA9lYaNo0m4iXnt7agHianW1zdRiK&#10;l5U5WhSGUkadEcPJsSa8KzPh/DyV4rNedGemOHAgGwtNmyZzvMyMi/evXBlmZqS+v62A8cbyl5la&#10;0lJ1VXS3RX7txVOHWs7ct6vpIJNzZ5srwlCevOKu3wtsAsC2yhovo+o2lXrhscHGWDsrkPmXih14&#10;QQTMi6qn4i8Gs8GFyVQASCHzRJ4c+49//JviTzn08hXFy+kHj3QBALoua7zoO+xTquxmO7Mtn5yR&#10;XfFiVW07WlkRL/rm3E007PIG55/r0rbCgWwsNG2ajPEyyNh03+AwxUu1zvbrUj7QdMbqaGXpwrE3&#10;3YfBTWmxOf6/nXAgGwtNmyZjvOxgEwOOM+SdE5tmDSrlwq6mg+zUTSq9C5H/ox//Y3XKtRkvtwPj&#10;/wDQZRnjZbwuLxrz42XIP0+WC8QLpItdM0ZpQ/HyhHOMvQBsl4zxMjkh//TiZUa8oQd1MRd2xYtV&#10;te1QZfXE/EqLoZfTI5z7l5dtJxzIxkLTpskYL7vVRWBevOwQb2TZm8kLms5YHaqsFy/y6S33w+Cm&#10;8HnzhjDbCweysdC0aTLGy95G4ORYv0iXaVXKiV1NB9kF8uSqu34vEi+XOO/XJQDovozx4lT2iT90&#10;vPTJMxK7ZSkviBdIcvrs/+J/KQdZKvKWLvLPr/5ipfLv//g3/U0dL/KGMDdVCQC2QdZ4mWns7K+K&#10;eNk7Oy3PcdOEyZzYFS9W1XZLlb3CL8uDrzU99PIt52dVYdvhQDYWmjZN1nhx+ofpLSztzHPkBU1n&#10;sC1V9i6/PKxLzbNhP8hJL7RJ58bOFGNOpYAD2Vho2jSZ48UZ2F+ncBnupV15savpoE3znP/mP6CL&#10;zXi55n4XjZfT/d/qAgBsh+zx4jij/bU9lZEdg/l2XQTECwTpSZSVTy5f/pNqkGXWy5Ov6n/lL8s7&#10;vdDYC8ULAGyrjPEymuc0lxi74sWq2m6qstFJlEMULzXa9hTmPi8eHMjGQtOmyRgvgzup0BVoOmNt&#10;qrI6THo4X1Ql8YfeI56uux/qPYWEA9lYaNo0WeOFjee5CkyEXU0HG9HpcZHzM9F4+Q/X9Z1eChov&#10;AFbKHC+M7evaVDXECwT0q6GVP3f58uW/pEqfNOPlf+VeUM+IF4DiyBovlcG+CTbWl/uovmJXvFhV&#10;281UNrZ+ZTNe/tfum+q5oPGCA9lYaNo0WeOlJv4YHWnUJ/fqHblC0xlrM5XVi73clrdwkTkiNyvq&#10;UrHK/+Zv/W/Vc1GvGcOBbCw0bZqM8UKqvTvZzt5c71Qp2dV0sAFaS2x+XndT5GbhrxkDsNjm4kWY&#10;mqw39kzRRk4QL6B4dw3TfZVKZdaLF+3eX/4br1DRM3/r0mkqAsD22HS8OM7oNGMT6vaAebErXqyq&#10;bbbKxia8hOPlix//d1TyneX8NhULAAeysdC0aTbfe9mjb+GU5xgMms5Y2Sqrh+z9PKlE4uWtH/9t&#10;KnlOcn6rQIsl40A2Fpo2TcZ4GZjRz7MTKltyPj1mV9NBS/F4qQfOlf3vf/zr/wf9Bd8Zzi9SEQC2&#10;ScZ4Gdwh/pjZoVdNzv36ZMQLqHEX7z4u8mlWxstGQ/qLnPdQEQC2SdZ4GdrVO6nf0V2YXWlXvFhV&#10;2/YrG19oLNqZ+cb9QRd8dzgfKdLIPg5kY6Fp02SNF3qPD+/vxtowaDpjtV9ZNczSzJPIpvCD+416&#10;Dnid89epWAg4kI2Fpk2zqXjpwpQXxa6mg0TBPKn/kT8nz5N558p0vFxw31XPTadHOL9DZQDYLtnj&#10;pTsT9hXECwTjRV+r2KRGXO6tr1+VzwGfc/4+FQFg22SOF6yYnBerattuZftVV4W6K/XLl/9oIG10&#10;5+VD97p6DnjCedeWXW0LDmRjoWnTZI2X6e6cFtPQdMZqt7LRgf0/iMXLp+5j9Rxwho8UaNKLgAPZ&#10;WGjaNBnjpaePCl1hV9NBAppBqfPko8u/vxTozKidr7j35Z1ewm6fpAIAbJ+M8dJdiBfrBePl/0g9&#10;GI8aennbvSafAKBwthovWHOsY6yqbavK6sUrmz4JxMvrnP+fApvaffcGlQoMB7Kx0LRpthgvAxUq&#10;5AJNZ6xWlY3fMszPk9O3OP8L0Xh5z/2SSkWGA9lYaNo07cZLi+vF9iNeoJOCHROhQvEiB1v+pcuX&#10;hxp1NfbSfNHL7vdUAoCCaS9epobZHlWI/nLJEC/QScnx0nKJsavr6+9QEQAKpr14EW/vuroieT+9&#10;v32Il46xqraxytKgi74oTNCDehQvCuf8ph7pb/rafZlKhYYD2Vho2jTtxUs/YztVYaZOseJBvHSM&#10;3e/KhJUr5d5AvDziZ0TnJhwvX7pvUqnQcCAbC02bps2xl73eKmPjrDbYtGsn4gU6gmLDSw9vU8SL&#10;15+RGvXAuIvj3HAfUqnp9hoVAGB7tTu07xmcpoJWnaBCLhAv9mgZL2m3drnmfkcl3+v8LpUAYHtl&#10;jRdnHz0TeXux3NgVL1bVNlbZlvGinj3el7V7r7qvUNFz8xbnVCwQHMjGQtOmyRwv3YSmM1asspuJ&#10;ly/ct6jku8L5Z1QsEBzIxkLTptlSvOzNeX1Lu5rOYv3+JWP6aba9eHnL/YJKvs84/5aKALC9MsbL&#10;IKOCsmso33XPES+WiF825sdLcGA/NKFSrmb5anQ1yxnOb2FoH6AYthQvTm+9h0q5sCterKptuLIi&#10;TLw8kU+BzcQ7iJHv4qtZvsH5AyoWCQ5kY6Fp02wtXvaycSrlAk1nrHBlW8eLfkr2ML6a5XnOD1Kx&#10;SHAgGwtNm2ZL8TJaYXUq5sKuprNYJE8im8Kji/FTXgmrWR7k/PxpKgPANms/Xibo9ERY2m+XW4Z4&#10;sYEe1/eG9r9qfBLc1MfXFc7PqELQy+7XVPI94PwRFQFgu2XovfSMU6QE7aYv5sKueLGqtoHKxpZJ&#10;DdJjLXcTrgdLWs1ykfN5KhYKDmRjoWnTZDo51kfved9wrrMq0XTmClRWnwrzToNFN6U7SdeDfe1e&#10;oFLT6/wJlYoFB7Kx0LRpso29DNbDQ/s5s6vpbBXJk8im9IQnxMY35VjNEsBeGYf2+xAv0EFyGX49&#10;0tL4qiF84m8G4mXtFud3qOz7wf2GSgBQTBnjxQnOO8idXfFiVW2psq3HXQIH2hWesEzlBfddKpUA&#10;DmRjoWnTZI2XkN6NBvZ/tfgCY2M/o635Z8THxrNyXsLCoTn23PN67+ISFeLQdMaiyspzYIFTYZFN&#10;cpfzK1T03Vtfv0rFEsCBbCw0bZotxYuzr0aFZCtzjB0RDz338vAcWzrCmEyTZXZ06piOlcOs9b9h&#10;V9PZKJInkU0tcWD/e/c6lQCgoLYWL72sj0qJDj/3d8SfyypRnOpxdlT0W1bZibXqcRE4K3MyV6rH&#10;T7ReIwrxYii687EaaJGPT9Li5fWkgf0v3feoBAAFlTleemr0ySAxNka7U4hckTdOX9adGLm1MieK&#10;KmMWqA+TzK54sai20SEXb13kVvESm8xyw71PpVLAgWwsNG2arPGyN7LGYH3jNfkXjsl40X8Kq6zW&#10;jJdl2pkMTWeoyhBVVueJvy4ydWZC6yI7a2fi66ZeiN+msshwIBsLTZsmY7zM1ClWPPvpCymqx2UP&#10;Rf8piF6MOiMmT46pnGnNrqaziN89oXhJWxc5yTvrbmxgv6cfq40BFErGeNkt3vq1XfunB5XKvjbW&#10;419YVWfFqsef/onaPsxOrK2yo6dWl55PHXgREC/m8IdbJNFD0b1Wipdw2tBGiq/jA/t3sNwYQMFk&#10;jJfJxqj4c6A+pbZGG4PquaWFv8v/1Bx7UWbIylwgXhYWmbwwWSSM2tXKU/JHs+fxVMI+Yx7R4ZY5&#10;tf+lIfmozNHrXprTj8DfS3z8J+7j6L4nnL8R3YfHtjykpP1GPmyqq3iIP7LIGC8TI+ppUj85O4YH&#10;dKEFeWWyCJJdqhiIF1VwllnNOTDHlrx5MTHWNV18nzEPP0Lk46W5l7YSL2+6fzq6T87sn4/sw2N7&#10;HlLSfiMfNtVVPMQfWWSMl3E9kXIvjeiPMsqZFL8SPZVa6OQYjbfIgRfxOHWo5cyXrJWB4gqd8/LP&#10;h6mzYXU5ou+dNIuM6yd6OT6w/23SzH4A2E4Z42Wkop+n96in0bbu97LMRLIEh/bV88IxsXdVPBaO&#10;tRqBQbyYo3W81NTJsqYN1x26mjBjP2lmPwBsq4zx0sd2q37LLtYrn/Yxln52TFmZE8kSvDBZP6ud&#10;MllkxiSyK17Mrm0kXuQpMFVo/hkspHo3PrA/nzSzvzhwIBsLTZsmY7xUhxmr7xOFaVbp271TbOj9&#10;qQ7L3ouIFdVr8XoxajEY1YNBvGhm13Zz8XIztlKy8DC+FP8jzh9QsYhwIBsLTZsmY7w4s/L0xV7H&#10;maIJMKnzVhZflNeZzR9Xr1qZo0VhKGXUGTGcHLNFJF5os6JGXZpjL5F4ubmYcMrrcfwe+6dHOL9N&#10;ZQAoiKzx4uwaYjvl+bF+lS9jM3pvslXGluSSls+p3smy3GKqJ0PdFtmHefHUoZYz9xEv5kiOlw3G&#10;Xd5IWm7sevwe++c4X6QiABRF5njxTdUqE3ogpqWFX8ol+Mc+o87JgRdEwKhJMCJqKFI2uDCZClYw&#10;u7aReKGTY1roawGnz3N+jsq+q+76PSr6zhR8YB8HsrHQtGk2Hy9dgKYzx2biRXRKzsdWevnOfY1K&#10;Taf7i33ZGA5kY6Fp0yBeoCvC8dKc6iK1mupyl/MzVPTdu+/eoCIAFNpW42UHPecC8WKOULy0N9VF&#10;Xm18k8q+hIF9ACikLcZLNfXKsa2yK17Mrm3kBFjo5FgLD5IG9t9yv6dSieBANhaaNs0W42U/zeLP&#10;B5rOHNnj5aZaRizi44SB/eLDgWwsNG2a9uJlkk5ixCFeoC16houvjZXF+jk/S8Wma+41KgFAwbUX&#10;L30UJnGIF2hL5pXF5BL7n1PRd28dA/sAZdFevFSjN6n0IV46xqratlHZg2fj9wf72n2LSqWCA9lY&#10;aNo0bY69jLCavkFl2K6diJeOwbtyY9+4j6lUKjiQjYWmTdNmvPS0OFVenaBCLuxqOtjQY/cbKjU9&#10;ic+NAYAiaDNenIkWy79g3gt0z1vx5cbuYLkxgIJqN162hV3xYlVtN1XZGwlXJT/gPD5EUzQ4kI2F&#10;pk2ztXgZ7KdCPtB0xtpUZROuSk6cHFM4OJCNhaZNs7V46cl16MWypoMNXF13P6air5/zz6gIAMWy&#10;pXipjrApKuYC8QIBX8dvgpy4ZD8AFELGeBmk6S6+EfpCLuyKF6tqu4nK3rvvvkdFXw/nI7El+4sH&#10;B7Kx0LRpthovjfQbim0Nms5Y6ZWdH7kbvz920lrJl8owsI8D2WBo2jRbjRc2SF/Jg11NB767SbfO&#10;/zK+VvJJzvlJKgNAwWSNl3rvXio6zujOUSrlBPFip56kG7384N6PXZV8jvOLVASAoskaL/uooOwd&#10;yzdf7IoXq2qbWtmLSae8rrvfUalpZmRkhoqFhgPZWGjaNBnjpaeXCtrI0ACVcoGmM1ZaZeeTTnm9&#10;4q5fpWL54EA2Fpo2TcZ4iRhkod5Mp9nVdEBE5yV+yuua+xqVAKActhYvM6xBpVwgXmyUOBH/Hdzo&#10;BaBsthYvuxnroWIe7IoXq2qbUtlHSZ2XhCmVJYID2Vho2jRbipf+IcRL5+BdqcjOS+ygune/nDd6&#10;ITiQjYWmTZMxXmLzXoYxrRI66jbnd6nY9EXClEoAKLYtxksj1yWTES8WOrk4El8C+Uv3CyoBQFls&#10;LV725TvrwK54saq22Sr7OGFKZZngQDYWmjZN5njZT7fZF/IcdlHQdMbKVtlP43epdPovlWc5GBzI&#10;xkLTpskaL5NU6Aq7mg5auZHQeenh/AkVAaCQssZLjQoe3O8FcnfdfZtKTRc5f4OKAFBIGeMlqlqh&#10;Qi7siherapulsjcS1oOZT1r1srBwIBsLTZtmi/HSh3jpGLwrW0i4xb6ce/mAiiWAA9lYaNo02eNl&#10;V21PxbOTIV4gZ1fX3VjnJXHhGAAolKzxMjhE1yQTxAvk7FrCejBvcH6JigBQUBnjZbROseJBvHSM&#10;VbVNrOz84mL8Hsii8xJbzPL0+YSFYwoMB7Kx0LRpMsZLL2PDk7U+Pe+lv1YbRrx0DN6VifdATuq8&#10;XElaOKbAcCAbC02bJmO87GON0G+NPYgX6JTEeyDfezVhJf73Ob9CRQAoqozxMhK9f9g4PecC8WIV&#10;0XmJ3wP566TFLC/yxdNUBICiyhgvu9gIlbrBrnixqrYJlU3uvCSuxH/6dnyMpshwIBsLTZsmY7wM&#10;NKapRDBrv2Nsf1e233kpHRzIxkLTpskYL05/5P5hE/ScC7uaznIZOi8AUAZZ48XpHRugkoShfegQ&#10;gzsvAHbKHC9OrVJrGkK8dIxVtY1V1ujOCw5kY6Fp02SNl9EJmk9JEC8dY/e78ozJnRccyMZC06bJ&#10;GC/VyJowiBfojJm7Z2NXg4nOS/w2YgBQEhnjZbdIlEZlnz4zth9LWkKevi75PZAB7JYxXsYZ20FF&#10;pRfx0jFW1badyiZ2XmbO3KFSieBANhaaNk3GeJlkkSuRI5P4OwtNZ6x2KpvUeTl9nr9PxRLBgWws&#10;NG2azCfHIndD3kXPubCr6SAssfNyhZcxXgCslDFeBoZzXWQsAvFis8SRl/NYzBKgLDLGi9NbD86q&#10;dJxJes6FXfFiVW03rmxi56WH8/MlXMwSB7Kx0LRpssaLUwt1X6rpi8L8qu8FxsZ+RlvzzzDGnj0o&#10;SguH5thzz+u9i0tUiEPTGWvjyiZ2Xu5yfoaKZYID2Vho2jSZ48WpBUZfeiZTrxxbmWNLR+YY04l0&#10;WG4xJtNkmR2dOqZj5XB0NCfArqaz1unbCR2SVp2X+NR+ACimjPESmbO/wbTKw8/9HfHnMmOz4ql6&#10;nB0V/ZZVdmKtelwEzsqczJXq8ROt11ZHvNjg9F3+hIoBXyR1Xi4lTe0HgGLKGC9yWmVIG/NeRK7I&#10;IFnWnRixNbsyJ4oqYxaoD5PMrnixqraByl7h/DMqBnyZ0HmZL2vnBQeysdC0aTLGS7VOseJpI14W&#10;jsl4EX/KPozjrLJaM16WaWcyNJ2xmpU9nXgx2OOkzsvrnD+gYrngQDYWmjZN1rGXkXo/laSZ9LEX&#10;TcdL9Tj1U0QvRp0RkyfHVM60ZlfTWUp0XhIuBkvqvDhn+K15KgJA4WWNl56dVNCqqfGgrczJYKke&#10;f/onavMwO7G2yo6eWl16PnXgRUC8mC9D58Vxbp+kAgAUX9Z4cfbTM2lj1v6qGnRZmQvEy8Iikxcm&#10;i4RRu1qxK16sqq1f2Qydl/LCgWwsNG2azPESMhg8U9bCYaZyJRQvquAss5pzYI4tefNiYp6SP5o9&#10;j6cS9pn6kOSz7rxEv/5/Fp2X6D48yvLw2taKh011FQ/xRxZbi5eejW+1vzKnR+8DJ8fohJoceBGP&#10;U4daznyxrOlsfIjOyx87Hdv/n4jOS3QfHnjgsf2PTLYUL9URNkXFVkS66PAIDu2r54VjIm9WxWPh&#10;WKsRmM3/ZFASWUZeAKBUMsbLIF2P7BuhL7RAc16E4IXJ+lnEjU4WmTGJ7IoXq2rrVfYWXzR+5AUH&#10;ssHQtGm2Gi+NKn0lUTNdvBF+vxejFoNRPRjEi2blu7LnTPxiMPM6LziQjYWmTbPVeGGD9JUkosfy&#10;IhXVaTK9KAyljDojhpNjEGNc5wXATlnjpd67l4qOM7pzlEotLDM2dkR6VnZYxJZc0lJ1VXS3RfZh&#10;Xjx1qOXMfcSLjRI7LyfP3KYSAJRE1ngJ3fx471h6vohA0fT5sAMviNKLqqfiLwazwYXJVLCCVbVN&#10;qWxS5+X0Ir9FxTLCgWwsNG2ajPHS00sFbWQofHOxDkPTGat1ZRM7L3LyJRXLCAeysdC0aTLGS8Qg&#10;C/VmOs2upgMlceRlEfdABiidrcXLDGtQKReIF/skdl5Keg9kALttLV52M9ZDxTzYFS9W1bZVZe99&#10;k9R5uVvyzgsOZGOhadNsKV76hxAvnWPbu/LKOSoHJd5hv/T3QMaBbCw0bZqM8RKb9zKcOq1yi+xq&#10;Oss84vwgFZvu3Xe/oGKA6LzgHsgApbPFeGm0sWTy5iFezDXPOb9D5aav3S+pFCA6LyOl7rwA2Glr&#10;8bJvhvbnw654saq2T41wfpfKTaLz8piKAZdKf9kYDmRjoWnTZI6X/YO+PIddFDSdsf5T0XmJ39j4&#10;mvsWlYJeT1r2slRwIBsLTZsma7xMUqEr7Go6q9zl/CIVm66uuzeoGHT6dos16QCgyLLGi78Acjcg&#10;XkwlrwWLd14uuNepBADllzFeusuueLGptonXgt1w169S0TA4kI2Fpk2TJV4GBgcDS1gO7qBCftB0&#10;hvqW81/ErwX71L1GJdPgQDYWmjZNm/FSqagrxSaCo/kjE/leN2Zb01nkM87PULHpC/f+O1QEAAO0&#10;GS89O0W47Iksv9/X2OhO+1uEeDHUE343di3Yvfvuh1QEABO0e3JsF6vHb/rVl+96/JbFi021vfMn&#10;YpV9O2lGpSFwIBsLTZum3XjZU2/epbJpZCcV8oGmM1assh8nX5RsBhzIxkLTpmkzXqqNESqFzNTT&#10;brW/ZXY1nd3ecl+jUsCd84uY8gJQVm3Gy2w9eRh/fJwKuUC8WOOxez9+UfLp9znPfWkIAMhJm/Gy&#10;b4IKETWGFZM7xaraRip77777PRUDrpiyliUOZGOhadO0GS87E8+NOU4vi1xN1lFoOmNFKnstaVz/&#10;5ogpt0DGgWwsNG2aNuNlqI8KEb0sz8EXu5rOYjfcpHH91zl/H7dABiitduOlxRT9HayXSnlAvBjn&#10;ZuLylF8mzdeXd4TByAtAebUZLxMtVkreg95Lx9hQ25sj/HVVCFX2a/dh/A7Icmp/fFHlcsKBbCw0&#10;bZo242XPEBXCqsMsz4n7aDrTXPIiI1jZq+vue1QMOMf5rbxXHeoWHMjGQtOmaTNe+tguKoXMsnqe&#10;8/btajoLiMhIuAPydfdlKgWd5/wNKgJAGbUZLwP1sYQcGRhiLS5Y7gzEi1nkpWD63FjQF+6rCevw&#10;r93i5zGuD1BmbcaLM8mmY/lSrbBcR/Ytixfza/uA8/M0st+s7DuJU14cp+eJKafGcCAbDE2bpt14&#10;6amzocj5samdjA3lOasSTWeWzznnn1O5WdnX3A+oZC4cyMZC06ZpN16cPnm7l77mJMq9e+QNYPpp&#10;Kx92NZ3pbp7n/AGVm35w1z+mIgAYpe14cUZknLCxyp6aUBlWWznfeR/xYhJ5aiy2xMu9b9zvqAgA&#10;Zmk/XpyaSpSg3fSVvNgVL6bXdqR5aqxZ2e/cbxKmvJgGB7Kx0LRpMsSLs3eIYkWbzvfMmICmM8mT&#10;4A2QqbIfr7s/qILZcCAbC02bJku8ONVeeU9kbTpxIkxn2dV0Nvog6S4vAGCETPEijPbWJit7av1J&#10;967sOMSL4b53779DRQAwTdZ46Sq74sWq2qrKXn3Vfaw3g9Y+W4zP7C83HMjGQtOmQbwUhn3vyrfc&#10;63or5AHnj6hoChzIxkLTpkG8wHZJXg3mIOf8IJUBoMQQL7BNrt53P6RiwOnFpMmXAFA+iJfCsKq2&#10;orIvu2/RRtAjU+6vH4QD2Vho2jSIl8Iwtrbzl55Qqempp75w11+hjQB5i8pzVDYHDmRjoWnTIF4g&#10;Z2vnOY8vfnw1caHk03c5P0tlACg3xAvkTK41Fr9zywX3UyoF9Rt0i0oA2yFeCsPQ2so7VMavBPu/&#10;JJ4ac27x4MoxxsCBbCw0bRrES2GYWduTI5zHh16u/mn3XSoGrY3w9028RSUOZGOhadMgXiBPpz/j&#10;fJHuUBlwvcU9xA6eib8WAMoJ8QJ5esL5rfgSL9+7ryadGgMAkyBeCsPE2sqBlytUbvp43f2/ommN&#10;ZVVt0bRpEC+FYWJt30+agn/vS/cCmtZcVtUWTZsG8QI5usTvxofqr7kPsQw/gPkQL5Cj07fj6fKm&#10;675JRQAwGOKlMCyp7dX77ndoWpNZVVs0bRrES2FYUtvr7gf34pU9eeYklUyEA9lYaNo0ucfLgbmn&#10;f0LF+WcYY8/KGdwLh+bYc8/rvYtLVIizq+ns8F3idP2TI/wuFQHAEDnHy8JPGfPi5fAcWzrCmEyT&#10;ZXZ06piOlcOspr6aBPFinMdu0v2P5UqWn1EZAAyRb7yszLHf8Hov1ePsqMibVXZirXp8XH5N5kr1&#10;+InW87TtihcbavvxOi0GE65s8uRLc+BANhaaNk2u8bJwbOlo9TjFyzITmaJSZnZlThRVxohXtDw1&#10;hqYrsZuJvzS889B9WZdClU2efGkQHMjGQtOmybf38ofXRIroeFk4xmbVvlVWa8bLMu1MZlfTmeTz&#10;W3yeikFvqWH9qDu3OL9IZQAwRu5D+168VI9TP0X0YtQZMXlyTOVMa4iXkpKBkXDPyWvu/YRh/bVF&#10;buY6yQCW62K80Emyw+zE2io7emp16fnUgRfBrngxp7ZyEf6E2fpfuOs/UDFY2Yvm30IMB7Kx0LRp&#10;uhYvK94Qv4yXhUUmL0wWCaN2tYKmK6W19zk/H5/G8sO6+wUVg5Xt4Zx/TmVT4UA2Fpo2zfbEiyo4&#10;y6zmHJhjSz/Tm3FPyR8Nj5I9/sRZzn9xJ7b/H/nX3bej++TjP+P8UdJ+PPDAo3iPTLbj5BiNt8iB&#10;F/E4dajlzBfESwkff+Lvie7Ifxbb/87/zb0e3acf//C55P144IFH4R6ZbMvQvnpeOCa+sCoeC8da&#10;jcDk+5MVjSG1fSLSpZ/KTfc+CF80hqY1l1W1RdOm6Vq8BC9M1s8ibnSyyIxJhKYrn9siXc5QOeCt&#10;yCL8aFpzWVVbNG2arsWLiBXVa/F6MWoxGNWDQbyY5A7nT6gYcCHxkmQAMFn34mVljhaFoZRRZ8Rw&#10;csw4t+WapRHX3PUbVAQAW+QbL4tHjrzA2NiRI7LDsszUkpYqbXS3RfZhXjx1qOXMfbvixdzafueu&#10;v0dFD5rWXFbVFk2bJtd4WTjGiAqQAyJqll5UPRV/MZgNLkymghWMre27rhtNF1nZk0nLxpgJB7Kx&#10;0LRpcj85thV2NZ2pPnTdD6kYdJDzHioCgIkQL5AvkS5fUzHo4K2k65cBwByIl8Iws7YiXb6jYlDt&#10;F5y/3+KKDvPgQDYWmjYN4qUwyl3bK4sJs11apsv8Hs4XTb67fhgOZGOhadMgXqATznDOExbVb5Uu&#10;I5yP2JMuAHZCvEAHyHR5QOWAFuly8rxIF3uuGwOwFOKlMEpc20ciXS7FOy8t0uXmIud7/lPasAIO&#10;ZGOhadMgXgqjvLWVq1i2ny7y1vq33kfTGsuq2qJp0yBeYKtkulxsP12c+ZHzCQvHAIBhEC+wRTJd&#10;ElaxbJkujnM64SIAADAN4qUwSlrbmczpIqFpzWVVbdG0aRAvhVHS2q6N8NepGPC1675LxURoWnNZ&#10;VVs0bRrEC2zR2gwVAr5LXmcMACyCeIHOu+CuP6YiANgK8VIYxtT23nX31dgK/NIdehbQtOayqrZo&#10;2jSIl8IwpbbvfOq+mnRvyrW7/DMqomlNZlVt0bRpEC/QWe986T5skS78PJUBwAKIF9icb1+/SaWQ&#10;Vx66D1+hctDJRc5vYTYlgEUQL4VRqtqefpA428W5cd/98h0qB0XTBU1rLqtqi6ZNg3gpjDLV9uZn&#10;nPMrtBHw3qvuB0npMh/tu6BpzWVVbdG0aRAvkJ1Mi6TJlN+77vV7VA66M4IzYwDWQbxAZp/fSu67&#10;XHPda1QMuSleP4J0AbAM4qUwSlNbeXeXkdu00fTOW+568lT9c/G7h6FpzWVVbdG0aRAvhVGW2l4U&#10;6XI3fifjj79xX32TyhE3Hzx4VAnbh6Y1llW1RdOmQbxANjdFujyIr6j/+FX3m6QLkkmFhQ3RfgAw&#10;FuIFMnqymDDs8p3rXk+6ZMxTCedJZBMADIR4KYwS1/bqW+l3d4nHyxya1lhW1RZNmwbxUhjlre17&#10;991XW6+Q3C/HWhp1NeQizYp9iBeDWVVbNG0axAts0b23XfeDj2kjaO2cuhNM0rALTo4BmA/xAlvz&#10;wzctTozdWeS31sSzipJmnkQ2AcBUiJfCKHRtbz64dYaKIe+Irss3P9BG0Ok3OOe35KqXifGCk2Pm&#10;sqq2aNo0iJfCKHBtT/ff4nyRNoIe33fdtxOXgXlfpMt5NfcS8YID2Vxo2jSIF9jI6SvnRVbwb2mz&#10;6YdPXffLpK7LzSfyLzyRp8b69ai+P7Q/G0kbADAV4gXSUbh8FriTsfbxddd99V3aCJF9HT5yTpVj&#10;A/uIFwBLIF4Ko5i1vaPC5Xys63L1NdddfztxJuUd+Tce0M3GKuE88TZxcsxcVtUWTZsG8VIYxazt&#10;WRkuV6KLwLzz3brrvnaVtiJmRgJ9HcSLgAPZWGjaNIgXSPVGQrhcvfaq615vvcLYSQoXOaGyUW+O&#10;vczG0gYAzIV4gYxeuSB6Ltdv0FaahAmViBcAayBeCqMctb3xsttmuOgQ8fJE9F5kD8brzODkmLms&#10;qi2aNg3ipTAKVNueMz1UirjxlgiXC0mnxW6f5W9Q0ReIlxp1YDwn0LTGsqq2aNo0iBeI+vwu55wu&#10;/Aq5cd11119LCpd5eY8xb96lWsNSou7Kn6H9gbQBAPMhXiDs3KK8rvj9+A3DVLhcS7paTM+i5Hqi&#10;i4gQ6qF4PvL2I14AbIJ4KYwi1JbmUI48inVeWofL2iM5i5JfVMsjS36A6Dxp/DrcmVFfRdOay6ra&#10;omnTIF4KowC1va3D5YxczSXs7Vbh4hwckX/nrFpeTIvEyxB1YjyT8ktoWnNZVVs0bRrECzQlz6GU&#10;PmgRLo4jB2ruhq4EiMRLZJM2AMB0iBdo6ueL55LCxeMP2hN548kz4u/or3oQLwAgIF4KowS1Tbrx&#10;ZFw78YKmNZdVtUXTpkG8FEYJausnhRbZ9ITzRM+jlNTQPuLFeFbVFk2bBvEC7dtEvETnU6qBfQCw&#10;AOIFtKRxlahNxEtsEwAsgXgpjG2ubTvjKpGAaJEXkTyJbGpoWnNZVVs0bRrES2Fsc20jWRHZ1Np5&#10;TWC3XMdSD7ko3riLhKY1l1W1RdOmQbyAlkO8YNwFwGZdjJf5Z8QnzLMHZXHh0Bx77nm111lcokIc&#10;4qWLcogXrcWrAMBw3YuXw3Ns6QhjKkyW2dGpYzpWDrOafEpkV7xsc23bCYX2gqOdV6FpzWVVbdG0&#10;aboWL9Xj7KjotqyyE2uiPO44K3MyV6rHxXYraLouaicU2nmN2O0NtmjBIRcfmtZcVtUWTZuma/Gy&#10;zESkqJSZFckiyipjFqgPk8yupttmnYsXDLkAgNCteFk4JmJFWmW1QLws095kiJcu6ly8AAAI3YqX&#10;6nHqpshejDojJk+OqZxpza542ebadjde0LTmsqq2aNo03YuXp3+iCofl4MsqO3pqden51IEXAU3X&#10;RYiX/KC2xkLTpulWvKzMBeNlYZHJC5NFwqh9rTwF3fPSHBW0yKb20kcvBdWTXgMApqJP5nZtT7xo&#10;y6zmHJhjSz+j7TiqE3RBO/HyR2mw3nOC9gOADeiDuV3bcHLMG26RAy/icepQyswX6JrOnfgCABC2&#10;ZWhfWTgmAmdVPBaOpY/AQFcgXgCgo7oVL6ELk3VB5I1OFpkxsN3amQwJANC2bsWLiBXVa/F7MWox&#10;GNWDQbwUAiZDAkBHdS1eVuZoURh9boyuScbJMQAAM3UtXpxlppa01D0V3W2RfZgXTx1KnbkPAABl&#10;1L14cQ68IALmRd1R8ReDSb8wGQAASqqL8QIAAPZAvAAAQA4QLwAAkAPECwAA5ADxAgAAOUC8AABA&#10;DhAvAACQA8QLAADkAPECAAA5QLwAAEAOEC8AAJADxAsAAOQA8QIAADlAvAAAQA4QLwAAkAPECwAA&#10;5KBQ8XJgju66v3CMbvgevE3yr/peYGzMmHuPpVdW8F9QehtW1XHmnxF7nz1IW6XWRm0NatyNa2vQ&#10;+7aNyi6a8yHV1oEs70Ks72+fpEDxsvBT71bJsj5jR6QX1aayMseWjsyl1aVMNqhs6AUlt2FVhcOy&#10;cRlbep62y6ud2prTuG3U1pz3bXuVZYZ8SLV1IOsalyFexM/5G824jH/QHH7u74g/RVaacGf+jSob&#10;ekG5bVhVoXqcHRVfXU389ahU2qmtOY3bTm2Ned9mqWyLhi+Rtg5kYXXpPyhDvIgqHK0e37A+4oOo&#10;RsUS27CyoReUWmpVD9HpsGV9hIrGLflnUFu1NaZx26qtVv73bbbKlj1L263tYTYu/qONuOL0Xv7w&#10;mmiWFvVpEv00A+Jl48oGX1BuaVVd1ZuiUfXbcbX0jdtGbQ1q3LZqqxjwvs1U2dKfYmmvtvIl5YgX&#10;oWV9mgyJF2HDyvovKL2NjtPqcdpNvZhy26i2ijGN21ZtTXnftllZ/3gutzZquyxytIzxoseSXoyd&#10;il+ZM6LlhA0r67+g9FpW1Y8X+vrh8g++bFxbxZjGbau2prxv26vswqoJvyW1U9uVOfF+LWW8tLgQ&#10;zpCWEzasrP+C0mtZVTpOV7wxROPiJam2ijGN21ZtTXnfblzZhb/L/9Qc8z6Hy23D2upejUEnxw6b&#10;cT2ntGFl/ReUXlJVq8+IX4eY+q3oZ8bGS2Jt9Q5TGret2pryvt24sitz8nP4uV30xVLbsLaH1QnP&#10;UsdL9e9ygY5S0XilHzPzbFhZ/wWll1RV/T5Uav7X047U0tiotmqHMY3bVm1Ned+2VVnnV4t+sdQ2&#10;qi19vdTxouujf6kVZROaTduoss0XlF5SVRXqZWNov7zaqa0x79u2mlZYNqKztlFtD7Ml0YmRs0iP&#10;/O0WJx3KdHLMjDkvng0qG3hB6W10nC6Yc2GysFFtFWMat43amvO+batpBeMuZEis7WH5u7DW6px2&#10;ieLFrHTZoLKC/4LS2/BdSQO/ZlzQuWFtJWMad+PaGvS+batpBTOGmtqsrRlD++JX3IQlb8ortbKS&#10;/4LS2/A4XZmjRWEMODfW3rvSmMbdsLYmvW83rOzii6Piz/nj9hzIZYmXxSNH5GKjR46IH10ckvLa&#10;hOaV1sKyvl7hyJFnQ1Utp40qG3pBuaVV1T9ORePKJS3L/5HbVm2Nadx2amvM+7adyq7K43iOsefs&#10;OJCVUsSLqAKZDWwEzumJw1QL1a2cNqxs6AWltmFVtQPiWF6io7fE2qqtMY3bVm1Ned+217S/lDeW&#10;GPvMjgNZK83JMQAAMAXiBQAAcoB4AQCAHCBeAAAgB4gXAADIAeIFAABygHgBAIAcIF4AACAHiBcA&#10;AMgB4gUAAHKAeAEAgBwgXgAAIAeIFwAAyAHiBQAAcoB4AQCAHCBeAAAgB4gXAADIAeIFAABygHgB&#10;AIAcIF4AACAHiBcAAMgB4gUAAHKAeAEooL37qKBUBwd39A32yOLUoNoTMVNRXwQoEsQL2Gim0mBR&#10;iZ/b26O6f3yAisLsTvoJh/cMOvtrtDdsb2M/lQCKAvECltpbFx/YNbJ/mrFZ+sL26xkLZMXgMGvs&#10;2SsKA4M1+SPv0bujpoYqgUQCKADEC9hqQnxWU1EYYb1U2nYDQ4EzYzXGdo5S2ZkS/ZjQWbOA0eHp&#10;KhUBCgHxAraaDMWLM72bCtuuMtzMiXHGKsHUqLAKlWJm2TiVAAoB8QK2isRLLXlQo/tGWDPodjM2&#10;FDrnNTM8RqW4CVaUKgBIiBewVSReki/J6r5Z1uy8TNVZIGuU3UNUiOthDNePQYEgXsBWkXgpijE2&#10;SSXHmWaBrNEG6lRIUMHpMSgSxAvYKhQvo6nD4rpTEOsayOu5AgbkEPxMyvVbPfJrM7osDSR0mHYx&#10;1k9Fp1/8hLHzXSkXuO1G9wWKBPECtgrFyx51dVZvResVPQFpRO4c6BsTr9tbYaw+MSV3KKP7h8Xf&#10;r+z3Ps+r+8Um27l/TETGPvWX5d4dqqQSRf4zg/Iy4yEdKlPjQ+IvTEevV5tgdT/p9okXNL9jwIj6&#10;Zyt6LqXaUNeT7WXovkCBIF7AVqF4GdMX/w7KnUzOOhmdZvXdIhem9sgJmE6/nHLCWMPrOww2Grun&#10;RmdFQqgIcqo7h3oHnJkJPTtzwL/oeWCPKIl/e++k/AcG1T8zLb/Q25gcHN0tImoi1N3poS9LM/LF&#10;ib2qmR3iK2yE/qb4O5MqwaoiAVN7YQDdhHgBWwXjpU9GgCI7IWo0fayuTlLt7pVz5kfrY3smZW+j&#10;rs9tDdbr6i/MjNE8xxqd0qroyf9T/r8tPvLlv92/S+bM7HBNdIImxO4+tkN+dVRkV2iepHiV3wEZ&#10;FH9jmMpRNfE17yTagJ9IIq12URFg2yFewFYyXvSc/clpFQGa+PwfFhmyw5/FLzoHbKdMHNUnUePu&#10;A0OqhyPsErvkKappWlNmRj/LUFHbjiNCSf3bVZEkQyIRemSfaGZYZowwS3/fI7LMn7HfK78xlaVe&#10;/dMK4l/zck3oZ31UCuwE2HaIF7CVjBc1gqHWH/PjZUZs7XOm6vqklzAqvqpHSKpyuEUOhow0uw4i&#10;meQoC+WOSCcdM+KF6rkZL7Lgz7j31wiQ/3hwtTDxHegruocSnETZs0tEn+hA1eS3ELnmXVQ27p8R&#10;E19vPS0GoMsQL2CrwMmxmYlmvKhOw66xnf4ghkwAKu4WRdlTECGgT5Lp7of4uBeZpCeoDOp/qPl3&#10;gvGio0cQvQzqiIgXBobjZa/Hjxd5ni7YexFfFmHmXUsmfgb9HWeaSSiq1KAiwLZDvICtgmMv1eFm&#10;vKgLthrN7UC8yBNc4rO8P/ApLr8qPubHxdN0YNyj+XeS4mVK5IbuOEnNeS5qzMb/V2RyRSZRysSh&#10;fpOIOt19qTXProleVfK1AADbAPECtgrGizMeiJcZ0TEILBwZiBd5Kkz0NcQne/MclPjqHpEL8rxZ&#10;IGCafycpXkQ+RebMEDnTxe/iyEGf5k+oyM4OfV2eqVNjLsPNHo78cqAiANsK8QK2CsVLf/Dy4L7m&#10;h7gQjBe5wqTqJDTPQYnUkAMko2pchFVonkrz7yTFi8in5NmRssPiR5Q8Uxb4OaRgfoh/RF4xtivw&#10;T8nzeogXKArEC9gqFC9B1Z11xob9vAnGiwgW0VWRp6j8c1AiVvTZrVnVgWnoM1XNv9MiXpJXn5TX&#10;IvdSWV1GFrkSLBgvsvsiomgisGyMnA6Dk2NQFIgXsFXLeBkZHhVR4I+IROJlt+5j+J0EES906VdV&#10;zpKkAZHm30mKl/7A5EnHCXSc5NhLM3jkqbLwxJfQ2S/VfRkNXngmfrxWE2UAug7xAraKxcse/em/&#10;i/WrXoR3zilyckx0GOSgiL5qS9CpoV+sZsaoonimbkRSvMyIL/vnwGZoCow0IL4QiAt5wYCafukJ&#10;xYuc1b9rf3NbXZQQvtQMYBshXsBW0Xjp0b/4jzbkdb57GGvQtcfhoX055VKelvJ7H3XVYWhQmOyk&#10;3od4BY3CJMWLvI552uu07PGTShAvClxI1iMCRC8PQMJj96KzMj0cXGUs5WaWAF2HeAFbReJlYEwN&#10;c1R3qhkvVfE5T1MaZbzQR7rotqiLtXaLXXQ1sNgl48HrjOyisZMx7wLiXSIhdKoE40X+A0P6X+ij&#10;dWY0EWuBzowaqw/erTIcL2pRMr8XJIhvkTymA7ANEC9gKzm9pTnsMVPR1wpP1nWvQ54e090KGS90&#10;hmqcOi0yfMb03x3Xp6O8m0r2U69F/OMyJqq1adGP0f+O+Dve4i16fmR9snewtxI++yXiKThRX+XL&#10;dDN/wvESG2sRX6U+E8D2Q7yApQbExz3z1tPv6WvoGYw1/9Nd9D/0opYyXurqdbNsmD695VKUaqnj&#10;HWxafdyLVFAhME5DJ/I+k43JfY1p+W0acr18uafZMdkr/gEtMi+/Hpl33y/+/nAfdWB6xQ81FOjs&#10;iO5LMJxmsCA/FAniBWw0UBuR6RIicqFHjqWrW7/0yFNnrD6+S8fLvvqe3t3jFCHSlLxoeHxkmo3r&#10;XovYauzvHRmqewPzasl8tm9AdlomZp3BPer7VWpef2lG/gPCSODUlyQ6JBR5pLpbZEpjvFarTYiO&#10;0D5vrTNtX+jM2mz4VBnA9kK8gI2qg3Hig3pGFWQC6NLgoOitqKH92ZHKhFpK0jc4WamM7/DOVO2Y&#10;GtyxR7ykeeZqtlKpydNt+/bIHs8o/XuDzTTpr01MqFeERDokytTuPXLxmD212WCYCNXQwL4ziQUt&#10;oUgQLwDpVLx0z+7glJgN7GpeLCANNwd3ALYf4gUgXZfjpTrW/hmuiVBvpRdXJUOhIF4A0nU5Xpyp&#10;RmCZl1Q9zcmdQnV4us2/B9AViBeAdN2OF2cX3b8/zWiP4wxMh3Jof/CmAgDbD/ECkK553/xu6atv&#10;NIbSJ692boTOos02QuMwANsO8QKQzrudfhftbWww+V6ubRaeod87HrmqDGC7IV4AUlT798tlkId6&#10;k2//lZeBPeGF+KNk5DUCXZzqnl4qARQG4gUgxYC+I36tFhxE74YNFneZ6dsV7K0MoOsCxYN4AQCA&#10;HCBeAAAgB4gXAADIAeIFAABygHgBAIAcIF4AACAHiBcAAMgB4gUAAHKAeAEAgBwgXgAAIAeIFwAA&#10;yAHiBQAAcoB4AQCAHCBeAAAgB4gXAADIAeIFAABygHgBAIAcIF4AACAHiBcAAMgB4gUAAHKAeAEA&#10;gBwgXgAAIAeIFwAAyAHiBQAAcoB4AQCAHCBeAAAgB4gXAADIAeIFAABygHgBAIAcIF4AACAHiBcA&#10;AMgB4gUAAHKAeAEAgBwgXgAAIAeIFwAAyAHiBTJYOLY0S8XyokrM/3Su/HURyl2dX/506Xkqbkmn&#10;/h3oJMSLmRaOMTL22wdp34aaf0l4+ie0N6i48bLQ94L4oZ/d5Rzd8FNGV2JljrFWdVlt/g/4ZYUt&#10;HVU7hZW/vUalvHWyOqIKrHkQNOu2TVWb/6mo2hL9QMtzrCOxsNihfwc6CvFiKpEV4+IT41eLjNVo&#10;V6L3gzGysMpO6I+Z5Wi8hF63gSyv7Yyjc8/tEj+4/CRNy7/gD1Y93uql8qOasXFZPCz+5y17r1v4&#10;jW59gnWyOofZUWf+mPfh26xbB6u2X/6bAZO0P8HCIntxVGYMe1EdaNXjnYmFTv070EmIF2Mt6w9I&#10;8Zz2xqt+EoqCw168LPzxcEREXpcqy2s7Y9H/sVfTPo9DP5jI3xYvXfXzWPQMnhefyF7kpuZ0B3Wy&#10;Oitz8qeuHqd/0a9bJ6tGqdJE++PET0nfaVnXEfFiMsSLsbx4Eb/W6kKi1XAvxY+X6FmZyOtSZXlt&#10;Ryw3T+VVj6d8Hod+sJbxsvJ/91+1Mif+hvfJdfhFtS9/Ha3Oqv7hKaeadetk1SJ5khIvfu9Y/rzy&#10;sES8mAzxYiwvXsT72HtLxwU+yZRmvIRFX5cmy2s7QgRo85fvlN/Dwz9Yy3hZ9UcGQp/B1d/pUq06&#10;Wp3qcf2iw/poaNatk1VrO15W5po/5GHVq0a8mAzxYqxAvFDvRZ7Kf069CVcq7Lldh2cXfkOdyqAv&#10;S5F4ib6OLk+Sl+nM/5Sx315T48M/ky+V2+zZg07g32x+v3yFTv+tqJ/G/9bNHzVaCf/zOPJj6tEJ&#10;PTIQ/AxeTPr0zkNHq+PFi6pJsG6drFrb8bIaSETdq5Y/wYEX/P/f+ngTJa8WC7985un/fJGduKku&#10;OxFfWWXqEA3UcmFxjj33TyFeCgjxYiwvXvzfGJefPuj8ck5dZjS8S46xipL36ePx4kV/qkVfJz+d&#10;5Dt8ji39Pz5bEx9ov9N3lD7XVuZOHHQOqE8P799sfr98iR8gXInAt5ZXFN39e2uiEuqjLFAJ//M4&#10;/mOekpdtqf95gQGKrg28dLY63m/1Ol4Cdetk1dqNF/EzNn970Rvi53tWHEP6pFnzePNrIdLk6bs3&#10;j534iXiJrsmy+pGbtaxWxJH3yxdSRxhheyBejKXjZeHAHNMn1leG5ftPjaiu6s8X8eZsES8Li+oT&#10;J/Y6ujyJnlbm1Fta/Z1leUJHf8TRawPfL1/ip4l8j8C3Fl+UF9/S7+rBStDnceKPuXCILtmSl1ep&#10;YYvuXbjb2erQV/14adatg1VrN15CVRM/sKqEOobEhjh+/OMtUAs6yORf1oVV+SMHaqlHoPSpNigW&#10;xEuBve1uxgX628uM/HN6e1W9s9W7VQ/3ypMQ8XghOl6ir6PPMHqn00eW+hVYXv5KX6bXBr7fxg4u&#10;crJ4jna1vTP+eRz41vSjqqdwJeipxY/p9f3kr8WyZvLC3XnvROCGClQdGkwPnvWkum2uakk2FS/i&#10;JxM/P1VI/Hxiwz/eArVo5uKqOijV5XKBr8uUlLvp34EiQbwU2AcUGNk8pL+tP0R+JXov6hy1+Pgh&#10;s+JLS/pct/cR5fN6L/r61djr6DOM3svBeJGmnlG/F+vXBr/fxvwPWc5v0a62d8Y+j4PfeqPP41Y/&#10;ZuR/jDx/JC/uPaA/zDZSoOqIf0604S8rFJdSuG4Zq5Zk670X/ewdb8FaNONFH5vyxw1+nS6J8/4d&#10;KBLEi7G837/Fe1q+Qf2ZD4J6e6oriNQnjR7wVW9P75dcPfYSeZ3aId/M9F4Ox8uBF57719SX9WuD&#10;329j/fQRK7xOu9reKX6o8LcKfmv6UdVT0udxyx8zdNWvunBXfpAtHAvubqlI1Vn4KWPP7fqFehEJ&#10;1i1r1ZK0Gy+hqukNqpB+FrvU8RasRTNe1GiR6msFvq52Ct6/A0WCeDGWFy8iMuTvpfRhROTFOvL9&#10;qPYmxIsn9Dr1kSA/pei9HIwX8Tb3Rvn1a8PfL1feoK8n+K3pR1VP4UoEf9gEwWUL1IW7+tNN/91c&#10;5VEdv4epBOrWkaq1Gy+hqolfe8QBShXynvXxFqxFM17UEa0GigJfj/x9KBTEi7H8eBHpIUrer3me&#10;A3P6l8fwx1E0XiKvo48gei8H40WdGA9+xEW/X45EBUPndYLfmn5U9RSuhH5q+WOqC5SIunBX/0t0&#10;LiZPeVQn/GMH6taRqrUdL6Jq/vcIz3vxD0R5vN0M1CIQL/I18txYsJZUe//fgSJBvBgr0nsRnx76&#10;Q+Xwf6HXqgp+RPkC8XJ0Nv46ejPTezkQL3qP/jK9NvD98haaTvH3Qt+aftSEStBTqx9TXqBE1Eea&#10;eL34J7xPs1x1vjrqur6mZt06U7W248X/8VRRHp9UIXHgiZ/EP94CtQjEi/gr/0+9VlHg6/qf8f8d&#10;KBLEi7G8eBEfG+oNKn5zfO6g48z/zk9o4Sl5Bj76rmzGizwLEXsdfQTRVst4oa/63y9v4vt6P3b1&#10;ligEvjX9MOqJylQJeor/mOpfWmkuk+JduCt/u6d/Il+drY6wTNemx+rWoaq1Hy/ip6Sgo2un/UrI&#10;Q8k/3gK1CMaL+EVJH9Ohr9P/EVV9KBTEi6nEG3l8VDxPVRjNsaMrlcVbeFVdTCTXOpQfSgv/L/os&#10;E5ur7Dn9Zj4gvxp73Yper+T/PadmXxzQC7qrWear7HfW5n86x2or/4X3bza/X+4WfsqWPhO1+FWf&#10;/rxsfmvxQUQ/8c8ilaCn6I8pXiQrLT/WNX8xYTmgfMDrEuaqg9UR/9gvK966+9G6dapq7ceLnDUp&#10;rxXxV0yWVd0ljjuZFoHjrVmLo4HhGlljXQrUUhx+R+XSBYz97WCkQgEgXswk3oieI5/JlJHUQhq7&#10;ROH9/7xvjo2pzxzxefXb/qdN8y/pAf3o68Qf4i2tX3bi5HH19Pep6wLGxU7xibis/n3v3/S/XxdM&#10;yc+XpWf/Dm1631rd3WTp/6N+VPVLsVcJ+UPSh3Dkx1yJ/NTNFVO2Njkkk85VZ5WNyaTSInXrVNXk&#10;jxNC+xOpJPBXdRM/7zNiU/+IgeONakHHmleB5qBRoJay+Nsnjz/3b/jVhIJAvADA1uxUmdI0RPvB&#10;cogXAADIAeIFAABygHgBAIAcIF4AACAHiBcAAMgB4gUAAHKAeAEAgBwgXgAAIAeIFwAAyAHiBQAA&#10;coB4AQCAHCBeAAAgB4gXAADIAeIFAABygHgBAIAcIF4AACAHiBcAAMgB4gUAAHKAeAEAgBwgXgAA&#10;IAeIFwAAyAHiBQAAcoB4AQCAHKh4AQAA6LQ/9P+lAgAAQKc89f/7/wPp51LrwxWXgwAAAABJRU5E&#10;rkJgglBLAwQKAAAAAAAAACEApKgHxR+RAAAfkQAAFAAAAGRycy9tZWRpYS9pbWFnZTIucG5niVBO&#10;Rw0KGgoAAAANSUhEUgAAArgAAAGcCAYAAAAyFdOSAAAAAXNSR0IArs4c6QAAAARnQU1BAACxjwv8&#10;YQUAAAAJcEhZcwAAIdUAACHVAQSctJ0AAJC0SURBVHhe7Z0HmFS1+v/pvQoC0psNFEUpiqCg2P2J&#10;YkNFFMsVRRRRsaAoKn8B5YLSRBC5oEhHwEtHkCK99965NOnlil7z3282GTKzM7szbHb33eX7eZ7z&#10;TJKTOXMmJ+/J9+QkbzK1b9/+2P/7f/9PcePGjRs3bty4ceOW3rcPP/zwZCYECCGEEEIIyQhA21Lg&#10;EkIIIYSQDAMFLiGEEEIIyVBQ4BJCCCGEkAwFBS4hhBBCCMlQUOASQgghhJAMBQUuIYQQQgjJUFDg&#10;EkIIIYSQDAUFLiGEEEIIyVBQ4BJCCCGEkAwFBS4hhBBCCMlQUOASQohH/vOf/6ht27aZGCGEkLSA&#10;ApcQQgx//vmn+vbbb1XJkiVVpkyZAluxYsVU/vz5A/GCBQuqZcuWmW+dY8SIEYE8gwcPNqnnx5kz&#10;Z1SLFi0Cx8N28OBBs5cQQkhiUOASQkgIEJeusLSsXLlSZc+ePZD+4Ycfmj3xtGzZMrCvVatWJjV5&#10;XHLJJYFjUuASQkh0UOASQkgYrKjE5jJ16tRAetasWdXRo0fNHqVOnDihe3qLFi3qTYyWKVMm8HsU&#10;uIQQEh0UuIQQEgYrKrG5bNmyJWjf/PnzzZ6UgQKXEEJihwKXEELC4IpYl+nTpwfSMVzh+PHjOn3S&#10;pEmqefPmgW3WrFk6fffu3erFF18MpHfu3Fn9/fffqkuXLqpQoUKqQYMGOh/AsR588EGVK1cudc01&#10;16gJEyZEFLinTp1Sd955px4PfOmll6qOHTuqe+65x+wlhJALGwpcQggJgxWV2Cx//PGHypcvXyAd&#10;otYF427tPkxWs8yePTuQXr9+fdWmTZtAPHPmzDrP2bNnVc6cOXUaRPC+ffvUvffeq4dB2LyuwMXY&#10;3Dx58mihi/O65ZZbVOXKlc1eQgi5sKHAJYSQMFhRia1mzZrak4KNt2vXTv3vf/8zOc/xz3/+M5DH&#10;FbgHDhwIpJctW1Y1a9ZMD3WASL3ssst0nptvvlnvh+A9efKkTgPo5bXftQJ39erVgbQVK1boNAjk&#10;8uXL6zAhhFzoUOASQkgYrIDEBr+2EJKugMVksiFDhpjc8UQjcLGFcvr06YB3Bghgl3BDFFyBi83e&#10;w5cuXao/CSHkQocClxBCwuAKSJfFixcH7Rs9erTZE53ADdfL6gpW26NrCSdwMYbX7VHGdtVVV2k/&#10;voQQQihwCSEkLK54DKV06dKBfVWqVDGp0QlcjMENZc6cOYH90QhcgHG3F198cWAftiuuuCLs0AlC&#10;CLnQoMAlhJAwuMIxlOuuuy6wr0CBAib1/AXu1q1bA/ujGaJggcht0qRJYD+2nTt3mr2EEHLhQoFL&#10;CCFhcEWjy3//+1+VJUuWwL5HHnnE7Dl/gYte17x58wbyYCU1SziB+/vvv6uvv/5ah8GoUaMCedau&#10;XWtSCSHkwoUClxBCQvjrr78CghEbXHEBCNFXXnklkI4hAuhFtcAXrd332WefmVSl1q9fH0iHt4Rw&#10;uMf917/+pcfZDh48OJCGDZPdAEQ24vv379dxYPMcO3bMpBBCyIULBS4hhBjgauvnn39WdevWDQhG&#10;bBdddJFq2LBhwAdu8eLFVadOnYImdS1btkz7obXfqVSpkvrtt9/U4cOH1aOPPhpIz5Ejhxo3bpz5&#10;VjC33XZbIB9ciLVo0SKoB7d27doBF2Lwj5stWzbVtm1b9Y9//EPv79Wrl95HCCEXOhS4hBBiQK/p&#10;iRMnEt3cHlsXDCsIzQv3X+gNDk3HFg78PoYfLFy4UB09elSn7dmzR/fKhnpIgNBFTy56cTdu3BhY&#10;UY0QQggFLiGEEEIIyWBQ4BJCCCGEkAwFBS4hhBBCCMlQUOASQgghhJAMBQUuIYQQQgjJUFDgEkII&#10;IYSQDAUFLiGEEEIIyVBQ4BJCCCGEkAwFBS4hhBBCCMlQUOASQgghhJAMBQUuIYQQQgjJUFDgEkII&#10;IYSQDIUogXv48GFVvXp1tWfPHpOi1L59+1TZsmVVjhw51BdffKHTjhw5oqpUqaLy5cunWrdurdPw&#10;3XvuuUfVr19fnTx5UqetXr1affzxxzpMCCGEEEIuDMQI3L/++ktdfvnl6rHHHgsSuLly5VKHDh1S&#10;f//9typatKhas2aNqlOnjtq9e7dOa9iwoZo9e7YWv9i3bt069cMPP+jjlStXTv3vf/8zRyKEEEII&#10;IRcConpwwSuvvBIQuH/88YfuubX07dtXC1n03FomTpyomjZtqvr166eF7qxZs9TkyZO1CCaEEEII&#10;IRceogXu/v37Vd68eXUYTJs2TbVq1SpI4K5cuVI1aNBA99S+8cYbqlOnTqp3795qypQp6l//+pcW&#10;wNFy4sQJdeDAAbVq1SodX758uf7csmWL2rFjh/4Nm4ZPDIvAcAk3DT3HO3fuVJs3bw6kAQyXwLEx&#10;fMLNf+bMGfWf//xH9zzbNLBhwwZdDhD5bv7jx4/rHm38b5sGtm7dqrZv3657td38v//+uzp27FhQ&#10;2p9//ql27dqlNm3aFEgD6AHHkJBTp04F5T99+rROX7t2bSANbNy4Ufeknz17Nig/fg+/u2LFikAa&#10;2LZtm96ATUMe/J/Qc8QxcWz8hk0DOAecC87JzY9zRjr+g00D+I/4r/jPbn57jm4ayg5liLK0aQBl&#10;jXNE2bv5cW1wjXCtbBrAtcQ1xbV18+Paow6gLtg0gLqCOoO64+ZH3UIdc9NQB1EXUSdtGkCdxbFR&#10;h938//3vf9XevXvV+vXrA2kAcaRjv5s/VhvAOaa2DeAcY7WBo0ePBqUlZgO474SzAZxjLDYQ7hwj&#10;2UA4O8UxcY6x2kDoOUqzAZRvtDaA6xaLDRw8eDCsDeAco7WBSHYaqw0gb7Q2gHOI1QbwX0PtNJIN&#10;oAxT2wYSa6uitYFI5xjJBhA/HxsIbatitQH8/1htILStsjYQeo6RbADnGK0NRLLTWG0A5xitDVg7&#10;jcUGcC4+Ed+DmzNnTh0GEKxdu3ZV+fPnNylKTZ8+XTVr1szElK6A6NEdMmSI+u2339Q///nPwE0j&#10;KVAOqEyoOMBWHlRSVEhcMJuGT1QiXCQ3DXlw8eyFsvtwoXFsVHY3P/4jKi+Mz6YBGAz+Cyq7mx8G&#10;DKO0Nwi7D0aNc8SNzabBQGGMuFG5x8DNF0Zgy9nuwzmikqKiufkRxznC+GwawPfDnSN+D78b7hyx&#10;AZuGPOHOEcfEsXHNbRrAOeBcUG5ufpwjzh3/waYBnCP+K/6zm9+eo72JIQ1lhzIMd44oc5S9ewx7&#10;jrhWNg3gWoY7R1x71IHQc0RdQZ0JrV+oW6hjbhry4BxRJ20aQJ0NV7/Q6OAGHlq/EEc69rv57Tkm&#10;ZQOwFXzGYgORztGXDdhzDGcDoedobSCcnYazAXuOqW0D4ezU2kDoOeL/454X7hwl2UA4O43FBuw5&#10;hrOBcOfo0wbCnWNSNoA2yO5LzE4Ts4HQc7Q2EMlOQ20g3DlKsoFY2yqcQ6S2CulJ2cC///1vLe7C&#10;2QBIzAbC2Wk4G7B2GosNhLNTnzYQzk5jsYHE7DQxG7BpIDEb8K1FRQtckDlzZv3HcUFLlSqlK1ml&#10;SpV0RUbagw8+GHgKQLxw4cI6jN5cVDoMV8CwhWiQVA4kHlxnIg/cQIks0KDgXklkgYacyAKiE3qB&#10;yMJ3uyJG4OLmXLFiRZUnTx5VvHhx1bhxY50+Z84cVaBAAT0s4dVXX9Vp6NovUqSInnT2+OOP6zTw&#10;0EMP6ScdgKenu+66S9199936ySIaKHDlMW/ePBMikohl6A9JHdArYntEiBwwtI7IAq/y+TAoD9/t&#10;ihiBKwGWgzwmTZpkQkQSgwcPNiEiBbyxsmPmiByGDRtmQkQK6DhBLy6Rhe92hQLXgeVACCGEEJL+&#10;ocB1YDnIw04yI7KgrcjDTjJLLW688UZVuXLlsBs5ByaZEVlgkhnnd8jDd7tCgevAciCEkOjAwjzh&#10;eO6550yIEELSDgpcB5aDPEaOHGlCRBI9e/Y0ISIFuA1avHixicXIe+8p9fPPJhIdFLjRgUWIiCzg&#10;XpQ9uPLw3a5Q4DqwHORhHZkTWaTmq3ASHfAgY/1cxgTcWJUvD1c2JiEh8PUZCgVudCxcuNCEiBSw&#10;+EC4Ok3SFt/tCgWuA8tBHnBCTeRhHYwTOcDtUTiXiHBknyiXXKLUokUmkhAIgZdffln3erlQ4EYH&#10;etaJLOBSD65JiSx8tysUuA4sB3lwkplMaCvyCDfJ7O2331adO3c2sTCMGaPUlVeaSELgDP/DDz9U&#10;rVu3NinnoMCNDk4ykwcnmcnEd7tCgevAciCEZBTQ89qiRYvIiz/gFW2ZMvGfEYAf6n/84x9Bq3Fh&#10;nf+BAweqYsWKafHsbhhvevPNN5uchBCSdlDgOrAc5MEeXJnQVuQR2oM7d+5cLU4jgkVU3nrLRBKC&#10;V7j4vl0K3VK3bl29oETo9ssvv6g2bdroMDkHe3DlwR5cmfhuVyhwHVgO8jh8+LAJEUlwXKE87Bjc&#10;UaNGqRo1aqhy5crpZc8RtluQV5KCBTHI3USip169eiYUzJ49e1SXLl1MjFgOHjxoQkQKx44d4xhc&#10;gfhuVyhwHVgO8lixYoUJEUnMmTPHhIgU4EVh165d6rHHHtNxeCA5cuSIDluaNm0aH8CD4403xodj&#10;hAI3NubPn29CRAqbNm2iFwWB+G5XKHAdWA7yGD16tAkRSfTp08eEiBQOHDigli5dqqpWraqeeOKJ&#10;sFtA4GKc7IQJ8eEYocCNjW+//daEiBRmzJjBIQoC8d2uUOA6sBwIIemdghh6EIb777//nMDNli3+&#10;Mwxo+BN7c0KBSwhJD1DgOrAc5MFJZjKhrcjDTjJLUuBOmaLUbbeZ1IQMHjxYvfnmmyaWEArc2OAk&#10;M3lwkplMfLcrFLgOLAdCSHoHArdTp04JJmwEBO6DD0acXAa/t/CckNiSv61atVI5c+ZMsOXIkUP9&#10;+OOPJhchhKQtFLgOLAd5TDjPcYIkZWHPujwOHTqkJ5ZB4D788MPq559/VitXrgxs9evXV00ff1yp&#10;/Pkj+r6FsG3ZsiUn4Hhk6NChJkSkgDcdf/zxh4kRKfhuVyhwHVgO8liwYIEJEUlMnjzZhIgUsKw1&#10;FlsoUKCA3ipXrhzY7rjjDnXVVVepxQMHKtW4sflGQl588UU1aNAgEyM+gH9gIgv4auZDnDx8tysU&#10;uA4sB3mcPn3ahIgk4G+VyGLDhg1a4JYoUUK9/PLLeoiC3apUqaKHKKg2bZT6+WfzjYTA3ugf1C+n&#10;Tp0yISIFjL/FcBwiC9/tCgWuA8tBHnwVLhPaijzatWunLrnkEpUlSxaVKVOmoC179uyqQYMGSuXI&#10;AcVlvkFSA04ykwcnmcnEd7tCgevAciCEpFdq1qypevfurY4fPx7Ua4ildi+++OL4SNWq8Z+EEJLB&#10;ocB1YDnIgz24MqGtyGD79u0qa9asekNPLXpvbRzL9IKAwO3XT6kOHXQaST3YgysP9uDKxHe7Il7g&#10;YnWeiRMnqoULF5qUeDD5COnw/QiwtvSkSZP0pwUDyWMZw8lGWx67d+82ISKJzZs3mxBJS7Zt26a+&#10;/PJLHa5Ro4bq2bOnDoNq1arpz4DAxXb8uE4LBcMb4HWB+AfXiMgCuoJjzeXhu10RLXD37t2rfSvO&#10;mjVLPfTQQ2rUqFE6HT4eW7RooYYPH66KFCmin8QwvuzgwYOqdOnSOs/Zs2f1DT8WKHDlgTXDiTwS&#10;W+mKpB6hArdHjx46DBII3ERWL4Pv2507d5oY8Qk6Wogsdu3apf766y8TI1Lw3a6IFrhwWTNv3jwd&#10;PnPmjMqXL59+6gqMJ4sDN/TPPvtMr78OKlWqpD8rVqwY8xMaBa48sKoSkQdm65O0xxW4GIOLYQqZ&#10;M2cOTDTDJ+I1L71UqRtv1PlCgWserFzGWeUpg70+RA54+8shCvLw3a6IFrjdunVTH3/8sQ5jqAFm&#10;AqNSwsejBQ7M0Xv70ksvqa5du6rGjRvr123r1683OaIH5XD48OFANznc7gC8JsdQCAhmm4ZPTObA&#10;5qbhqXDfvn36CdGmgS1btuhj43+4+eFsGg7a7Wssu2/Hjh36NQp6ot38mDxy5MiRQM+m3YdlMtHj&#10;jUbKpm3cuFEP2Thx4kTQMXCOcB1ke2zsPpwjfGniYcLNjzLHOW7dujWQBnCOOA78Cbr54erj6NGj&#10;+vdtGsA5YgM2DXmQF99xj4Fj4tj4DZsGcA44F5yTmx/njHPHf7BpAP8Rx8F/dvOjTFA27jmi7FCG&#10;oeeIskaZo+zdY+Da4BqFniOuJc4R19bNj2uPOhB6jqgrqDOh5xiufqEOoi7aoRt2H+psuPqFc8Sb&#10;DYzVtGkAcaRHOsfk2ADyxGoDOJfk2gDOMdQG8BnJBnCOKW0DkewU2LTk2AB8rEJAYV/t2rXVc889&#10;pz744AM1Z84cVaFCBf359ddfq39dcon6e/HioONbG0BHAh4kkSbNBnCOofUL5xjJBhI7x9S2AeRN&#10;aRsId45pYQM4x5S0gdBzxDngHCO1A6HnaNuBcOcY2g6ASDYQ7hyTsoHQczwfG8A5umnWTlPbBnCO&#10;ybUBHDMxG/CJaIGLygoH5eiVfeSRRyIKXAxfsKxdu1a99957ejUeDGWAP8hoQTmgQlpxbF8toRKg&#10;IuGC2TR8orKj4rlpqJwwDFuR7D5cQBwbFc/Nj/8Dw7M3AbsPlR+VAxXTzY/KDgNet25dIA3AuFCR&#10;UPFt2po1a3RlR8VzjwEjh3HYm6ndh3NEBUPFc/PjOsA47E3A7sNNBOeI47n5cY74XVwLmwZwk7E3&#10;KpuGPKjs+I57DBwTx7aTzOw+nAPOBefk5sc549ytwdh9+I/4r6HniDLBOaKMbBrKDmVob1Q2P8oa&#10;ZR56jrg2OEd7o7L7cC1xTXFt3fy49qgDoeeIuoI6g7rj5kfdQh1z01AHURdD6xfqLI6Nm6+bHzcN&#10;3DTtjcruQxzp2O/mx/ejsQHYCj5jsQF7jrHYAM4x1AZwjj5sAOeYXBtIzE5Rr6O1gcTs1DbWdp9r&#10;A1OmTNECF/sQvvXWW1Xfvn3VkCFDVNmyZfUntv9Urqz+F1J/rQ3069cvcE1SwwYi2WmsNhDpHGOx&#10;AZxjqA1YO01uO2DtFJPM7L7ztYFwdhqLDeAcQ+uXtVMJNpBUW5WYDbj5I50jvu+2A5hkhqE71gbc&#10;dgCgDEPPEWUdrq1KKxtIzE5jtYFIbVW0NoBzDLUBa6extAO+tahogeuCi4MeClz8okWLmlSl3eJA&#10;yFpKlSql89SqVUsbOZanRKWOhvRQDoQQYkGjiJXK8Bbr5ptvViVLllT16tXTcSz4oMH9D+Nv4xoc&#10;Qgi5UBAtcPEENGLECDV+/Hg9phYKH7z22mvq1Vdf1el2PC7ELG7seFIByI+nrdtvv10/SUQDBa48&#10;Zs6caUJEEqNHjzYhIgV0AmCymL0HBkCvYKNGJkJSG7RTRBZLlizRPa9EFr7bFdECF4J23LhxauzY&#10;sbqL3mXatGnaqwJeLwB0j9tXIQBd4NiPVwHRQoErjxkzZpgQkcTIkSNNiEgBD/R47ZqAYcOU6t/f&#10;REhqgzaMyGLx4sUUuALx3a6IFripDcuBEJLhuPNOpVatMpFzoMcXYxEJISQjQoHrwHKQB1cykwlt&#10;RR6Y6PLbb7+ZmEOuXCYQDCande/e3cRISsGVzOTBlcxk4rtdocB1YDkQQjIcV15pAsFgvO78+fNN&#10;jBBCMhYUuA4sB3n88MMPJkQk8fnnn5sQkQIEa4JJmRiT+9xzJnIOTMpFfrgUIimLu7ockQGW9WcP&#10;rjx8tysUuA4sB3lYf4ZEFsuWLTMhIgUIVuu3MgD8gE+ZYiLnQL433njDxEhKAl/tRBbwcQt3okQW&#10;vtsVClwHloM84PiayMM6XicygFN+CFzrVSZAyZLxfnBDgOtE9t6mDtbRPZEDvCtF6z6UpB6+2xXv&#10;AjeBD8Z0BAWuPDjJTCa0FVksWrRIL7mbYJJZ3rwmQNIKTjKTByeZycR3u+Jd4D799NN6ebb0CBtt&#10;Qkh6ZM6cOapDhw4mZkDPbc6cJkIIIRcW3gVukyZNVKNGjVS1atXUrFmzTGr6gAJXHuzBlQltRR4J&#10;3IQh/PjjJkLSCvbgyoM9uDLx3a54F7guWEnsoosuUl26dFEnTpwwqXJhoy2PU6dOmRCRxPHjx02I&#10;SAGTZoKGiHXqhCUfTeQcvXv31vdmkjqkh7bvQuPMmTPakwiRhe92JUUFLsCSuejRzZQpk7rrrrvU&#10;3LlzzR55UODKY+HChSZEJDF16lQTIlLAcuXbtm0zsTgeegizaUwkHjTqr776qlqzZo1JISkNlxuX&#10;B+r/n2EmX5K0xXe74l3gjhgxwoSUuuOOO1S2bNlU9uzZ1eTJk/WTLPzPXXbZZQln+wqAAlceXEpU&#10;Jt99950JESmgMyHIJVXFinCvYCLxwHMCvC2k58nA6Y0hQ4aYEJECxqzTBuThu13xLnDRW1uoUCHd&#10;Y1uiRImw43A3bNigChYsKM5NBwUuISS9gWE8EK1BnDmj4m7EJnIO9FwhL10kEUIyOikicK+88kr1&#10;66+/mpSETJ8+XQtgaeMrKXDlwUlmMqGtyGHLli1atAZNMoPv1bh7cSizZ89WX3/9tYmR1ICTzOTB&#10;SWYy8d2ueBe4uNEmtUIInJLjRixtkDcbbUJIemP+/PkJe3DnzMG6lyZCCCEXHt4F7vvvv29CwTz1&#10;1FMix926UODKY8yYMSZEJMFeQDmMHTtWL/Jw4MABtXTp0vjEDz7AgvvxYZKmcLy6PGbOnMkxuALx&#10;3a54F7hPPPGECQWDNYbvvvtuE5MJBa48li9fbkJEEunNx3VG5pdfflGDBw/Wk3ixxr6mWjWscx0f&#10;JmlKgtXlSJqzceNGelEQiO92xYvAxVCDfv36qbx586qsWbOqPHnyJNgw5rZ58+bmGzKhwJWH9F7/&#10;CxWs5U7Shr1794a9x+bOnVuVLVs2PlNcnMgA3i2ILPAwyImW8vDdrngRuBZ0+cM7AnyXhm7pwe8i&#10;Ba48OMlMJrSVtGPdunXqnXfeUZs3bw7a5s2bp8qVKxefyQpdh/bt26svvvjCxEhqwUlm8uAkM5n4&#10;ble8ClwAF2DpFTbahBDp1K5dWy+a07Fjx6CtTZs2qmjRovGZataM/3R45ZVX9HhdQgi5EPAucBPD&#10;XQRCIhS48mAPrkxoK2nHDTfcoD4P4yFh9erVeml0NX26Uq1bm9RzYCLaHo7LTXXYgysP9uDKxHe7&#10;kmyBi4pS0+ktqFWrlrruuusSbFdffbVq0qSJyRU9WH4SQxxWrVplUuLBazqkHz58WMdPnjyp4/i0&#10;YNnKWCoxG215cKynTCiU0g5X4B49elS7CMN9b/369apIkSJKvf66UpMn6/0W2FECV2IkVYB/YiIL&#10;zO3gGFx5+G5Xki1wJ06cqB555BETU6pv376qQoUK6vbbb1cvvfRSYLvttttiFrjHjx9XOXLkUBMm&#10;TFDvvfde4He+/PJL9eSTT6pvvvlGFS5cWI/9bdiwob6RlC5dWufBDMlrr71Wh6OFAlce6JUi8oDv&#10;VZI2uAIXrsEgXM+ePasf+rXAvfxyTIjQ+y1o0Lt06WJiJDVZvHixCREpYHEUelGQh+92JdkCNxT0&#10;uP78888mFkysQxQgbh544AEd3r9/vxazeOoqXry4TgN4/YMbd9WqVXW8UqVK+vOKK66I2c8dBa48&#10;pA9ruVDp0aOHCZHUBgIXb8Qefvhhde+99+p7HsJ33nmnvkcqOw6XiAAdMUQWWE2VQxTk4btd8S5w&#10;E+N8luatX7++ev7559Vll12mzpw5E/DUYFm5cqVq0KCBevrpp1X//v11T26HDh3Oy2sDBS4hRCor&#10;VqxQ1atX1y7B8Int0ksv1Q/87777rvbt2bt3b6Vy5zbfIISQC5dUFbjdu3c3oehAb+3111+v+vTp&#10;o3tkO3XqpEVugQIFTI54gfvggw+aWLwDZ8wmbtu2rXal89Zbb5k9SYNyWLRokerWrVsgDoYOHarG&#10;jRunX2nYNHxCRGPcm5uGp0KMSx4yZEggDXz11VdqwYIFeoyJmx8+EuHcGEM7bBrA6jfTpk3TPeJu&#10;fowrxmpFXbt2DaQB9HT+9NNP2iexTUN5Yezypk2bgo6BpZInTZqkncPbNNCzZ0/tlBxDPdz86D2f&#10;M2eOvg42DWAC2JQpU/T4Pzc/Xv+gMbavRO2+UaNG6Q3YNOTBYg74jnsMHBPHtpPM7D6cA84Fr2bd&#10;/HYdfvwHmwbwH/Ff8Z/d/CgTlA3KyKah7FCGttfY5kdZo8xR9u4xcG1wjexKRXYfriWuKa6tmx/X&#10;HnUAdcGmAdQVO+nBzY+6hTrmpqEOoi6iTto0gDqLugtH/25+vJqeMWOGfvizaQBxpGMMu5sf34/G&#10;Buy2du3aBDaAh9BwNoChRfj/u3fvDsqPcvr1118T2MCAAQN0T0uoDWzfvj2sDQwfPlxfP9w3bNpn&#10;n32mrzPuC+4xUB8wvOr7778PpAHUH7jbgq9ZNz/q2+zZsxPYwMCBA3U9hV9NNz/qM+q1HUpg96H+&#10;jx49WodtGmwA9gJXX+4xYAOTJ08O2ACGeCEfem/hLaFEiRIqX758+oE/c+bMqlixYqpP3D32j5w5&#10;dX57rFhtAKsHhtoA3IuFswEMI4vVBvAaMtQGfvjhh7A2AK88oTaApeBRF4cNGxZIA3ibh+EAO3bs&#10;CMoPG8BiGKE2AN/tWNEq1AZ27dqlbcC2V3YfbGD8+PF6OIibHzaA4SFuGmwAbzJ//PFHfV52H2wA&#10;c0VCbeD333/XNmB7e+0+awMYa+3mhw0sWbIkMIHN7oMNwFNGqA3gbWioDaAtDWcD6EWL1QamTp2a&#10;wAa2bt0a1gZGjhyZwAY6d+4c1gbQKQYbGDRoUCAN4EFu7ty5um1y8+/bt0+n9+rVK5AG8H3YAI6H&#10;NNQ1fOL3oCHw+8Dmhw3gPIFNgw1gwSr8L5uGT9gA/n+oDWBVLtgAxr+7+a0N2N5Kuw82gOGYuC5u&#10;ftgArp+bBhvAdY7WBlB/YAPffvttIA1YG0D9c/NHsgHU53A2gPofagPIY23ApgEcEzaA33Dzu+fg&#10;CxwvWQIXK5dlz549yS1btmwxj8F9+eWXdSMMcOPNkiWLvrABVzhxoBLBRY4Fjs6RBxPf8B30AEc7&#10;1sZ34RJCiC8gsCACwlG5cuX4QJzoibvRxocd0JgQQsiFRLIFLp5U4SUBT3F4WsETTrgNTw6YbBYL&#10;OOZNN92kn17w1GBX6YG7m3bt2umnSTseF2IWQxXsuJqKFSvqJytMbot2tiQFrjzw9E7kgd4Gkrok&#10;JXDRA7K6bVvcOE1qPBC3diIaSX04j0Ae6EGNdY4OSXl8tyvJFrgAXd/RgFcesYJXmnjdhVcvLnh9&#10;gNc51o0UXjO5s1XxqgLfi+U3KXDlwXXcZYJXaSR1SUrg4jXktocfVmrrVpMaD14HtmrVSncCkNQH&#10;r6+JLDAsgQ988vDdrngRuNEi3acpBa48+JQtE85ATn3CCVyMTwYQuHhT9VfDhrjR6jQLHvTtWE2S&#10;+tBW5AFxywc+efi2lWQLXPQaYEC6BeFwGwZ+vw4H5IKhwJUHVzKTCW0l9YHAxYQx974KN4qYPAPf&#10;45hoeaRQIaXOnDHfiAe9t5iURdIGPlzIw05oJLLw3a4kW+C+9tprQV4N7r77bpUpU6aw2/msZJaa&#10;sNEmhEgFM8YxL8HdMIkWn3qYGN52OPdiC7w8cEVAQsiFRrIFLrr5XS8FcF+CHgWk4ZWZ3RC3boCk&#10;QoErD/bgyoS2kvZAtLoTd49u3qxUnTomRqTAHlx5sAdXJr7blWQL3HDA32J6hI22PODPj8gDvhlJ&#10;2gLvNHiDZvnf+vVwMWNiRArwN0xkgeE8cCdKZOG7XUkxgYueBbjtevLJJ7WLr/QABa484FSbyON8&#10;VgokfoGnmCC3OtOmqb/NQidEDlgIhcgCiy1Q4MrDd7viXeBinFi48bdYVlI6FLjy4BAFmdBWBPLe&#10;e2qvWZ3QgpXKsJoYSTs4REEeHKIgE9/tineBi0Ufypcvn6DywBegXVpTKmy0CSHpltq1ldq2zUTi&#10;wRAGu5wnIYRcSHgXuOXKlYu4ckvTpk1NSCYUuPJgD65MaCvy+CtrVvXb3LkmFg+GinEMaNrCHlx5&#10;sAdXJr7bFe8CF14UsIxuKBjvcsUVV5iYTNhoy4PjpGTC65L27N69O8hZ/d+FCwctS465EFiil6Qt&#10;tBV5wE640IM8fNtKsgXuhx9+qJ2Nu1uVKlXUvffeG5RWp04d1bJlS/MtmVDgymP27NkmRCTBhQPS&#10;HtxPIXItJ0uUUBs3bjSx+MlNFLhpz8SJE02ISGH58uVcqlcgvtuVZAvctWvXqmzZsqnbb79dPfHE&#10;ExE3eFM4efKk+ZZMKHDlMW3aNBMiksCqWiTtQE8HxGugxzausf69UiV9P7bgFezq1atNjKQVo0eP&#10;NiEihYULF1LgCsR3u5JsgQvee+89E4pMeqhMFLiEkPQAFnkI6p2dMUOpNm1MhBBCiBeBGw3Tp09X&#10;CxYsMDGZUODKg5PMZEJbSVvgED1I4L73nvpPnz7qt99+MwlECpxkJg9OMpOJ73bFu8A9deqUdhVW&#10;oUKFoK1o0aKqRo0aJpdM2GgTQtIDR48eVT/++KOJxXHTTUodO2YihBBCvAtcjMW96qqrVMeOHdVD&#10;Dz2kOnfurLfSpUuLX3aVAlceHOspk27dupkQEUGZMnplM4wtBBgS1qlTJ87gF0Dv3r1NiEhhypQp&#10;7MEViO92xbvAxSIPlvr165tQ/KzFIUOGmJhMKHDlsW7dOhMikli0aJEJEREULqwn8e7du1dHsdY+&#10;hjD88ccfOk7SjmXLlpkQkcK2bdv48CcQ3+2Kd4Fbt25dPUwBzJ07N/AaDUtGXn/99TosFQpceaBX&#10;ishj586dJkREkCOHFrPHzDAFuAjDIg/09Zn2uK7ciAx+//33IJ/RRAa+2xXvAhcLPWTNmlWVLVtW&#10;x2vVqqUyZcqkNwxZkAwFrjw4yUwmtJW0BR0Ggd7ZI0eUqlRJ99raSWZjx45Vn376qQ6TtIWTzOTB&#10;SWYy8d2ueBe4AD241i0YXgP07dtXj62Q7iqMjTYhRDrolW3RooXasmVLfAJE7XPPxYcNXbt2Vd9/&#10;/72JEULIhUeKCFzL4sWLA8MV0gMUuPJgD65MaCtpB3puMb72wIED8QmwkUGDgnpwjx8/rpfqJWkP&#10;e3DlwR5cmfhuV7wLXPTYYqytHZZgt3nz5pkccmGjLQ801EQehw8fNiGSWsCjSKlSpfRE3vz58+tP&#10;7YaxYEFVOi79zz//VGfOnDG5iRSOYAgJEQU63jg+XR6+2xXvAve1115TmTNnVt27dw9MeMBM+Hvv&#10;vTfmhR569eqlb+h2w9hegJ6LihUrqkKFCqmnnnpKp/Xp00c1b95cvfvuuzoObr755phuLhS48liy&#10;ZIkJEUnMwMpZJNXAcINXXnlF36Mw5OvWW29V3333nRo5cqRSjz+uKpcpox8GMQeCyGL27NkmRKQA&#10;TYIHQiIL3+2Kd4ELEYrxX6GgZ/fZZ581sdjBq7c777xTh7FgBJQ+nsDuueceNWnSJO17F6BHA8D3&#10;7sSJE3U4Wihw5TFu3DgTIpLo37+/CZHUoFq1avqeNnz4cLV06VI1bNgw7Xrx2muvVerGG1Xl8uX1&#10;8r1II7IYNGiQCREpzJo1iy70BOK7XfEucL/44gv1zTffmNg5IEarV69uYrGB78IbA8aUQSjny5fP&#10;7Il32NykSRNVpUoV7QfSLiiBtFihwCWESOTGOBGLIQorVqwwKfHUqVNHqaJFVeVKlUyKUps3b9YL&#10;7RBCyIVMsgUuJpKhW9lu06dPVw0aNFBTp04NSsfrNNsDGyubNm1S11xzjQ7jNZwrcFeuXKl/D6L2&#10;ww8/1J/16tXTN3nEY3llh3LYs2dPYLwwnvIAXPLAryT85tk0fGKoBHpN3DS89ti4caM+L5sG5s+f&#10;r/0h4vzd/BgLhHNEOdo0AOfgmCWNgfBufgy5gDN3O5nE7luzZo1+7YKHAZuGV2P79+/XPv/cY8Cb&#10;BcrUNpZ2H4aQwA/diRMngvLjwQHlap0w233oLUI540nYzY/edfivnTNnTiANrF27Vm/ApiEPJsfg&#10;O+4xcEwc204ys/twDjgXnJObH+eMc7fDYOw+/Ef8V/xnNz/KBGVjXx8iDWWHMkRZ2jSAskaZo+zd&#10;Y+Da4BpZR+52H64lrimurZsf1x51AHXBpgHUFdQZ1B03P+oW6pibhjqIuog6adMA6izqLpZwdfNj&#10;TCacmtuhHnYf4kjHQ6ObH9+PxgZgK/gMZwN4CE3MBjB0yc0fyQbQU7l169aobWD16tURbeDQoUNB&#10;x0jMBnbt2pXATiPZAK59JBtAvYYvcJsGItkA7CXUTq0NwM4gcD/66CN9vlitzNqAfnMVJ3AxhMtO&#10;MsPwsA8++CBwLB82gP/hywZQvtHaAK5bJBvA9bZpAP89kg2gHkVrA6ifkWxgw4YNun67+SPZAPLi&#10;O5hkZvdFsgGcQ2I2gP/g5k/MBlA20dgAytqXDaAORGsDqFvR2gDqrLUBmwZgA7jfR2oH7Ip+dh++&#10;79oAJplBl+D3wrVVkWwgXFsVyQZQTonZQGhblZgN4Pq5aedrA6hPNg34sgHU/8RswKYBHDOSDfju&#10;ZEy2wP36668TTCiLtNkKECuPPPKI+uWXX3QYhRbag9usWTMTw3C0x/WFqVy5si6wW265RVeGaEA5&#10;4Duo9AAVC+BCoFLipmHT8ImKjc1Nw2/ByPAdmwZwTBwbBubmx/+BAeCGZdMAKiiMF/vd/Pg+Kmss&#10;54gbj5tmzxG/YdMADBfnCANz8yOOc8R+mwbsOeJ4bn78Hs7RTQM4P2zA3Ye84c4Rxw53jjiXcOeI&#10;cw93jviv4c4x9Nqh7HB+4a4dzjHctQt3jriWOMdw1y5S/Qp3juHqV2LnGEv9Op9zjFS/wp2jDxtA&#10;nDYQX78gcPv166fFiGsDNbF4Tq1aemiWtYG3335biyp7rPRgA6lxjj5sAOdIG5DdDkQ6x0j1K9pz&#10;tPUr9Bxt/Yr2HG39iuUcLyQb8EmyBS5o27atCfkHF7tEiRK6klguv/xyXTlQgBiDa58GJ0+erAYO&#10;HKi/c8kll+j9WC7Y/W5iJLcciH84BlcmHIObukDgjho1Sg/Fqlq1qrruuuv0XIS8efKoGoULq8su&#10;u0z3oKCnqnXr1mr8+PHmmySt4RhceaDHEMKRyELkGFx024cyYsQI7avx+eef168DzpdPPvlEby54&#10;HQABWzjuxo6bOcA5NGrUSIdBu3bt9KS2zz//3KQkDQWuPOxrRSILvN4jqQcErgX3VfuKv07NmkoZ&#10;zzHo0cErUXhbwGtHIgM7BITIAUMQou34IqmH73bFi8B1Qe8pehlChydUciZBSIUCVx72NRGRhX3V&#10;RVIHuF7MlSuX3uCpJkeOHDpcMC5dDRig86DBxutJvIokcrCvrokc8Cocb3iJLHy3K94FLo6F3gaM&#10;vXDBE9Mbb7xhYjKhwJUHVzKTCW0l7UAPrh3Xpt55RykzP8FOMiOy4Epm8uBKZjLx3a7geF4FLsaH&#10;RQKLPUiGjTYhRDKYnPHiiy+aWBwNGmDMlokQQgixeBe42i9jGNCjW7x4cROTCQWuPNiDKxPaStqA&#10;16rW/ZoGqzv+L95LDHtwZcIeXHmwB1cmvtsV7wIX/ufQw4CJYJjwgKEJnTp10uNww61wJgk22vKA&#10;j0IiD/iaJALIm9cElJ4V3qNHD/Xzzz+bFCIB+PwksoCrKswXIrLw3a54F7gArh4wKcKdZAbfjNKh&#10;wJUHHpCIPKxDepLGFCtmAkpPLmvTpo2aOXOmSSESOF//7yTlQOcb/K4SWfhuV1JE4ALrDNk69U0P&#10;UODKA8uTEnl069bNhEiaUr68CcS/7cAENKysReTQu3dvEyJSwAJRHKIgD9/tineB27BhQ71UbnqE&#10;ApcQIpnhw4efczt15oxStWvHh+NAD26QhwVCCLmA8S5wH3jgAdWnTx8TC0b662YKXHlwkplMaCtp&#10;w2uvvRZYuVFh/fy4uAVjPSFwuUKTLDjJTB6cZCYT3+2Kd4GLgduYZBbqbBy9Cs2bNzcxmbDRJoRI&#10;pkWLFufWa8frvCFD4sMGjiskhJB4vAvcm2++OWhymbs1adLE5JIJBa48pk2bZkJEEsOGDTMhklqg&#10;kwA9tAEef1ypTZtMRKnDhw+f690lYhgzZowJESnA29PZs2dNjEjBd7viXeBu3LhR9evXT/tkdDe8&#10;Pmvfvr3JJRMKXHlwHXeZjBs3zoRIaoGZ30EC98orTSAeLHOJ+y+RxcSJE02ISGH58uUUuALx3a54&#10;F7hwRB7Jv5z012cUuPLgK1eZ8LqkPri3BiaYgbJlTSCexO69JO2grcgDdgJ7IbLwbSspInDhaDxf&#10;vnyBoQm1a9fWvQ/SocCVByeZyYS2IoAiRUwgHozP5ZAeeXCSmTw4yUwmvtsV7wJ34MCBWtTmz59f&#10;ffTRR9qPaYcOHVTevHnV0qVLTS6ZsNEmhKQbcuY0gXgwfGHHjh0mRgghFzbeBS56bh9++GETC+Zx&#10;TIoQDAWuPNiDKxPaShpz/LhSJUuaSPybMwjcOXAdRkTBHlx5sAdXJr7bFe8CF35w0YsbjhdeeMGE&#10;lPrzzz/FjRdjoy2PrVu3mhCRxJo1a0yIpBaDBw9WBw8ejI+sXKnUI4/Eh+PAELCXXnrp3H4ihvXr&#10;15sQkcKePXs4NlogvtsV7wIXT0UPPfRQAmfjWD7yvffeMzGlfvvtt3P+HIVAgSsPvnKVyYYNG0yI&#10;pAZojIOGIIwfr1TnzvHhOHA92rZtq5dGJ7LY5LhyIzKAZycKXHn4ble8C9xKlSoFJpcltVHgkqTg&#10;EAWZ0FZSlzNnzmiBi44CzVdfKfXLL/FhAxptdBwQWXCIgjw4REEmvtsV7wJ3yZIleqzt6NGjE92Q&#10;hwKXEEKSBosF3H333freOWnSJDXp4YfVpH794jRusMglhBASj3eBi27/aMYc4VWatCcoClx5sAdX&#10;JrSV1KVs2bLqrrvu0i4YJ0yYoCbUqKEm/PCDqlKlisnBHlypsAdXHuzBlYnvdsW7wE3PsBzkETqW&#10;m8iAjUPqcuONN5qQ4aqrlDp6VNWpU0dHYSeYtIvJu0QWtBV5YBUzLvQgD9+2Il7gohLilVzfvn31&#10;8nqW8ePH6zQ7yx6zh7/55pugWcRY5vXEiRMmljQUuPJgj5RM0ItIUo8EAjdPHrii0QIXQ70wPher&#10;nG3evNlkIFKYOnWqCREprFy5kkv1CsR3uyJe4F5zzTVqyJAhat26dWrRokU6Dd4Y2rVrp30+FitW&#10;TE/AqFevnjp27JgqXbq0zoMejZtuukmHo4UCVx6TJ082ISKJH374wYRIahAkcNHLYXzgQuDiIR8C&#10;F8O+Vq9erdOJHEaMGGFCRArz58/n20GB+G5XUk3gbtmyRU9AiwWMKbvhhhtMLB6M8S1atKiJKfX1&#10;11+rjz/+WI9FQ29vxYoV9as6fMYKBS4hRBroaapZs6Y6cuRI/LZ9uzpi4rg/orGGwCWEEHKOZAvc&#10;+++/P6wLsHBb48aNzbeiY+zYseqOO+5Q119/vSpYsKD6/vvvdW9tgQIFTI74Vw0NGjRQ77zzjnrr&#10;rbfUiy++qF5//fXzelWHcti3b59atmyZjtseY/hmQy8JhLNNwyd6TA4fPhyUBgG+bdu2gD83uw/D&#10;K3BsDJlw858+fVo7nV61alUgDaxdu1bt3LlTP2W6+dFLDVdBdtljuw++FvEQAZFv0xYvXqwOHTqk&#10;G0L3GBinB8fw6BW3aWDFihVq79696uTJk0H58QoU54iytmkA5wi/nGiA3fx4VYqhIvaBxu7DNbHX&#10;xaYhD/4PvuMeA8fEse0kM7sP54BzQbm5+XHOOHf8B5sG8B/xX/Gf3fwoE5QNysimoexQhtZvpc2P&#10;ssY5ouzdY+Da4BqhHGwawLUMd4649qgDdqiN3Ye6gjqDuuPmR91CHXPTUAdRF0PrF+osjn38+PGg&#10;/BjTtGvXrkDPnt2HONJhT25+fD8aG4Ct4NOXDezevTuBDcDpdyw2sHHjxgQ2gM/EbMBOiLX7UH/w&#10;YB1qA9ZOI9lA6DmiPuMco7UB2EskG2jevLnKnTu3qlGjhnrllVfULXGfTS6+WD333HMqV65catSo&#10;UVrg2klmybUBnF9K2gDOM9QGcB1itQFcb5sGcI779++PyQZQ70JtwNppJBsIPUecX+g5ujaASWZ2&#10;XyQbwDkkZgP4D25+XAf8Vyk2EM5OI9kA6laoDaAOJmYDoW0VzgH3e7RNbn7EE2sHbFuFSWbz5s3T&#10;v4ffdW0AJGYDoed4vjYQeo7WBkLtFDaA6+emwQZwnWO1AbuQgt2XWjZg04Btq8LZgO9OxmQLXFzs&#10;UqVKqa+++kr99NNPatCgQapEiRL6E2Ng7fbUU0/F7NIG4uaNN97QYVzQLFmy6MoEsWtBRX/sscdM&#10;LN448X+efPJJvaIaPqMF30PFwAUHqLQAlRoVDDcNm4ZPGBM2Nw3niQuN79g0gIqOY6OiuflhcChD&#10;VHibBlABcENCZXfzoxKgYoSeI4w09BxRoXGTgoG5x0DFg9HAEGwawDnixmkNFuATcaTjxmHTAM4R&#10;x8Hx3Pw4R/wuft+mAZwjNmDTkAf/B99xj2HPEb9h0wDOAeeCcnPz23PEf7BpAP8x3DmiTELPEWWH&#10;Mgw9R5R1uHPEtcE1Cj1HXEtc09BzxLVHHQg9R9QV1BnUHTd/uPplzzG0fuEcw9UvnGO4+mXPMbR+&#10;2XPMKDaATx82YM8xFhvAOYazAZwjsGlJ2SnEa+bMmVXOnDn1vS9X3GferFlV/vz59dLomKOAe2Uk&#10;O00PNoBzDGcDOMdYbCCxc/RhA9HaaXqwAZyjLxvAOaakDYSeo20HQs/Rhw0AHzaAc/BlAzhHN+18&#10;bSBWO00JG8AxE7MBnyRb4IJPP/3UhJSqVauWCQWDytW0aVMTi44ZM2Zo1zgAFxQCF4WGcbcWPB13&#10;795dh1G5L7/8cp0Hvb6gfv36+uJGQ3LLgfiH49dk0qNHDxMiKQ16bSFybUOhxoxRqn9/HWzYsKH+&#10;BGggbU8UkQMmPxNZTJ8+XQssIgvf7YoXgetyFdzXhAGvB9DbEAsQqhjaAAGL13SPmLXX33//fd0z&#10;Cy8KRYoU0WkQwLVr19ZPAQArquGGjyEOOE40UODKw75WJLLAuE+SOrz88sta4AbuY++8g6n5OugK&#10;XPTy2F4hIgf7GpbIAa/3o+34IqmH73bFu8AdOnSoatGihX4VYMEwgkKFCql7773XpEQPnrIWLlwY&#10;GINjgfBBOrrFAbrxbXc6QDc99qMrPFoocOVhXxMRWVBIpR4vvPCCatmypYnFUbcuWmgddAUuHu5x&#10;3yOysMMOiBzwuj7aji+SevhuV7wLXICJXhgz5k4wQ0+rFaNSocCVB1cykwltJfW48847tVeYwBZ3&#10;P7VhvDGz49YgpOg3Wh5cyUweXMlMJr7blRQRuAA33T59+mh/tfBjmx5go00IkcZ9992nKlSocG6L&#10;E7g2jAm+GL7gvjEjhBCSggLXusAA6eU1MwWuPNiDKxPaSuqBSWZBFC5sAkpdccUVqnXr1jrMHlyZ&#10;sAdXHuzBlYnvdsW7wIXriuzZs+thCRZ4N7j00ku16wrJsNGWB8ZKEXlwbHTqkUDgmlXMACbT2vsW&#10;Js1IHwZ2IWJdYhE5YG4Ox+DKw3e74l3gYiJZs2bNVK9evUxKPD179ozZTVhqQ4ErD+sQnshi1qxZ&#10;JkRSGizHG3jQw8zvK66ID8dRtmxZ9e233+owJphZv5JEDuxVlwcWSKAXBXn4ble8C1yMCQOh7h6w&#10;nG7evHlNTCYUuPIYA5+fRBxYIpukPBhbW7Vq1XOvU7Gy0FNPxYfjuOyyywIrS8FPrl3Zisjhu+++&#10;MyEihZkzZ+o3y0QWvtsV7wIXS+bCXY0rcLGaBYYsYDawZChwCSGSwOvtatWq6YVr9Fa+vLq+TJlA&#10;HEulE0IISYh3gQtn4/Xq1dNL7GKYAlyGYQUyLDPp+qmVCAWuPDjJTCa0ldQB67jDS0IA+MONsHAA&#10;J5nJhJPM5MFJZjLx3a54F7gAXf9dunRRNWrU0Evnvvvuu+li8gMbbUKIJDDkIEjgYil0To4hhJAk&#10;8S5wI/XSLliwQC+nKxkKXHngSZvIg+MK04jLLjOB+PG57v0WwxnseFwih/TiB/5CYs6cORyDKxDf&#10;7Yp3gfvEE0+YUDBr167VE80kQ4ErDyy3TOQxdepUEyKpiuMibMqUKXoomOXYsWNq27ZtJkakMGPG&#10;DBMiUlizZg29KAjEd7viReCiJ6Fx48Z6K126dCDsbiVKlNBDFiRDgSsP+vWUCVxSkTQgf34TUHqO&#10;A4Z/WXAfZq+UPGgr8oBPfulvlC9EfNuKF4Frefvtt1XmzJn1rN/Q7brrrlM7duwwOWVCgSsPTjKT&#10;CW0ldQhaghfhHDlMRKn27dvruQ4WTjKTCSeZyYOTzGTiu13xKnBBu3btTCj9wUabECIFvEJt0aKF&#10;2r9/f3wCFnG4+eb4cBxt27ZVP/30k4kRQghx8S5wE+OHH34wIZlQ4MqDPbgyoa2kPHiNCg8KgaVe&#10;585V6rXX4sNxDBs2TJ0+fdrE2IMrFfbgyoM9uDLx3a54F7gYM9m6dWs9LKF48eJ6gQe7NWnSxOSS&#10;CRtteezZs8eEiCS2bt1qQiSlwHg0CFwIXQ06CAYPjg+HAQ12YElfIobt27ebEJHCwYMH1f/obk8c&#10;vtsV7wL3mmuuUYULF1avv/66euuttwIb4s2aNTO5ZEKBKw+sGU7ksXz5chMiKcWWLVvUyy+/bGJx&#10;fPYZHOOaSELQubBv3z4TI1JYtWqVCREp7Ny5M3h8OxGB73bFu8DFZLLVq1ebWDAjRowwIZlQ4MpD&#10;+rCWC5XPP//chEhKgUUePvnkExOL4/nn8cRnIgmBuHWXSCcy6NGjhwkRKUyaNIlDFATiu13xLnDX&#10;rVunBgwYYGLBSL/5UuASQsRyyy1QsTqIoQhYxpcQQkh4ki1wv/32W9WxY8eg7bbbblMffvhhUBq8&#10;Kzz77LPmWzKhwJUHJ5nJhLaSBpQqhXEIOoi3YRj25cJJZjLhJDN5cJKZTHy3K8kWuNOnTw+aSJbY&#10;xklmhBByHmBCTO7cJqJUz5499UYIISQ8yRa44J133jGhxJHeG0eBKw8ucymTUaNGmRBJKY4ePWpC&#10;ccAd2OWXm0j8Ig8TJ040sXgOHz6s1q9fb2JECuPGjTMhIoXFixers2fPmhiRgu92xYvAdcGs90hC&#10;Fl4U7rjjDvUZZgNHAZadRM/vZZddprcVK1bodMyALFasmN7q1q2r0z766CN93Mcee0zHwdVXXx3T&#10;Uq8UuPKYOXOmCRFJjB492oRISgEXYYGld+PEq2rYMD4cx0svvZRgDC7H5cpk/PjxJkSksGTJEgpc&#10;gfhuV7wLXNxgrf/bLFmyBDwqIB1pqFToZcAYmKTAzR1eGVywfnTVqlVNTKlHHnlEDR8+PJBWqVIl&#10;/QlfvLG6nKDAJYRIAB4RsIpZgL17lXrhBRNReqxtQPwSQghJgHeBiwH1V111lXr77bf1xLLy5ctr&#10;R+ULFy5UefPmNbmUKleunBariYEbeMWKFdWCBQu003MA33X58+fXYYBX2A899JD2vwvnzaVLl9bC&#10;NnQCRjRQ4MqDk8xkQltJWebNm6datmxpYnHgYf3TT00kPJxkJhNOMpMHJ5nJxHe74l3gQmi6YJnJ&#10;Xbt26Rt2yZIlTSqGk10etMxkOLDSCJajRLc1jovzPH78uMqXL5/JodTKlStVgwYN9O9gXXb0fNx0&#10;003aufb9998f0SdvOHD8RYsWqW7dugXiYOjQoXocFdaGt2n4XLNmje6NdtNgNDCeIUOGBNLAV199&#10;pYU6VuZy8+O8Z82apfr27RtIA999952aNm2aOnbsWFD+bdu2af+YXbt2DaQBzKrG/8dDg03r1KmT&#10;LodNmzYFHQPlDj+Ag82qSHYfJq2ggURD6ebHWvhz5sxRffr0CaQBiM8pU6aokydPBuWHg3oMJ+nS&#10;pUsgDWB8jR1jY9OQBw8k+I57DBwTx7YC1+7DOeBcDhw4EJTfNu524o3dh/+I/4r/7OZHmaBsUEY2&#10;DWWHMrT+mm1+lDXKHGXvHgPXBtcI18qmAVxLXFNcWzc/rj3qAOqCTQOoK/aG6+ZH3UIdc9NQB1EX&#10;USdtGkCdRd3F8B03P15b4yGwf//+gTSAONIxbtPNj+/HYgNr165NYAN4MA1nA19++aX+/7t37w7K&#10;j3L69ddfE9gA3A1iEmuoDWBlqHA2gDc5uH64b9g0DFvCdcbQKfcYqA8Yw/r9998H0gDqD+5Ve/fu&#10;DcqP+jZ79uwENjBw4EBdT/EA7uZHfUa9tn4d7T7Uf/sazqbBBmAvmzdvDqS1adNGvfjii2ry5Mnx&#10;NhB3XqPN8KvevXtrG4Bdur9pbaBXr16BNBCrDYwZMyaBDXzxxRdhbQD341htAO4iQ20A/q7D2QDe&#10;/IXaADo5UBfRNtg0ACGJsZU7duwIyg8b+OWXXxLYQL9+/fQQqFAbQHsFG+jevXsgDcAGMNwAbyHd&#10;/LABuMd002ADP//8s/rxxx8DaQA2gM6eUBv4/ffftQ188803gTRgbQDjsd38sAG8Zrfi2e6DDYwd&#10;OzaBDaAdDLUBdDyFswH47Y3VBqZOnZrABrAqVTgbGDlyZAIb6Ny5cwIbwCeGGMIGBg0aFEgDsIG5&#10;c+cmsAG0/0gPtQF8HzaA47n58XvQEPh9mwZgAzhPYNNgA8uWLdP/yz0GbAD/P9QGvv76a20D6Hhz&#10;81sbsP6R7T7YwIQJE/R1cfPDBnD93DTYAK5ztDaA+gMbgNcrmwasDaD+ufkj2QDqczgbQP0PtQHk&#10;CWcDOCZsAL/h5sc5+B6SiON6Fbi33357oGcWn6icuKCoLOjZtekXXXSRFjHRghsGhC0urCtwUYBP&#10;P/20iSntogyGhp5j/E79+vWjXrHEZzkQP9ibL5GFfXghKQNErW2kCxQooHJlyaJy5cypcuXKFdiy&#10;Zs2q91sgcLnQgzwgaoksIOzZgysP3+2Kd4GLJxaMg23UqJGqVq2aKlWqlHr88cdVrVq1dBw9QHiS&#10;zJw5c5KDvNELgvwAT0fomQXXXnutfoqyAha9CgBPkhC8eHrF79r99hhJQYErD/QyEXnYCZ8k5cHb&#10;LlWxImaR6Th60iBkmzdvruMW9NCiR4vIIpa3iCR1QO9htB1fJPXw3a54F7gAr5puvPFGdd999+lX&#10;VOhyf+ONN7RYufXWW1XBggX1DOGkwOtSiOU8efKo559/PlAh0eWPsbkY02tfl+CVjbuQBF6R1alT&#10;J6YxnBS48sCrPCIPvNojqYMWuE5vLR72MYQkVOCiRwqv24ksbAcMkQMeEtERRmThu11JEYGbFFJv&#10;whS48ojlAYWkHrSV1EML3LiHfAt84MIuQgUuJ5nJhJPM5GHHexNZ+G5XUlXgYlC8ZNhoE0LSGvQs&#10;YYKPRQvciy4ysXj/uBiKFSpwCSGEnCPZAhczqOFz1oJwuA0ub6TfkClw5cEeXJnQVlIOeA1wh3Bp&#10;get4oME+zEJmD276gD248mAPrkx8tyvJFrgff/xxkPsviNns2bPrcbOFChUKbIg3adLE5JIJG215&#10;YOIMkUcsHlBIbGCiritwixYtquoUKKDnFGDDZF3Mcbj44otNjngwRyGpibsk9YllNU2SOkDcYhI6&#10;kYXvdiXZAjcUzOKFv7lwWF92UqHAlQf8phJ5wP0fSRngGi/IXc64cUp98IGJRAb+guFdhsgC/keJ&#10;LODZIlrvSiT18N2ueBe4IL2636DAlQccXxN5cOhIygHH/NbJvObjj5UaP95EIgOPNXBaT2RhHd0T&#10;OWAxCC51LQ/f7Yp3gYsJEh07dlSZMmXScbwyq1evXrroiaPAJYSkNVilCS4SAzzwAHwjmgghhJBo&#10;8C5w4aMxd+7c6uqrrzYp8WDhB7v8o1QocOXBnkKZ0FZSkeuuM4F4n6pBvbsOnGQmE04ykwcnmcnE&#10;d7viXeBiBTGsKRy6ZCRe01x66aUmJhM22oQQcTj3TSxs07ZtWxMjhBASCe8CFz21IFTgYvYvViWT&#10;DAWuPEaPHm1CRBJ2BUGSsmCI1+4iRfSKftjeeust9frrr+vwEbN0rwWrMy1dutTEiBS+/fZbEyJS&#10;mDFjBntwBeK7XfEucPGKDK+VrcDFqmWPPfaYHpOL5XMlQ4ErD99rUxM/zJkzx4SITzDxBcuOWzAc&#10;4dm4e2e7du30ho6Chx56SIfLlStncsVz4sQJvcY+kUVoZw9JezZt2kQvCgLx3a54F7hg4sSJ2u8t&#10;xuJC2GLDxAnpUODKg2vrywTuAIl/MJSrc+fOJhYncIcNU4scIdumTRvtJxeEDvlCby/9E8vjICcI&#10;igMu9TAhnsjCd7viXeDCVU16hQJXHpxkJhPaSsrwzjvvqG+++cbE4gTuoEFq0f/9n4nFTySzhApc&#10;TjKTCSeZyYOTzGTiu13xLnAffvhhNQ6OydMhbLQJIWkJVjDDGzDLyH791KJPPjGxYKRP2iWEkLTE&#10;u8B94YUX9JijWrVqqZYtW6arcS4UuPJgD65MaCspAwQuVlmyjOzZUy36+WcTC4Y9uOkD9uDKgz24&#10;MvHdrngXuC4Qt5gMUb16dTVv3jzxFYqNtjzS85CXjIz7qpz4o1OnTkErQY6Mu38umjvXxIIJNwYX&#10;E82ILPbt22dCRApHjx7lGFyB+G5XvAvcDRs2mJDS/nDfe+89lS9fPj3RDMMXJEOBK49Vq1aZEJEE&#10;ewpThylx98zixYqpMmXKqNKlS6sSJUroMLbatWubXPFA3MJ9GJHFwoULTYhIYfPmzfSiIBDf7Yp3&#10;gfvkk0+qUaNG6RswRG3OnDnV4MGD08XsXgpceURatYmkLT179jQhkqJccw16CnRwypQpeghDJDAD&#10;efHixSZGpNCvXz8TIlKYPn06hygIxHe74l3gYqEHiNprr71WNWnSRDsfTy9Q4BJCRJE3L8Z66SBc&#10;iH300Uc6TAghJHG8C9xnnnlGD00Ap0+fVh06dFAPPvigWr9+vU6TDAWuPDjJTCa0Ff9gFbKg1cnO&#10;nlWqRAkTUapHjx6JrorFSWYy4SQzeXCSmUx8tyveBW5opcGKIRUrVtTDFUqWLGlSZcJGmxCSVsAH&#10;LhreABjWVaOGiSj1wQcfqKlTp5oYIYSQxPAucFu0aKF7a+E9AaI2e/bs6oYbbghyfSMVClx5TJo0&#10;yYSIJDCunvjllVdeCZ4kht7cBx4wEejdk4nO/IbHkfRwn73QGDZsmAkRKcCrE5bFJrLw3a54F7gY&#10;gwthW6lSJfXdd9+pU6dOmT3nDxaOwDEte/bsUaVKlVJFixZVd999t07D8pboAXn++ed1HNSoUSMm&#10;tzkUuPLAjYjIw12MgCQf3KcSTCDDspWtWplI0sD10ZYtW0yMSGHatGkmRKQA7zxwq0dk4btd8S5w&#10;GzdurMeC/f333yYleeA4ZcuWVXXq1DEpmFh8jX76wj6M7x0zZoyqWrWq3ofhEODdd9+NWRxR4MqD&#10;46RkgvH1xB/bt29PKHAnTFDqyy9NJGnQu0vXR/I4c+aMCREpQNz60ijEH77bFe8C1zdvvfWWWrly&#10;papbt66Owwl6/vz5dRjA3ccjjzyirr76aj1BA74i161bp1588UWTI3oocOXBSWYyoa34BSLo59AV&#10;y95/P17kRgknmcmEk8zkwUlmMvHdrogWuBiK8IAZg2YF7vHjx/XCERaI3wYNGujVYjDDGN9BXojc&#10;5s2bBy08kRQoh61bt6rJkyfruG1wFixYoJYtW6bFtU3DJ35r7969QWl4MlyxYoVertimAUwOwevD&#10;w4cPB+XHq0mc48yZMwNpYPbs2WrNmjX6icbNf/DgQd3bY8em2n2LFi3Ss7DxVGrTYMS7du3SZeMe&#10;A73feEVjG0O7D6/SMCkQrzrd/MeOHVMbN25Uv/zySyANzJkzR4/5w43CzQ/XcDt37oxrm+MbZ7sP&#10;Pjqtn06bhjw7duzQ33GPgWPi2PgNmwZwDjgX1AM3P84Z525fB9p9+I/4r/jPbn6UCcrGTupBGsoO&#10;ZYiytGkAZY0yR9m7x8C1wTXCtbJpANcS1xTX1s2Pa486YCcK2X2oK6gzqDtuftQt1DE3DXUQdRF1&#10;0qYB1FnUXXgwcfNjiBBs4ddffw2kAcSRjnGdbn58P7k2gF7EWG0A4/bD2cDatWujtgE41Mf1Q0+m&#10;mz+SDeDeEc4G4AQeD8tuftQ3XNNINuAKVHyiPqNe21dudh/q/5IlS3TYpsEGYC/wY+seQ916q9oS&#10;9x/xGyijTz/9VO+zNgC7dPNbG8BDv00DsdoAzi+1bQBv28LZAER7qA3g+kaygW3btumxyG5+2ADq&#10;UTgbQL2LZAPwO2zTAH5v+fLlun67+SPZAPKGswEcO1YbwH9w81sbCLXTSDaAsd2hNoCy9mUDqAPR&#10;2gDqVrQ2gHYAdXeuWc3P7sM5oK5HawP4Po4T2lbh92ADoW1VJBsI11ZFsoEZM2bo8gptq6wNhLZV&#10;idkArp+bhuuL6xyrDcyaNSuQBqwNhNppJBtAfQ5nA6j/0doAjhmurbI24BPRAvfWuBs8xCs+4VsX&#10;n7hQrsCF8TRr1szElLrnnnu0YVaoUEE3xrfccouuDNGAcsB3UMEAGgSAC4UNN3+bhk8cF5ubhjw2&#10;v00DOCaOHS5/uN+0+cP9Zno4x9BjgHC/ic/EftP24Np96b1cMso5wlZsfqnnCGx+aecIQvOH/mbc&#10;TU/9FZcXx4DgaGXG40b6TduDG+k300O5ZMRzRA+u3Sf1HG0aSK1zBKH5Yz3H0N+MdI72GDY/Huog&#10;qML9JkjsN8OdY7jfjHSO+H405whs/nC/mRHP0bcWTTGBi6cUi48xSLYHF1x11VX6iQYF0rBhQ33z&#10;B8OHD9crX6Hg4JIM++vXrx8o4KRIiXIgyQNP9UQe6EEkKUz27CYQ32OV1CIPuM+iV4TIAr11RBbo&#10;zYbIIrLw3a54F7jorr/xxhsDXg8gNrF07/mMiXVxBS5eCWHiGcbidurUSafhNQOWCbZ07dpV9+b2&#10;7dvXpCQNBa482DjIBK/7iB/wID5w4ED9diqIPHlMQKkBAwYkOZYT9168PiWywKthIgt0kFHgysN3&#10;u+Jd4D7//POqSJEievyrC3of3sekCcFQ4Mpj0KBBJkQk8dlnn5kQSS5oaOFBAeMBgyhUyASUfpCH&#10;28XE4CQzmXTr1s2EiBQw5paTzOThu13xLnCLFy+uP+3AYsvXX38d2CcVClxCSGqD8WcQuEENLoZV&#10;lS5tIvFvwgghhESPd4H77LPP6s9QgVusWDF1/fXXm5hMKHDlQTdhMqGt+AMzrdu0aWNiBqxI9thj&#10;JhId7MGVCd2EyYNuwmTiu13xLnDxmu2xuBszbrR49YabN5brxZhc6TdfNtryYM+VTHhd/DFkyJCE&#10;954BA2Ja5AFgLC82IgvaijxoKzLxbSveBS7AAG6sPHbxxRerggULqurVq2ufbdKhwJWH9dtHZDF2&#10;7FgTIskFflgxcTaI115TcTdNE4kOuEekdwt5WB+rRA7wo2xdYBE5+G5XvAvcL774woTSHxS48rAO&#10;u4ks4JKPpCANG2L2mYnEr+iYFHDNiMU7iCx++uknEyJSwCIOFLjy8N2ueBe4jRo10i684Gcuvb2a&#10;ocAlhIjgmmu0/274tsXqSS+88IIO242vvQkhJHG8C9xvvvlGf2LpNaw8BhcpeAWXHqDAlQcnmcmE&#10;tpLClCunbrrpJvXMM8+ou+++W1155ZU6jO3RRx9Vn3/+ucl4Dk4ykwknmcmDk8xk4rtd8S5wQ8H6&#10;xO3bt9crjkl32s9GmxCSmmDcbMeOHU3MoWBBVa9ePR3EuLTWrVvrMMAch3AClxBCyDm8C1y7Gg9m&#10;KGJ1sUsvvVR7UMibN2+SjsrTGgpcefz4448mRCTBXik/TJ06Vb300ksmZsDs7nz5AgIXq5i98847&#10;OgwiCVwMC1uwYIGJESn06tXLhIgUJk+ezB5cgfhuV7wLXCyXi+MVLlxYZc6cWQ9TmD17ttkrGwpc&#10;eaxfv96EiCSWLFliQiQ5YCnxV1991cQM27djbfKAwA0lksBF5wKGKRBZrFixwoSIFLbH2RiX6pWH&#10;73bFu8DFJDP02H7wwQcJl54UDgWuPNhgywQNBEk+GJ4AkRvEvHlKtW4ds8DFimhHjx41MSKFnTt3&#10;mhCRwqFDhzhRUyC+2xXvArdZs2YmlP6gwJUHJ5nJhLbih7fffjuhj/CRI1HxYxa4nGQmEw7nkQcn&#10;mcnEd7viXeAmhh2fKxU22oSQ1OTAgQMmdI4l3bqpyqVKqZw5c6rcuXMHbUWLFlXly5dP2OtLCCEk&#10;iFQVuJ9++qkJyYQCVx7swZUJbSXlGPePf6jfZs40MSxq9poJKXXZZZeZUELYgysT9uDKgz24MvHd&#10;riRb4D777LMqX758JqZUmTJl9BjccFuTJk1MLpmw0ZbHiRMnTIhIgmM9U45x9eur38zE3GPHjql/&#10;xAleS2ICF5Nm2GjLA9eQyOL06dPa0xORhe92JdkCF4s4zJo1y8Ti13jGuLIpU6aozZs3B7aJEyeq&#10;tm3bmlwyocCVx+LFi02ISIJLKKcc40qWVL/NmaPDcLUYrcA9fvw4J/8JxG0fiQywpDVWCiSy8N2u&#10;JFvghoJeBCzuEA6slS4ZClx5jB8/3oSIJL799lsTIufLuHHjEtbv//1PjcuaNTDUYM2aNVEL3IMH&#10;D9IllUC+//57EyJSgOtSeB0hsvDdrngXuHAPFo6mTZvqVXskQ4FLCEktsMIjljQP4r//VeNy5w4I&#10;XPiFbNWqlQ6DxAQuIYSQc3gXuE888YQJBYOhC1hTXTIUuPLgJDOZ0FaSB8b/oWd29erVJsVw6pQa&#10;V6iQ7ihA3Q/dKlSoYDImhJPMZMJJZvLgJDOZ+G5XvAhc3Ky/+eYbvRxv1qxZ9WfohlXNnnnmGfMN&#10;mbDRJoSkBlbgJhjOdfSoOv3442rVqlVhN46xJYSQ6PAicC0Y01KwYEG1cOHCBBvGkkmHAlceY8eO&#10;NSEiCTzQkvMHAvfFF19UZ86cMSmGRYuwvJmJxAbG4OJNGZEFet6JLH799VeOwRWI73bFq8AF69ev&#10;N6FgEqzWEyWTJ09W7dq1SzAZA4ORkW5f8e3Zs0e/1sOnBeIoFrcTFLjyON96Q1KWmY6fVnJ+nD17&#10;1oQcOndWasQIE4kNeFHYsWOHiREpzDEeMYgcoFPoRUEevtsV7wI3EhCisc6Q27BhgxapeC135ZVX&#10;BmYIv/LKK3pc05YtW9Qll1yifdrdcMMNujekdOnSOg+ezm699VYdjhYKXHnQh6RMfv/9dxMiXrnz&#10;TrhO0EGsld+yZUvtKiwa0GDjXkhkId170IUI3JvCvogsfLcr3gUuxGiWLFnCLvRQq1Ytkyt23n//&#10;fTVmzBjthqxIkSImVan+/fvrntsqVaro136YhIE85zPbmAJXHny9JxPaSgqBRXNMzy56eDFO130r&#10;lRicZCYTTjKTByeZycR3u+Jd4F5zzTWqa9eu2rn1008/rV/PYLvtttvOa5UK+IrEuus1atTQcfRQ&#10;5M+fX4fBypUrVYMGDdRnn32mmjVrpoctYGzb+byqY6NNCElTsmUzAaXfSEHgSnevSAghEvEucCtX&#10;rmxCSj344IMmpPRqZp988omJRc/OnTv1UAUc98svv9S9GpjIZoHAdV2TYeWrr776St17771q0qRJ&#10;+jNaUA6LFi1S3bp1C8TB0KFDtdDGK0Cbhk9MnMNYHjcNT4V4OhwyZEggDeCcFixYoHtj3PyHDh3S&#10;DwMQ8TYNfPfdd2ratGn6Fb2bf9u2bXpcKh4ibBoYMWKE+umnn3Qvtk3r1KmTnnm9adOmoGPgIQFl&#10;M3jw4EAa6Nmzp+4BQk+Qm3///v36IaVPnz6BNIDeVaxYh9c9bn4MHcFwki5dugTSwKhRo/QGbBry&#10;LF++XH/HPQaOiWPbHly7D+eAczlw4EBQftt7hf9g0wD+I/4r/rObH2WCskEZ2TSUHcoQZWnTAMoa&#10;ZY6yd4+Ba4NrhGtl0wCuJa4prq2bH9cedQB1waYB1BXbo+DmR91CHXPTUAdRF1EnbRpAnUXdhb24&#10;+SGOZsyYod902DSAONLx+tTNj+9HYwN2W7t2bQIbwPCgcDYA+8X/3717d1B+lBMmfYTawIABA/TK&#10;NqE2gLdE4Wxg+PDh+vrh1aNNw4MvrvPGjRuDjoH6gNUVrRN+uw/1Z968edq7gZsf9Q3O4UNtYODA&#10;gbqeYklpNz/qM+r1559/HkgDqP+jR49WL7/8surQoYNOgw3AXnCP/DNrVp2G/BhTC4FrJ17YY/Tu&#10;3VvbAOzS/U1rA7169QqkgVhtAG/KQm3giy++CGsDOMdYbWD+/PkJbOCHH34IawO494faAN7QoS4O&#10;GzYskAbQU4r7Pzo33PywgV9++SWBDfTr10+P+Qu1AQwJgQ107949kAZgA5gLgjbIzQ8bwMpYbhps&#10;AD6Of/zxR31edh9sAJOuQ20Ar2ZhA6HX2toAOofc/LAB+Ei2vcN2H2wAw/pCbQBDBENtAA9Q4Wyg&#10;R48eMdvA1KlTE9jA1q1bw9rAyJEjtQ0Am9a5c+eADbjHOHXqlJ6HM2jQoEAagA3MnTs3gQ3s27dP&#10;p4faAL4PG8DxkIa6hk/8HjQEfh/Y/LABnCewabABTOLE/7Jp+IQN4P+H2sDXX3+tbQCTP9381gZQ&#10;zjYNwAYmTJigr4ubHzaA6+emwQZwnaO1AdQf2IAdJmr3WRtA/XPzR7IB1OdwNoD6H2oDyGNtwKYB&#10;HBM2gN9w87vn4Ascz6vAbdy4sb754qKi8rz55pv6BoMLcdVVV5lcsYPCQM8tDLd48eImNd54UZEA&#10;RBF6epEHPcmgfv36UQ8m9124JPngBkbkEe24UJIQiDgI17D3JQxRMOB+9tZbb5lY0kBUobElsoh2&#10;iAlJPfBQwzG48vDdrngXuKg4GCNbrVo1HX/++ecDY3DfeecdnRYt6HmA71yc3+WXXx54WkGPw113&#10;3aU++ugjVbhwYZ2Gylq9evVAo4EeXzwlIx96JaKBAlce6B0h8sATODk/0BsDgZuAOEGrypUzkdiB&#10;II60TDpJO+gJRh7ohY2244ukHr7bFe8CF0BsWlGJT4hevKqKVmha7Hfx2iF0Nj2Oh3R0gwNUVrwi&#10;saA3A/vxGS0UuPKwDzVEFvbVFYkdDKMIK3B//VXF7TCR2MHbDrxWJLKwbxiJHDCkgJPM5OG7XUkR&#10;gRsJ6b0+FLiEkJQGY9Iwni8BGJdqxkMSQghJHskWuBigjskeSW0YxA3vBpKhwJUH3YTJhLaSAjRt&#10;qpQzxCDWN150EyYTugmTh53QSGThu11JtsDFTEPX121iW5MmTcy3ZMJGmxCSZtSpYwLxoEMAM+sJ&#10;IYTETrIFLsAiDNEANxiSocCVB8ZKEXlY1y/EI5deagLxYJwuXBhFC9zswKUWkYV1jUjkAHeFsczP&#10;IamD73bFi8CFT7akgPuaaPKlJRS48oDLOSIP+EIk50fE2duFCplAPBC4GHYQLfB1Cd+2RBbwv0pk&#10;AZ+7doI6kYPvdsWLwI0GOHy2zsOlQoErD7pykQkbh/MDY2TfeOMNE3M4dSqswI1lHC7ySu9EuBDh&#10;PUwesJNYx7iTlMd3u+Jd4DZq1Cjs+FtsyVnoITWgwJUHJ5nJhLZyfmAlIbvaXhAbNijlrLqI1Yze&#10;ffddE4sOTjKTCSeZyYOTzGTiu13xLnCffvppvYIZfNC6W9OmTfWnZNhoE0JSEqzsGHZc+fTpSn30&#10;kYkQQghJLt4FbqTl7zA2rHXr1iYmEwpcebAHVya0lfMDww7Crs43YAAGa5rI+cEeXJmwB1ce7MGV&#10;ie92xbvAjcSsWbNUgQIFTEwmbLTlsW3bNhMikuASyudH+/btE6zKqGnVSqklS3QQIrhKlSpht8TW&#10;asewBqzwSGSxAcNPiCiwpDXHq8vDd7viXeA+9dRTqmjRogk2jMHlQg8kVrZv325CRBLr1q0zIeKF&#10;unWV2rNHB6+//notVkMZOnSonv0dCQpcmWzcuNGEiBTwtoMCVx6+2xXvAvfBBx9Ur7/+uurQoUNg&#10;Gzx4cLq48VLgyoNDFGRCW/EIZnPnyoUpxDoKgfv222+r6RiX65CUwOUQBZlwiII8OERBJr7bFe8C&#10;t0+fPiaUEOmvm9loE0JSHfQkXXKJicQL3FatWiV4e5GUwCWEEHIO7wIXYEWdIUOG6JXL7Na/f3/1&#10;wgsvmBwyocCVB3twZUJbiZ2I48uwolLNmiai1HXXXafH4Yb6T2UPbvqEPbjyYA+uTHy3K94FLnw8&#10;YrxtlixZVPbs2QNbtmzZVJMmTUwumbDRlgcXFJAJl7mMDTiVh2g9ePCgSXE4fVqphx82EaWuvfZa&#10;nTeUpAQuPNhwXKE8eA+TBx4eudCDPHy3K94Fbv78+bUz83B0797dhGRCgSuPuXPnmhCRxM8//2xC&#10;JBp2794dVrRq5s0L8oF79dVXqwceeED3MrkbxuUmJnCxVC98kBNZTJ482YSIFGBHfPCQh+92xbvA&#10;feWVV9QS4+4mFOm9PhS48pgyZYoJEUn8+OOPJkSiASInosBt2xaLsJsIvIUt0fnDbaewpG8EMDRs&#10;zZo1JkakMHLkSBMiUliwYAHfQgnEd7viXeDiFRncgeHpKHTr0aOHySUTClxCSErQu3dv7V0mLFWr&#10;YgCtiRBCCPGBd4GLV2SXXHKJHocbunEMLokVTjKTCW0lNmbOnKlXcwxL5swmkDw4yUwmnGQmD04y&#10;k4nvdsW7wC1ZsqR2cwMfjsuWLQtsc+bMUS+//LLJJRM22oSQVCdbNhOIBxPRQj0oEEIIiQ3vArdu&#10;3bpqj1mRJxTpK7pQ4Mpj+PDhJkQk8eWXX5oQSTY5c5pAPG3btlUzZswwsejZv3+/WrRokYkRKfTt&#10;29eEiBSmTZvGHlyB+G5XvAvcffv2aVdh4ZgwYYIJyYQCVx6cNCOThQsXmhBJFvB6gGV6DXD1hclo&#10;GzZsMCnRc/LkSb3GPpFFpEnXJO3YunUr35IIxHe74l3g1q5dW5UtW1bVqlVLh+2G+NNPP21yRQdm&#10;BZcvX15VqFBBFS9e3KQqtWXLFlWgQAE9HOKKK67QaW+88YYaMGCAuvXWW3UcVKpUKaanNApceRw4&#10;cMCEiCTg9opEB8Tqzp07TSyEgQPRbaGDn332mXazCL/h+fLl0/c4uz300EM6T2JgVvjx48dNjEiB&#10;Dx3yOHz4sH6YJLLw3a54F7gfffSRvjlDkLpbsWLFkjXJDKugffLJJ9o585VXXmlSlWratKleNa0q&#10;ZiLHAVEL4Mkh1t4/Clx5cJKZTGgr0fPmm2+qiRMnmlgIzZurU9u36wlimKMAIYx7GkQx0uwD+o03&#10;3qg/E4OTzGTCSWby4CQzmfhuV7wLXPS6/vLLLyYWTHL8AbZs2VJ9//332g0Zejkss2fPVo0aNdLL&#10;W+JJuXTp0npxgI8//tjkiB422oQQ32DIwbp160wshLp1Vb169fS4W7zlwmezZs3056uvvqo+/PBD&#10;nS0agUsIIeQc3gVuJHbs2KG38wGvE9ArDPAKzobBypUrVYMGDdSJEyfU0qVL1aFDh1SdOnV0GEte&#10;xjL+CeWASRrdunULxAGWyBw3bpwes2PT8Ike4vXr1wel4akQT4foVbZp4KuvvtLOpTEBz82P8501&#10;a1ZgIoLd99133+mB8MeOHQvKv23bNv3funbtGkgDI0aMUD/99JPu4bZpnTp1UqtWrdLuidxjnD59&#10;Wk2aNEkNHjw4kAYwdho9QOgJcvNj8gq8YPTp0yeQBtC7ioUYMPbPzY8hJFgppkuXLoE0MGrUKL0B&#10;m4Y8y5cv199xj4Fj4ti2B9fuwzngXDB0wc1ve6/s+G+7D/8R/xX/2c2PMkHZoIxsGsoOZYiytGkA&#10;ZY0yR9m7x8C1wTXCtbJpANcS1xTX1s2Pa486gLpg0wDqiu1RcPOjbqGOuWmog6iLqJM2DaDOou6i&#10;B9DNf+TIET1hqX///oE0gDjSYVtufnw/Ghuw29q1axPYAF6Vh7MBTCDA/8drKDc/yunXX39NYAMY&#10;cgRvLKE2sH379rA2gAmJuH549WjT8Nof1xkTXN1joD6gVxUPzTYNoP7MmzdPPyy7+VHf8DAdagMD&#10;Bw7U9RT3Hzc/6jPq9eeff64Frn3gRv0fPXq0Duv8FSvqIViwFwxDcI+BcsHqZbABCFy7Dz51YQOw&#10;Sze/tYFevXoF0kCsNjBmzJgENvDFF1+EtQHcj2O1gfnz5yewgR9++CGsDaAnO9QG0MmBujhs2LBA&#10;GkBP6eLFi3U74+aHDaDTJdQG+vXrp923hdrArl27tA3YlTftPtjA+PHjtU93Nz9sAA8wbhpsAKsy&#10;wXE9zsvugw1gnGGoDaBjCDbwzTffBNKAtQGsUufmhw2gbbO9w3YfbGDs2LEJbGD16tUJbODMmTNh&#10;bQD+6mO1galTpyawAYxztTZg0wA6uoJsII7OnTtrG4CbUfcYWNgEC5wMGjQokAZgA+jICrUBzAFC&#10;eqgN4PuwARwPaahr+MTvQUPg94HNDxuwHXI2DTYAj1D4XzYNn7AB/P9QG/j666+1DcAripvf2oBd&#10;F8Dugw1gnhKui5sfNoDr56bBBnCdo7UB1B/YgF1l1u6zNoD65+aPZAOoz+FsAPU/1AaQx9qATQM4&#10;JmwAv+Hmd8/BFzieV4GL13HoiQjdChYsqHthYwUXEt+1S1CG9uDiIj///PMmptTNN9+sxRGGKuBm&#10;Xb9+ff2daPBduCT5QNwQeeBmRJIG4v+1114zsRDi7k/woIB7Fnjrrbf0pwXCK5YeXDx8QMQSWeA6&#10;EllAI3AMrjx8tyveBS7WUL/vvvv0azZ3Q2/qM888Y3JFByogJljg6cWlZs2auucBAhY3fuuWDE/H&#10;eBrB90qVKhUQuNHOlqTAlQeemIk80NtEkgYP1+ghCsu+fUpVq+ZN4KInKeJkNpJmoEeRyAK9otHq&#10;ApJ6+G5XvAvc1q1bm1Aw6EqPeKOPAF7NYAW03Llz6+3iiy/W6XgVAu8JOXPmDLzqwOs2jFmz4PVC&#10;xYoV9auGaKHAlQdeORN50LenBxYsUKpVqyCB+8QTT+hJZvA4g0m511xzjQ5HI3DxCpkPhPLAK3wi&#10;CwgpDCMhsvDdrngXuJHAeB4MVZAMBS4hJNXA+LmhQwMCF2C8rl3cxO3BJYQQEhveBS4mXGDgcuh2&#10;1113qTJlyphcMqHAlQfdhMmEtuKBtm2Vmj9fPfXUU9p3ODbrYhFheISxk7GigW7CZEI3YfKwExqJ&#10;LHy3K94FLlx2YVhB6HbRRReJd3jNRpsQ4gvM/u/YsaOJhQFvtEIcm6MHV/qS5oQQkh7wLnBfeukl&#10;E0p/UODKA25GiDzgvogkDlwZRZqToD0oZMtmIueAwIVbofMB34OrJSIL64aLyAFu9jgGVx6+2xXv&#10;Ahc+B0OBL8T0AAWuPOCLj8gDvk9J4rzzzjvaP2ZYIHDNqosu8IV5vsClHvzUElnQ44g84LuYXhTk&#10;4btdSbbAhWNluPKClwM4Og5XaeAAGONwpUOBKw/4KyTyoH/ixIFDefTGwml7WOCD8447TMQPcEnG&#10;cYXygPs2Igv4i4YbUSIL3+1KsgUugDuupJxZYxWNUH+20qDAlQcnmcmEtpI4WEnoxRdfjLzIDN5M&#10;vPeeifiBk8xkwklm8uAkM5n4ble8CNx27dqZUGRwo491oYfUho02IcQXiT70P/ecUjNmmAghhBDf&#10;JFvgolc2Wu8I9erVMyGZUODKgz24MqGtJI/smTKp7NmyqezZswdtWLzmfGEPrkzYgysP9uDKxHe7&#10;kmyBi5vqhAkTTCwy6MEtWbKkicmEjbY8pLuWu1DhZKbkUSFO4IbSvn17deWVV5pY7KDBPnr0qIkR&#10;KWC4CpEFPI5gSX8iC9/tSrIFLsAY3KSYNWuWuvXWW01MJhS48sCa4UQeS5cuNSFyPlTInNmEztGm&#10;TRtVvXp1E4sdTGzDpF8iC7pukwceOiKOjydphu92xYvAffjhh1WDBg0iPhFt3bpVZY67oY8aNcqk&#10;yIQCVx5DhgwxISKJrl27mhAJBUvtdurUycTCsHChqpAnj4nEg3snvC4kZxgXxO2CBQtMjEihZ8+e&#10;JkSkMHnyZA5REIjvdsWLwIVrsMqVK+sVyy699FLVvHlz1blzZ/X444/rpSeRft9995nccqHAJYQk&#10;l1atWiXusLxDB1WhRAkTiQfiFAL35ptvNimEEEKSgxeBC86ePatef/31oOV5sWHSRHqZKESBKw9O&#10;MpMJbSUycA+2ZcsWEzvHq6++qkrECdsScffErFmzxofNhp6L6dOnJ0vgcpKZTDjJTB6cZCYT3+2K&#10;N4Frwas2LIEHB+f4TE8DudloE0KSw+bNm3VPbDgn8oE5COXKqVy5cqnbb79db7fddltcUjkdvuii&#10;i+LzEEIISRbeBW56huUgDywQQuQxYsQIEyIuS5YsiegXHL229999t7o/d251//33B7YiRYqoN998&#10;0+Q6f+B3F6tGEln89NNPJkSkgCXg8daZyMJ3u0KB68BykAfXcZcJG+3YQa+tWrtWqcaNTUo8GJbg&#10;Q+AeOXKEXkcEgtfhRBaYrU+BKw/f7QoFrgPLQR5cL1wmvC6xowXu2LFK9e1rUuKBwMXwBayPnxxw&#10;TXhd5MFrIg/aikx8XxMKXAeWgzw4yUwmtJXY0QL35ZeVmjfPpMQD12DVqlXTk8SSAyeZyYSTzOTB&#10;SWYy8d2uUOA6sBwIIefL8ePHE+2FhcD9oFAh9cEbb6gPPvggsJUpU0YL3OT24BJCCDkHBa4Dy0Ee&#10;gwYNMiEiiUQXMrhAadGihZo4caKJJaR8+fLag0IoNWrUUK1btzax8wc9uPNCeodJ2tO9e3cTIlKY&#10;MGECe3AF4rtdocB1YDnIA26XiDxWrVplQsQC92Dbt283sYRkz55dXZEnj7riiiuCNvgK//TTT02u&#10;8wc9wAcOHDAxIoU1a9aYEJHC7t27uVSvQHy3K+IFrl0l7fvvvzcpSjcicK0DB+k1a9bUaXDN061b&#10;N9WoUSMdB1WqVInptR8Frjx27dplQkQSmzZtMiECIGKwglmikyQ6d1aqXz8TOceJEyfU/v37Tez8&#10;ge9xuAojsgi36AdJW2BvFLjy8N2uiBa4qICFCxfWvtGswEUDAuFqadKkiRo2bJiqWrWqjleqVEl/&#10;orFZuXKlDkcLBa48OMlMJrSVYNq2bas+++wzE4tAnjxKnTxpIv7hJDOZcJKZPDjJTCa+2xXRAtfi&#10;ClyI3vz58+swmDlzpmrcuLG69tpr9VNZ6dKl1eLFi9Xbb79tckQPG21CyPkwZcqUpIcHZM5sAoQQ&#10;QlKadCdwMVM5X758OgzQS9ugQQP9ag6NDETuTTfdpNMbNmwYUy8uygGO0keNGqXjQ4YM0Z8zZszQ&#10;PSMQ1zYNnxgqsXPnzqA0LE88f/58va68TQNjxozRqwwdOnQoKP+xY8f0Of7888+BNDBp0iTtjPrk&#10;yZNB+dFLg258u+KH3YcFEebOnat7uG3a0KFD1datW/V4I/cYeHLFSi5Tp04NpAE4Wcar1t9//z0o&#10;P8oWY2PGjx8fSAMobzxMYBiIm3/v3r36tRx61m0amD17tt6ATUMejLPFd9xj4Jg4tu3BtftwDjgX&#10;OLV38+Occe7WUbTdh/+I/4r/7OZHmaBsUEY2DWWHMrSLS9j8KGuUOcrePQauDa4RrpVNA7iWuKa4&#10;tm5+XHvUAdQFmwZQV1BnUHfc/KhbqGNuGuog6iLqpE0DqLOou6j/bn68/l6+fLmeVGHTAOJIhz25&#10;+fH9aGwAtoLPHTt2JLABOFAPZwOjR4/W///gwYNB+VFOK1asiNoG9u3bF9YG8LCL64flwW3ajz/+&#10;qK8zhrq4x0B9WLhwoZo2bVogDaD+rF27NoGdor6Fs4HJkydHtAHU6+HDh+u0UQMG6B7cSDYAe9mz&#10;Z0/QMXBM1F3YmU0D48aN0+cCu3Tz2x7csfC1a9JArDYwZ86cBDaA/xHOBk6dOhWzDaB8o7UBXLdI&#10;NoDrbdPAyJEjI9rAsmXLEtgAevHC2QAeVCLZACbxYdicmx82gM1NszaAlRjRg2v3wQbWr18f0Qbs&#10;ohB2X2I2sHHjRv2fbRpAmaBsQm1g27ZtCWwAZe3LBrCCX1I2YPfNmjUrgQ2gDoazAQy7CddWwQZW&#10;r16dwAYQR3okG8DxkIZyhqbA74XaAIAN4DyBTbM2ENpWwQbw/0NtAOUEGzh69GhQfmsDoW0VbGDB&#10;ggVhbQDXz02L1QZQf2ADdhKs3WdtINROI9kA6nO0NoA81gZsGsAxYQP4DTc/zsG3Fk13AhcX1hW4&#10;qETNmzc3MaXFLm5oFSpU0Dfr+vXr6+9Eg/RyuBDhaySZoDEjMdCrl1Iff2wi58BNHcMbfABRw9WZ&#10;5EFbkQdEJPQBkYVvW0l3AhdUr15dP72igsJJOp4cQL9+/fRTFG70pUqVCghcPElEAwWuPPAESORh&#10;eytIQtCjjR7KoK1GDTVm5EjdY+SCHr2XXnrJxJIHxDInNMnDvskgckBPNB8G5eG7XREtcNHzWqBA&#10;Ae1GJ0eOHOqiiy7S6XgdDc8KuXPnVgPw6i8OvGaAmx7Ld999p6677rpAF3g0UODKIzG/oiTtGDx4&#10;sAld2EBQ4sHa5b777tOv+IO2rFnVrzNnal+5Ll27dlUdOnQwseSBV59ouIks7FAtIge83kcvLpGF&#10;73ZFtMBNbVgOhJBYwEpk4QRuEBs3YuyUDoYK3HfffTcwvpAQQog/KHAdWA7yoJswmdBW4sFbo9DF&#10;SBII3D59sCSfDoYK3JdffllPfPEB3YTJhG7C5EE3YTLx3a5Q4DqwHAgh0YKZ2q+//nqCySoJBC6W&#10;6N29WwdDBS6GFRBCCPEPBa4Dy0Ee1k0JkUUveAW4wMHwBOuqzCWBwC1b1gQSClyfwO0O3BURWfTv&#10;39+EiBTguoo9uPLw3a5Q4DqwHOQRix9jknrwVXhkggTu0qVKNWtmIikrcOEeEb5tiSzga5bIAsOK&#10;ovWuRFIP3+0KBa4Dy0Ee8JhB5AFH8yQYOFl/7rnn1JVXXql9destWzaVL1euQLxLly4mt3/g9ggO&#10;3Yks4HSfyAIu9eBOlMjCd7tCgevAcpAHJ5nJhLaSkBtuuMGEHLJm1aurwd+tC8bttmzZUvvM9QUn&#10;mcmEk8zkwUlmMvHdrlDgOrAcCCFJAVGKpVZDgb/u8uXLn9tKlVLls2RRZcqUCStw4YEB42YJIYT4&#10;hwLXgeUgD/bgyuRCthWMo8X6+6Hkz5/fhAyNGyu1a5e65pprEghcDL3BcUI9MCQH9uDKhD248mAP&#10;rkx8tysUuA4sB3kcPnzYhIgkLtRxhVgiHMLUroK0evVqVbp0aXX11VerLFmy6E+9VamiimfKpNSf&#10;f4YVuIMGDfK2gpmFY3Blwl56eXAMrkx8tysUuA4sB3nQi4JMMK70QgR+b11XNhC43377rQ4H9eDO&#10;maOuypdPB8MJXKxgNnToUBPzA7wo7Nq1y8SIFBYsWGBCRAqbNm2iFwWB+G5XKHAdWA7yoB9cmfTu&#10;3duELhy2bt2qx82iYbziiitUrly59Ljb7Nmz63CmTJn0J3qH1F13qavKldPfCydwMTTB5/AEQD+4&#10;MrEPQEQO9IMrE9/tCgWuA8uBEBIJLKm7ePFitW7dOnXZZZfpz/Hjx6tPP/1Ui8tSpUrpCWXVq1dX&#10;NfLkUblz51Y1atRQefPmVStWrDBHIYQQkhpQ4DqwHOTBSWYyuRBtBT1x7733nvriiy/UJZdcoj/f&#10;fPNN9eijj2qvCdddd5166KGH1BcPPKB6NWig82A4Q6VKlcwRUhZOMpMJJ5nJg5PMZOK7XaHAdWA5&#10;EEIiAYGLYQqgWrVq+tOOwYWIxfjX9u3bqzWZMunw5Zdfrj/37t2r8xJCCEk9KHAdWA7ymDhxogkR&#10;ScALwIXAqVOnAj1w4QQuhilgWEKOHDn00ISSRYqoq0uX1mH06oaydu1aPY43JTh06JBatWqViREp&#10;+J5MSJIP3nRYTyhEDr7bFQpcB5aDPObPn29CRBLh/MBmNP766y/1/vvv62EJIJzAtehhCDt2qH/m&#10;zq2OHjliUhPy4Ycfqp49e5qYXzC5zZ4fkcP06dNNiEgBb17gVo/Iwne7QoHrwHKQByb2EHmgZzOj&#10;06VLF/XSSy8Fxuq5ArdixYqqUaNGgS1PnjyqUf78qmrJkuro0aM6TzjQe7t7924T8wv8erLRlseF&#10;YCvpDdi0by8mJPn4thUKXAeWgzw4yUwmGd1WZs2apV588cUgv7KuwA2lUpywhWuwxMD3bW9wSsBJ&#10;ZjLhJDN5cJKZTHy3KxS4DiwHQtI3tWvX1t4Lwm2xgIlhGF/r8tNPP6mLL7447LHrx/2uSuJtA5zL&#10;79ixw8QIIYSkJBS4DiwHebAHVyZSbaVq1aomFAxWDsvosAdXJuzBlQd7cGXiu12hwHVgOciDS4/K&#10;ZPPmzSYkhzlz5mhvBnfffXeCDWNkMzposA8fPmxiRAqc+CeP/fv360mkRBa+25V0K3A7deqkmjVr&#10;phYtWqTjmGCBGc8dO3bUcYC12fv3729iSUOBKw+JQoootXLlShOSAwRu8eLFTSyYEiVKmFDG5fTp&#10;07rhJrJYs2aNCREpoOOEAlcevtuVdClwIWzhLw0z7EuXLq1n3vXr108XzuzZswOuJuC6J5ZZ+BS4&#10;8hg8eLAJEUl07tzZhORwoQtcDFGYN2+eiREpfPnllyZEpAD/6hyiIA/f7Uq6E7h46rroootMTKmB&#10;Aweqdu3a6WUzly9frieGDBkyRMcXLlxockUHBS4h6ZcLXeASQgg5R7oTuOitzZ8/v4nFd2k3aNBA&#10;7du3T9WrV0/de++9asGCBeqdd94xOaKHAlcenGQmE4m2AoGLe0OHDh0SbPny5TO5Mi6cZCYTTjKT&#10;ByeZycR3u5LuBC56cAsVKmRi8QIXQxYsf/75p7r66qu1M/Vnn31W3XffffrGHw07d+7UBcKNG7f0&#10;t8FvbdOmTcPuK1asWNh0bty4ceMmY5s5c6ZRY37AMdOVwMVkMvd1I5a+xDAFy5133qkOHjyoXn/9&#10;dXX8+HE1depU9euvv5q9hJCMCoYklSlTRlWpUiXBdsUVV5hchBBCLgTSncAFvXr1UjVq1NA9NgUK&#10;FDCpSg0YMEAPHgdTpkxRX3/9tV5qM6WWxiSEEEIIIfJIlwKXEEIIIYSQSFDgEkIIIYSQDAUFLiGE&#10;EEIIyVBQ4BJCCCGEkAwFBS4hhBBCCMlQUOASQgghhJAMBQUuIYQQQgjJUFxwAveHH35QZ86cMTGl&#10;Ro4cqXr06KE3+M3FSmmhYPlL7F+yZIlJIT45ceKELnsLFvOw1wTb2LFjzZ5g/vjjD/095Cd+weIp&#10;7lKWw4cPD1yPvn37JlrmY8aM0fk2bdpkUogPjh07lqidTJo0yewJz65duyLaEjl/YA+23fj7779V&#10;//79A9dk0KBBOj0cR48e1b7b3YWKiB/g+37EiBEmpvTiT66tbNy40exJiG3vfa+qRZS+JqdPnzax&#10;c20Ftt69e4fVXy64NkOGDDGxpLlgBO7Zs2fVtddeq4oWLap+//13k6pUvXr19KIQy5cv18v+hrJo&#10;0SI1dOhQtWDBApU1a1adj/hj69atepWpPHnymJT45ZgvuugiXdbYtmzZYvacY//+/ap8+fIqb968&#10;enlm4geIWix1jeWwjxw5YlKVql27tvrll18i2onl3XffVe3bt9f2Urx48aCHSXL+rFq1SlWtWlXX&#10;dwvqPVZus3ayfft2sychnTt3VnXr1tUrPRI/HD58WJUsWVLly5cv8DCIh45LLrkkcE3Wrl2r08OB&#10;xYpgJ2h/cW2JH7766itVp04dvVlWrFihnnnmmcB1wcNFOPBQjoeOxYsXq0svvTTR60eiB216zZo1&#10;tW3gYcNy2223qQkTJuhrgmuUFLjfoX2KlgtG4J48eVKL3FtuuSVI4N58881q7969JpY4Dz74oPrx&#10;xx9NjPhgxowZuqGGoLLAGCCOEmP+/Pm6McEDCwWuP9Bow06uueaaIIF7ww03qAMHDpjYOZYtW6a6&#10;dOmiw7huF198sQ6Dfv36qU8++cTESHKYPXu2rufuyo2IoxEOxxNPPKH+85//mJjSD4l42KDA9cfq&#10;1at1jy3uVa7ALVWqlA6H0rNnT7V06VITOweuIx7oiR8gUnE9QgXu22+/bWLBQDCFeyP10Ucf6Te8&#10;JPmgTcEb14cffjhI4DZs2FDt2LHDxM6BexdWoXXBA+HOnTspcBMjVOCiVwNP4eXKlVNvvvmmSQ1P&#10;/vz5wzbyJHmEE7iZM2fW1wSb+0rDhQI35QgVuOjBLV26tL4euPFbXIELAeUKMPQ61q9f38RIcgkn&#10;cPFWKZydhApcQIGbMoQK3GLFigWuCV6pWiIJ3GnTpqkGDRqYGPFBOIGLnnZcE/SWu21GqMDF0AQM&#10;yapevbpJIb4IFbjowbX66/nnnzepCQUu3nS0aNFCD9OiwE2EpHpwUfE/++wzXTDuOJ22bduqDh06&#10;mBjxCco8qR5c9NjimlgxBShwU46kenAPHTqkG4xcuXKp7Nmz6/CwYcNUwYIFTY54gfvoo4+aGEku&#10;qOdJ9eBiiAiuRaZMmfSwH4QtFLgpQ1I9uOjpxXXIkiWLtheE0RMFjh8/rq8T72F+iaYHF7ZjbQWf&#10;VtBieMKsWbNU5cqV9Xhq4o+kenAhYHGPg01ky5ZNXxfMO6hQoYLuAabATYLzGaKAiQLNmzc3MeKb&#10;aARuOChwU47zGaKA6+Fet27duqkvv/zSxEhyiUbgWtiDm3okJXAtoT24aLAxpAfzCYhfohG4lkhD&#10;FPbs2RM05p0kn/MZooDhpRC42DDvBh0qd911l96XFBeMwEUh/etf/9JPZWh0586dq9Mxyax79+56&#10;H2bnQVy5YPBzkSJF9H5sSc1UJrGBiUsY1I+eDZQvRBWuAYaD2DLHK7xQFi5cqL777jv9pIfvc+iI&#10;H1D+KHO8NsJkDZQzwBAFzHTFPoxDtw2CK3ABhi889thjqlevXtpuiB+mTp2qvv32W5UzZ059DdCT&#10;AYGL1+HWTtDrZAkVuKNHj1bffPONqlKlis4brkEnsbFmzRpdluhlwnhzCCKUa4kSJQLXBLPELaEC&#10;t1KlSqp169aBvLimJPmgzFHXK1asqMsV7QkE7t133x0oa0xutrgC9/vvv1dvvfWWvp6YlI7jkOSD&#10;Mbgod/SSo+MDc28Ahih07dpV70PZW/0VOkTBwh7cCOBp2c6gxGZnHGNAuk3D7HBMGnBBb6/7vc2b&#10;N5s9xAeY/OKW76lTp/Q1cNPCeVGAyyM3DxsHP2Acp1uu9lUqhuvYtHB24rJ+/XqdD9eS+AH3HVv+&#10;2HCdQu0kkhcF5MNscDdvYtePRAd6Xt0yxcMhyhVDEmxaYrPw3e9iQxtFkke4ug7xGnpfc99OueD7&#10;tk1CG0P8AOHqlr9t0937Gh5CknrwxnHQvkTLBSNwCSGEEELIhQEFLiGEEEIIyVBQ4BJCCCGEkAwF&#10;BS4hhBBCCMlQUOASQgghhJAMBQUuIYQQQgjJUFDgEkIIIYSQDAUFLiGEEEIIyVBQ4BJCCIkIFvmI&#10;BJyuu6sI7tu3z4Qig8V14HifEEJSEgpcQghxwOqFWAIXa563atUqsP3jH/+4oNamx6pObdu2VXv3&#10;7jUp8UDUFi1aVL322mt6VbvffvtNPfnkk6pgwYKqadOmJlfiYNlhLIdKCCEpBQUuIYSE0LBhQ5U/&#10;f34TOwd6K/fs2WNiGRusET9t2jQTi2fq1KkqS5Ysas2aNSblHIsXL1a33nqriSUNBPJPP/1kYoQQ&#10;4hcKXEIICeG+++4LK3BBUuulZwSwVn/WrFlNLJ5Tp06p3Llzq8cee8ykBIMe3zfeeMPEkubEiRNa&#10;LP/3v/81KYQQ4g8KXEIICSGcwP3rr7/U9u3bdXjFihV6yMJTTz2lRR32tWvXTj399NPq119/1fFF&#10;ixapq666Sp05c0bnw/CGr776KkggQ+S9++67qk6dOurRRx8N6hnFvieeeELdeeed6rnnnlNdunTR&#10;Y1zbt2+vj7d//36d7/PPP1fNmjVTX3zxhY5v3bpVtWzZUvXv319169ZNlStXTgtWsHbtWvX888+r&#10;SpUq6fPFuYWjUaNG6qGHHjKxeHr27KkyZcpkYonz8ccf63PENmbMGJMa32v7yiuvBERtzZo1dU8x&#10;IYT4hgKXEEJCgMDNlSuXGjt2bGCDiIR4tECAQvBBhILXX39dzZgxQ4d3796tWrdurfc/88wzauTI&#10;kVoQIz5w4ECdBz2iGMt6/PhxHcfkq8yZM6vx48frePny5dUff/yhwxCmHTt21GGIVRxny5YtOg5K&#10;lSql7rnnHh2GsMZ+COMpU6bo4RYYVrFr1y49ltiC79x9990mdg78JsYf4z+73Hjjjfq4oUDMY1yu&#10;u0HE33TTTfo4LhDeGzZsMDGlRX1oHkII8QEFLiGEhACBmy9fPi0+sWHiGcSgK3DBnDlztOiDAEWv&#10;pQvGl2IfBKClbNmyWsQC9FxCNLpUqVJFXXzxxTqM79p7M17/jxs3ToePHTum97kCt0yZMgGBC7C/&#10;e/fuJhZP4cKFde/yrFmz9Pbwww8nOD+AXmqkHz582KTEU6JECZ0eCs4NPcHYh832LK9atUrH3SEI&#10;FStWNKF4Xn755bDHJISQ5EKBSwghIYQbovDnn3+qHTt2mNg5IglFK3Bd+vTpE0i7/PLLVePGjXXY&#10;gp5e7IegtkMCILTRE2uJVuBiiIJLzpw5oxo/vGDBgsA5ujzwwANh0y21a9fW5+oCwV6jRg0dhrge&#10;MWKEDls6d+6c6DEJIeR8ocAlhJAQEptkFgp6djGcoUmTJiYlnnAC99///ncgrXLlyuqyyy7TYQuG&#10;NmD/wYMHdXzdunXquuuu02kYOwvOV+BiKMDMmTNNLDLLly8PnKPLoEGDdDpcfIUDAheuwly2bdum&#10;e6wx/KJChQom9Ryffvpp2N8ihJDkQoFLCCEhJCZwManL0qtXL+0LFmNcIdTw6t8STuBCdF555ZU6&#10;bMfoumD8LV7jWx+0Ftuzi3G72BB2x7JGI3Axye3SSy81sXjef//9BD3PmMiG72MsrQvOqXTp0ron&#10;OBzhBC646KKLdC9umzZtTMo5INpDy4AQQnxAgUsIISHccMMNKkeOHIFJXgBCcNiwYYFhBfD7+uqr&#10;r+owQA8u3GjZVbqswJ0/f76Og+LFiweEI3pp8+TJo1544QUdBxCIdjgCeoXRWwvgfxfjdwGGGSAf&#10;PCvs3LlTv+aHeEUPKXp8AX4XXhJc4PkB6Zi8BmGOyW+RPBggT7h9+G/4D1dffbUeRuFSrVo1VahQ&#10;IRM7B8Yn43dtr7QLer9r1aplYoQQ4g8KXEIIMWBCFHpoH3nkEe0mK9yGlb3QewoPAG6vJCZMYT8E&#10;K8ScFbjwfvB///d/2n/s0qVLTe548Ar/rrvu0oISvwnRbIEXhAcffFCPfYXbLjt5CyxcuFAVKFBA&#10;fxciF9+HmzD8Ln4P54HzGzBggPlGPPDyAPGOHl+4LIsEBDBWcwsHhP7QoUNV3bp1dc8svDTgXHv0&#10;6KEOHTpkcp0DZQqPCuHAb0SzvC8hhMQKBS4hhKQA4YYopCcwdtbHIgxLlixREydONLFzbN68Oayb&#10;MkII8QEFLiGEpADpXeCePXtW98yez8ptcBs2fPhw3SMdOu7XgmOHjv8lhBBfUOASQohnIPDswg6T&#10;Jk0yqekPDIvA0ItYQe8s/jvGEWNIhwt6heEuzR3fTAghvqHAJYQQQgghGQoKXEIIIYQQkqGgwCWE&#10;EEIIIRkKClxCCCGEEJKhoMAlhBBCCCEZCgpcQgghhBCSoaDAJYQQQgghGQoKXEIIIYQQkqGgwCWE&#10;EEIIIRkKClxCCCGEEJKhoMAlhBBCCCEZCgpcQgghhBCSoaDAJYQQQgghGQoKXEIIIYQQkqGgwCWE&#10;EEIIIRkKClxCkuCvv/5Sa9asCWzr1q1TJ06cMHuTx65du4KOjW3t2rXq77//NjnCg3MqUKCAiV24&#10;oJxsGe7Zs0edPHkyybKLxBtvvKHGjh2ry/bVV19V48ePN3sS59ixY4Fr97///U+nHT58WMdDz2X/&#10;/v0mlH44fvy4/i8bNmxQf/75pzp9+rTZExv47uWXX67Dc+fOVdWrV9fhpDhz5oz+/QMHDpiUeGwZ&#10;23LGtmnTpgRljPM93zqRVqAObt26Vf83/E/LrFmzVP78+U0sdenZs6d66aWXTIwQ+VDgEhIFaJBv&#10;uukmHUYjetFFF6m9e/fqeLRAQIXj9ddfV0OHDjUxpV5++eWIDfJjjz1mQskDQuxf//qXiaVfbrvt&#10;NjVt2jRdXgsWLFBFixYNiMxogOg6ePCgiZ2jadOmUQtcXL+PPvpIde7cWcchTqpVq6YfVF588UWd&#10;BhYvXqwOHTpkYumDHj166P939uxZLeQfeughNXr0aLM3OvCwEMoff/wRELuJgXz333+/vr6tW7dW&#10;K1asMHuUev7553W5d+vWTcc/+OADXQdq1Kihz9fyzjvvmFDKkilTprBblixZTI7o+P3331W9evX0&#10;AxvqUvv27XVDDfC/cuXKpcOpzcqVKylwSbqCApeQKECvrRW44LXXXlP33nuviSXNhAkTVJ06dUws&#10;GDTQrsCN1OP022+/qcKFC5tY8sBvfvjhhyaWPoEI6NWrl4nFM27cuJgEbu3atcMKXFzfaATuzp07&#10;VYkSJdTy5ctNilLbt29Xd955pxYjOXPm1GkQahAI6QkI2iuuuCKoLiL8z3/+08SSZtKkSer66683&#10;sXO4vbmJMXHiRNW3b18dhuC7+eabdRjlXaZMGbV582YdB4UKFdK9zY0bN1ZLly7VaRCHqUXWrFlN&#10;KBiI3FgoWbKkWrhwoYnFlzke3PBgTYFLSPRQ4BISBa7A/e9//6t7iWbMmKHjEC933HGHboDz5s2r&#10;BdZbb72lX5ej9wivGfGdaAQuXkeuWrVKh/FKcN++ferLL7/UPcj4HStwW7VqpXLnzq3DDz74oCpY&#10;sKCaPXu2+vzzz9Vdd92lVq9erT7++GM1YMAA/cq2Vq1a6tSpU/r8cC7Lli0LCNxt27aprl276rTK&#10;lSuHFdfSgECCoDh69KhJCQY9fYMHD9YPBfjvEL7Zs2fXvaxWeKJ37OGHH9YCF8IIZYshCsAVuL17&#10;91Y7duxQb7/9tmrXrp1Oc8Fr4/Lly6uWLVvqOM4Nv7llyxZ1++236/qAa5jeaNCggXr22WdNLBiU&#10;3a233qrrJAQZ6n7NmjV1jzpEP+o/6h7qmhW46P2tVKmSDrsCF8dAjzleyefIkSPoAQXXAL20AMOC&#10;8uXLp8NgypQp+rc//fRTHX/yySd1rznsDMMa5s+fr/7zn//ofamBD4FrBSw+XZo3b64effTRwH7U&#10;azw8XHbZZYH9KFMIUNgzygT//ZlnntF1D+mo87i/ID5s2DD9FsqCN0P2muKaXXLJJfr7uDYNGzbU&#10;afXr16fAJekKClySvoEwRAOSElvx4uZH4gVuuXLl1GeffabFz9VXX612796t90EoYvgBBBB68yB4&#10;0Ch89913uoGAgEpK4D7++OOBY9vewKeeeiogjDDO1BW4aIyswEX6xRdfrMMQGhUrVtRhnB96mdET&#10;N2fOHC248H2IQlfgNmrUSAsSnD8EBnogkwNeSf/jH/8IbOF60SDQ3TwdOnQwe84RmscKGYCGPnPm&#10;zFrIhAMPHO5/woNC6dKldRkAhCEErMAFdgwusAIXYguiDMdBWiQRA4oVKxYQJuhB7NSpk/7+iBEj&#10;9MMFxDEeeJIrdvv16xdULhjS4o7TBH369AnKA/EdOnYWww9C87igh/S9994zsWAmT56s6yfKpW7d&#10;uqp79+5q48aNAUGMBywMz3AFLgRYOIGL87f2g/GlixYt0ukA1w29lzjO1KlT1VVXXWX2xAM7gMjF&#10;8RBGj/6vv/6qbWLgwIE6HUId4hoPMSmJD4GL/xlO4GJ4BsrZClwLrhEeKPBwgYdkXGPUBdyHUJ6v&#10;vPKKypYtW4KHA4B0lA+uFeonBLN7Tb/66ittl/PmzdP52YNL0hsUuIREQegQhZkzZ+peU3DPPffo&#10;cXMuaFDwOhV50EhbgYsxmBBmaPTQkAC3BxeCCI0zgHiDAEOvK8TY+QpcHPPKK6/UY4bR4xMqcEuV&#10;KqUbOF9AMLrbkSNHzJ5znE8et7cWvcwQrnhtGw408Chzl/MRuBAAbk9XYrz55psJRCTOAdcB18v2&#10;TqJ3LDngzUBo2eC4Lqh/oXlCe+bD5XGBmIEwDAdENoYPuJyvwMV45Ug98QDCFNcKon3UqFEm9RxP&#10;P/10wGYsduwzHnIgmNFjGcvQivPBh8DFNcL9IXR8PwRnmzZtEghcCH7cm/AQi0l7GKaB+429N1nC&#10;CVy8zcBDOB4kAYaC4MHFBQ/1eLgGFLgkvUGBS0gUhApcTGyyYhOTtWzvChpavBr98ccf9T40Cpik&#10;g4Ye4z3DEToGF8f597//rV+NA3z3vvvu08e2DVcsAhe9a99//71uPF2Ba3vn0MDhNTBEEr5vGzTp&#10;oLcO5e4KN5w//gdeeWOIB4AIhniLJHBtT3w4gQvQQ2h71X/++Wf9aXF/275Kt+A6QpQBXC8MkcAn&#10;enrTAzh/9Ki6E+NQtihXTJgrW7asFvQQqxBGkQTutddeq9MiCVz0FGKYDdKQ3x3PbMEwG7w+t9hy&#10;xyeG5bhgaIoFPeawR6RhGE5K4kPggnfffVd98sknJhYvTosUKaLDrsDFf7ei9aefftKf6OXGmyDU&#10;NdyzAO4t4QQuHqCvu+66QA8tHgTca4ohIHhAsPch3MswsY+Q9AIFLiFJgBs+XuND6OBVYYsWLfQ4&#10;V3eCC3qR0JBBMAG8jm7btq1u5CGgIAwgbCCgXFE0aNAgPe4Vr9RxbGyIQwhBgKKBRq8JXDThGHny&#10;5NGvvCGKMTvb9qqgQcMrRgg7CF8IMZwzBMrIkSO16EUjeM011+hPCL4qVapoYYLeW4ydxPmn1oxz&#10;XwwfPlwLH5QbGmKM4wQQ8egxx3/q2LGjbsQxBhEz8tFThd5UXCuMzYW4guCvUKGCvg643ui5Qs88&#10;gHDDq2AIhNBeS7zCRTmjTCEKXCAEcc0sX3zxhXruuef0A0d6AQ8M+H941Y067XpQwH9H+d54441a&#10;QD3yyCPaRiAo8WAFsYQHCgwxQPng+3gbgWuEeobytMNhMAYUx8Irchf8PoZOdOnSxaTECztc7yZN&#10;mugHQbfccWw7wQxg3y233KIeeOCBRHuJfYCeV2vD7ob/FQv4f+hZxbARDPfBA6gdXoH6hAdmjMdF&#10;Gdqe3vfff1+LUXwH7tTwgIG3GOjRxXhdeJjA+bl1D7+DCXm4dhY8pOF8YTtIxwMH7nW4x8BuMLY8&#10;Pbq6IxcmFLiEEEJIMoHYjLQRQlIfClxCCCGEEJKhoMAlhBBCCCEZCgpcQgghhBCSoaDAJYQQQggh&#10;GQoKXEIIIYQQkqGgwCWEEEIIIRkKClxCCCGEEJKhoMAlhBBCCCEZCgpcQgghhBCSodAC99NPP/0v&#10;Aty4cePGjRs3bty4pfetY8eOf/5/qhd8Yvdjv5wAAAAASUVORK5CYIJQSwMECgAAAAAAAAAhAPIo&#10;bGavlQAAr5UAABQAAABkcnMvbWVkaWEvaW1hZ2UzLnBuZ4lQTkcNChoKAAAADUlIRFIAAAKoAAAB&#10;kwgGAAAA5O3grwAAAAFzUkdCAK7OHOkAAAAEZ0FNQQAAsY8L/GEFAAAACXBIWXMAACHVAAAh1QEE&#10;nLSdAACVRElEQVR4Xu2dB5gURfr/JYgoQURQUIyIiCImVMygnjnHU8+spwgKZsz5b1bUE0HECKJI&#10;UBH0UFAOEMEfIiBBokQPE5wKoudZ//3UVo29Q+/uzE7vTi37/TxPPdP9Ts/uTFf1299+q96q9W6/&#10;/faf/t//+39GRUVFRUVFRUVFJd/lzjvvXL0eG0IIIYQQQoQA2lQCVQghhBBCBIMEqhBCCCGECAoJ&#10;VCGEEEIIERQSqEIIIYQQIigkUIUQQgghRFBIoAohhBBCiKCQQBVCCCGEEEEhgSqEEEIIIYJCAlUI&#10;IYQQQgSFBKoQQgghhAgKCVQhhCgjy5cvN4MHDzarV692FiGEEEkggSqEqPIsWbLEvPjii2a99dZL&#10;lbp165q2bdua7bbbroid8uuvv5o1a9aY2rVr2/0dd9zR/aWS+f33381dd92V+jv16tVz7wghhIgi&#10;gSqEEA4EoxePBx10kLP+SdeuXe17CNRvv/02dewGG2xg/vjjD3dU6fjPSaAKIUQ8EqhCCOEoTaAi&#10;Qtu0aWMFKrzwwgs2yjpu3Di7nykSqEIIUTISqEII4ShOoCJMJ0+ebLfvueeelEAtCT7jo6rp0dV0&#10;geqPTT9OCCGqKhKoQgjhKE6gzpo1y4wePdrtFXLaaafZsaeUDh06OGvhONPjjz/ebLTRRmb33Xe3&#10;72211Vbu3UKiAnX8+PF2vCv7DRs2NIsXL3ZHCSFE1UUCVQghHMUJ1F122WUtgbpy5crUsdtuu62z&#10;GvO3v/3N2qZOnWr3//Wvf9n9KP5z1atXN4ceeqj59NNPUzbGswohRFVHAlUIIRxRgdqkSRNzyCGH&#10;pPbTBeqqVatS70UFatOmTa3t4IMPNr/99pu1nXjiifbV4z/HLAAeIrHeLoQQVR0JVCGEcEQF6j77&#10;7GOmTZtmbrvtNrufqUBt3rx5yt6oUSMzY8YM88svv7h3C/Hv8/88DAfwdiGEqOpIoAohhKO4Lv7e&#10;vXtnLFCHDBmSsvvSr18/924h3i6BKoQQ8UigCiGEoziB+u9//ztjgQqsLlWzZs3U+5RFixa5dyVQ&#10;hRCiNCRQhRDCUZxABZKiohQnUKdMmWJfEbUNGjRIHXPcccdZO3ibBKoQQsQjgSqEEI6oQG3durWz&#10;xhMVqFtvvbWzGrPHHnuY//3vf27PpJZDveSSS5zlT4HK9FKeqEBlqiohhKjKSKAKIYRjww03TInE&#10;Zs2aOWs833//fepYPudFabt27cyuu+6amsz/gAMOsMf8/PPPdh+in/NExfFXX33lrEIIUTWRQBVC&#10;VHmYTioqTn3BdsEFF7ijisJ8pdFjmZgfmJifaGmNGjXsMdWqVUvNibpixYq1Psc8qAjaqK1WrVrm&#10;m2++sZ8RQoiqiASqEEIIIYQICglUIYQQQggRFBKoQgghhBAiKCRQhRBCCCFEUEigCiGEEEKIoJBA&#10;FUIIIYQQQSGBKoQQQgghgkICVQghhBBCBIUEqhBCCCGECAoJVCGEEEIIERQSqEIIIYQQIigkUIUQ&#10;QgghRFAEJVC//fZb88cff7g9Y/73v/+Zb775xnz//fcpu7d99913KduaNWus7ffff7f7wGeEEEII&#10;IUTlIwiBisA8+uijTe3atc3q1autDSG6zTbbmLvuusucfPLJ5rbbbrO27bbbztx5553mlFNOMbfc&#10;cou17bXXXmbOnDnm/PPPt5/9v//7P/PII4/YbSGEEEIIUbkIQqAiLol4brHFFimB+v7775ubb77Z&#10;bhMprVatmhk1apS58cYbU7YaNWqYn376ybRv394K1f3228++165dO7svhBBCCCEqH0EIVE9UoPbp&#10;08eMGDHCbkPNmjVNr169zPDhw53FmA022MBGXw888EDTo0cP0717dxth/fXXX90RmTN//nz7+u9/&#10;/9sW8Lavv/461rZ8+XK77W3Lli2zQw0gW9vSpUvtEAfwtiVLlqSGPURtfnhDug1R7m2LFy+2oj/O&#10;xlAIb1u0aJH54YcfYm3//e9/U7aFCxeaFStWxNp+++23lO2rr74yK1eujLVRL962YMEC85///CfW&#10;Rp16G69xth9//NH88ssvRWw8rGRqo51FbT///LNZtWpVqTb242wcG7Xx9+Ns/O+oje8WZ+P3RW38&#10;/jgb54bz5m2czzgb55968DbqJ85GfUZt1Dc26jpqo33QTryN9pOpjTZIW/Q22ijtN85G2/Y22nyc&#10;jWuE68fbIM7GNce1ByXZuK65vqEkW5yvqAj/we/K1X+k+4Xi/EfULyTtP2hnlcF/pPuKXP1Hul+o&#10;KP/BeYizhew/0n1FnC0b/8H1ELVBZfAf6b4iV/+R7iuK8x+cw2z8h/9fSRGsQO3du/daAvW5555b&#10;S6DSYD1060+cONEcdthh5qqrrjLDhg1z75QMF+SgQYPsNheIv0imT59uX7m40m1chP6CiNp84/c2&#10;LvQ4m2/83kZlp9vmzZtnGxgNJGqjcdIYvG3u3Llr2YhK09A5P+k2HIS3zZ492zb0qO3LL7+0DQ2H&#10;U5Jt1qxZtlHjwNJtOD9vmzlzpm3A6TYcDc7U22bMmGGHZ/AdvY1XHBftImrD6eHYS7PhRHH0pdlo&#10;Azj6qA0nH2ejRG0cw+dLs/E/+d9RG983zsZvidr4/ZyHOBvnzds4n5zXqI3zzvnnnJdkox6pO+rQ&#10;2x5//HFb79S/t9EG0m20H9oR7akkG+2R+qUtRm20X9qxt9GWsdHevY3rgOshzuadJTbgWkq3cR36&#10;G29JNq5rf5ON2vxN1tvwCem2OF+RhP/gXPbv39/a4nxFEv4jzlck7T/ifEVZ/AftO85/YEv3FeXh&#10;P7hnRm3F+Y90X1Gc/+DedeaZZ9rha7xef/315pprrjHnnHNO6rji/Ee6r6go/5HuK+L8B7Zc/Eec&#10;r0i3URdl9R+Qq/+I8xVJ+484X5GN/wBvK85/cB7A28riP5LWksEK1HfffdfccccddpsTVL16dStY&#10;b7311pQN0erhhHNR06ivvfZaa2vVqpV9LQ2cy7/+9S+3J/IJjZzGL8KAG4zIP/g7fJsIAwRaUnCN&#10;7bTTTlaAppeDDz7YHSWKI8m6ELmRdF0EIVBR6a+++qqpX7++7dpHbPIk16BBA/PUU0+Z8847zzzx&#10;xBPWtskmm5gnn3zSJkQ99thj9vMImhYtWlhxA1zUX3zxRWoMa2lIoIYDT49EGEQYjB071m2JfIJv&#10;85EpkX8++OADt5U7e+65p2nYsKGNmEYLORUSqKWTZF2I3Ei6LoIQqHRx0H3gC90YQDSVfULXRBCK&#10;s/F5iofuA47JFAnUcJg2bZrtJhJh0LdvX7cl8gnR0zFjxrg9kW969uzptnJn3333NTvvvLPb+xO6&#10;+yVQSyfJuhC5kXRdBCFQ840EqhBCiHwggSpEPBKoBUighoNPkhJh8I9//MNtiXxCBPWf//yn2xP5&#10;Jol7Jn6Ov9OsWTPTuHFju+0LCSgSqJmRRF2IZEi6Lvh7EqgSqMHAeGI/dEPkHz+uW+QXrgklD4ZD&#10;rglr1OeLL75oM6yJoJLQS7KUL2eddZZdnIYpFLOC67WKJdMpeTAckq4LCdQCJFDDgSk1qA8RBqNH&#10;j3ZbIp/woOCn/hH5J5doNgK0S5cupkOHDjYpFIF6zz33mE6dOqXKjjvuaPbZZx87XWKp4C9fftkU&#10;qFljttzSGJc8XFVQz0I4JF0XEqgFSKCGA11bzLknwsDPvSnyC5GJcePGuT2Rb5iTu6wQCf/4449t&#10;QgkR1FNPPdXUqVOnSGEKxfXXX999Igam8+G+vc02xtSvb0z37kyHQ2jWHZA9PAA9+OCD5uqrr7bz&#10;qFYWcqkLkSxJ14UEagESqEIIIZKCh2yiSURD//73v9sJ8dN5+eWXU5Oop+Mn6E/x669McWLMpZea&#10;AuXKJN+sZuPezA0mc+c78l2Ze5zZIjTMSoSABGoBEqjhoCSpsFCSVBgoSSosSrpnvvXWW1bw3Xjj&#10;jWbkyJHF9ghlJFAHDzbm6KONqVXLFChIYz78sNBeBphHnHkqBwwY4Cx/wtzjlVWUVnX9EhJJ14UE&#10;agESqEIIISqSYgXq3LnmnBo1jFlvPWM6d3bGsuMFsy8siiNEZUACtQAJ1HBgAQbqQ4TBqFGj3JbI&#10;JyRJsTqeCAPE5SuvvGIFH6s+lQXWor/kkksKS4cO5pICQXpJgwbmkgsuMO+9+aY7Knf4nm8W/L11&#10;1a8OGzbMbYl8k3RdSKAWIIEaDgzUV5JUOMR1B4qKhy7+8ePHuz2RT/r162eF6XXXXWfmzZuXW9c4&#10;s2Q0b25MmzaFY0xzmNaNBNNbb721yl2zL7zwgtsS+SbpupBALUACVQghRCYwRj6naCQilDXLN9rI&#10;mMMOM+a339wb2YM4ppcDwXzFFVeY7t27a15Qsc4ggVqABGo4KEkqLJQkFQZKksoPq1atMsOHD3d7&#10;f1LmeyYRpsaNjbn2WmO+/94Zyw5DP+677z57/6qqi2pUdf0SEknXhQRqARKoQgghotBVTmSycwKJ&#10;SgVP3oWZ+BddlFM3vhBVCQnUAiRQw2H+/Plm5cqVbk/km/fff99tiXxCdGzq1KluT5Qn33//vZ0T&#10;lNWePv30U2ctyttvv+22SmHSJGOaNTPmvPMK5zItI8uXLzdPPPGEFcxDhgxxVgEZ14Uod5KuCwnU&#10;AiRQw2HWrFn2BiHCYNCgQW5L5BO6+CdMmOD2RHnC/YBVu0pKfiKLv1T23deYQw8tXOEpB55++mkr&#10;TG+//Xbz9ddfO6vwZFQXokJIui4kUAuQQBVCiKpLYpPUswRp166F40y//NIZc4OIadxKVEKs60ig&#10;FiCBGg5KkgoLJUmFgZKkygemZmIe08mTJztLZsTeM5980pjatY3p27fMa+Kz2tO3337r9kQmVHX9&#10;EhJJ14UEagESqEIIUbV44IEHbNd53wJBmVMElTHzCNNu3XJKgGIy/csuu8xcffXVziJE1UYCtQAJ&#10;1HBg4usVK1a4PZFv3nvvPbcl8glJUp9//rnbE7ly/fXXm5tuuqnM0UqbqPTzz8aceqoxe+9tTA6L&#10;i8ycOdPOYcpsAboPZY+SxsIh6bqQQC1AAjUcWP5P463CgaiOyD8I1OIyykX2/PTTT/aclpUZXboU&#10;TrTPLBc5jl/95JNPzOjRo83//vc/ZxHZ8Oqrr7otkW+SrgsJ1AIkUIUQYt0FQZoIPDwzbdQZZzhD&#10;9milJyEyI2iBylx0u+22m9lmm23M6tWrrW3ZsmUF/qGZqVevnrnkkkus7dJLL7Vjd1577TW7//PP&#10;P5sOHTrY7UyQQA0HJUmFhZKkwkBJUmXnmWeesWNNc4Lo5q23GrPllnbN/LLeM5knknuVSI6qHmAL&#10;iaTrIliBOmLECNONQecFzJgxw2y66aZ2u2XLlmbNmjV2UHvz5s3tOsTt27e33TX777+/Peaggw4y&#10;32UxJkgCVQgh1i140GVsJyWnYUN8tm5dY+6+u8zd+QsWLLBjTBHKc+bMcVYhREkEK1Bff/1106NH&#10;D7uN+KxWrZp9rYujcLzxxht2HWJE6zfffGP++te/2jEQ2U4uLoEaDjhvJUmFw7Bhw9yWyCf4vs8+&#10;+8ztidJguibEYM+ePZ2ljNx/vzHbbmtMWjIV955MoUeP7/Liiy86i0iSbOpClC9J10WwAnXp0qW2&#10;G//JJ580p512mllvvfXMjz/+WESgstoHUdavvvrKDB8+3EyZMsWK1FdeecUcf/zx7qjSQaDSDQQI&#10;VS9WEcnAAPaxY8fabW/76KOP7P8HbyOaO378eLvtbSNHjlzL9sEHH6RWhfE2lpScOHGi3fY2uvTo&#10;8mbwvLeRVT1p0iR7w/K2d99919686Ab0Ns4Hc/v99ttvKds777xjzxERaG8bOnSoXUIRh+5tb731&#10;lpk2bZodVhG1ffHFF2bVqlUpGxl7zCPI+C5vGzx4sM1Kpa68beDAgXaFKM5z1DZ79my7rKm3sfY1&#10;NqId3sbr3Llz7epSURvZ/mTgRm1EKeJsLBMYtS1cuNBGV6K2RYsW2eEjUduSJUvWstEusUdtHLN4&#10;8eIiNlZ84W9GbXwP2mrUxoMV3zFq4zew5GvURo8Avzlq4zwh6Dlv3oa45xx6R4GNc0zyGefc26gf&#10;6sQ/zHkbvRU+ExMbhTr2yVLs0wZoH7QJb6P9YPNL3Xkb7Y12522//vqrzUb3whcbbZT2S5v1Nto3&#10;7dzPIoCN64DrwXd1Y6MnheQhely8Dbi+/DKt3kYyCtcjeBvXZrrt448/Nh9++KHd9jauda558LYx&#10;Y8as5SvYxw7elqv/4HtHr3d+V5L+g/PO+Y/6CuoH/0F9eVu2/iPqK2g/+A/Emrd5/xH1FSX5j6iv&#10;oH3Tzmnv3pbuP7xfysZ/cD1aW8Hf+KNFC7PgkkvM8jQfgP/gNWorzn/gL9j256c4/5HuK3L1H+m+&#10;Av/BeYjasvEfnP90/0E9UV9RW7r/oL4z9R+0I9qTt9HOMvEflLL6D8B/pPuKbPwH1y14W5yvwIYf&#10;AG/L1H/E+Qps+CnwtpL8B3hbnP/Af/okTG/LxX8kRbACNQo/vE6dOvak8Orp3bu3XZ8YEGeMV+WY&#10;s88+274eddRR9r3SUARVCCEqN/j8ROBeQIZ+wX2hLCCiEGFCiNwIVqBykSM6iZB07do19cTUunVr&#10;+zSHqm/cuHFq3faLL77YPknipM4880z7vh+TWhoSqOHAE5uSpMJBSVJhoCSpkiHClHMiFAL3vPOM&#10;ofet4P5TEsXdM4kCduzY0dzNeFVRIYQeYKtKJF0XwQpUuhWaNm1a8CC7kQ3x+5U+6HZu0aKFWX/9&#10;9W3XAdBl3q9fP7sN1157rRWvPvO/NCRQhRCicsKQLsRpzgsZNGpkzMsvu53sIWeC78EwF+5XDE2L&#10;K3roEyIzghWoFYkEajj4MWQiDPyYUpFf6Bmid0EU5eGHH7ZZ+vSelRmEbc2adN84Q+n4KQ09jMG7&#10;8sor7Vh0j58GMZ1WrVq5LZEE6XUh8kfSdSGBWoAEajgwkF9Z/OHgEw9EfkGgkrQkikKSH71tZYbE&#10;ny22MObHH50hM3zCUBSGlUWRQK0Y4upC5Iek60ICtQAJVCGEqEIwZIx5tnfc0RmyJ12QpiOBKkRu&#10;SKAWIIEaDkqSCguNlwsDJUkVQvJsItn6J51kzBVXuJ1CiFBvv/32seX22293RxUKUxJ3r7/+emeJ&#10;RwK1Yqjq+iUkkq4LCdQCJFCFECJsmG6Q8aZ+jtoys912xjz++FqrQjHHo59LNp3o0tnMvU0yFHN8&#10;loQEqhC5IYFagARqODChvJ86TOQfP+m2yC9EDf1E2lURJp9n+iYWbikza9YYs8supP07Q1FKE6gI&#10;ZL7DjTfeaGcOKI2TTjrJTmqeXpiFRiRHdAYfkV+SrgsJ1AIkUMOBFVCUJBUO6lYOAwQqq+pURRCG&#10;nTp1Mr169XKWMrLVVix95XbWpjSByspGLFfKcAu/MlJJsOx2XPGrEYlkyKQuRMWQdF0kLlBZXq6y&#10;IYEqhBBhgiBE2JWZX34xpl49Y6ZNc4Z4Mu3iF0JUDIkL1Nq1a5t77rnHir7KggRqOChJKiyUJBUG&#10;SpIqI4hTJuDPYHhEnEBlfXlIF6hVvdcxJFQX4ZB0XSQuUHGky5YtMxdeeKEdDO5XewoZCVQhhFjH&#10;YMGPDTYwZsYMZygZBOoxxxxjzj//fFsYQ7rjjjuav/71r4qgCpEHEheo6fC3WZb06aefDnaFIAnU&#10;cJg5c6aSpAJCk2CHAQ/+EyZMcHvrNmTHd+7c2cyZM8dZysDSpcZsvHHWE/ADy5SyvDaZ+sXdF156&#10;6SW3JfKN6iIckq6LchOov/zyiznjjDNMtWrVzDbbbGOGDh1qo6rHH3+8WbVqlTsqDCRQw4ElC3Na&#10;GUYkygcffOC2RD4hSWpaKWMo1wUQ4ldffbW59957naUMLFtWOOa0jAKX1akQpzwsFwf3MxEGqotw&#10;SLouEheod999t2ndurVZb731TIMGDdaKmvJ0jGjlKTUUJFCFECK/cE9AGN58881lvz8sXFi4rj5T&#10;SpWR+fPnB9vbJ0RVInGBijA98MADix17ynx2HMN8cKEggRoOSpIKCyVJhUFVSJJinlcCHKUtIVos&#10;BcLSNGxozHffOUP5UR69jqJsqC7CIem6SFygljYdCHPatW/fvuxOqByQQBVCiErM7NnGVK9uTBnH&#10;r4fUoyeEKCRxgRo3bofB/d9VwFNtWZFADYcZM2YE3VaqGq+//rrbEvmECOr48ePdnijC4sXGNGjg&#10;drKD83rTTTeZa665xsyaNSu2fP311+7oP3n++efdlsg3qotwSLouEheocV+QaOlWrOIRKBKo4fDV&#10;V1/Z+hBhkPO65yIRSJKqDFP2ZQtJeDklzTJWtH59HIczZA7n9LrrrrMClXvUYYcdZnr27LlW2Y61&#10;+9MYPny42xL5RnURDknXRSIC9ZNPPrGJTxTGl/rtaMEeKhKo4UBXm7rbwkF1EQbr4nVBRJikqDLP&#10;2kEiFPOcrl7tDNnBbAFETp944gl7f4orXbp0MTvttJP7xJ/ouggH1UU4JF0XiUVQeRplbOnpp59u&#10;HnzwwbXKkiVL3JHhIYEaDkqSCgslSYXBupYkxVAwxCmJUWWi4H5jtt7amHnznCF7iIy2bNnSbLbZ&#10;ZnZC/k022cTu77nnnu4IU6xATbLXUeSG6iIckq6LxASqZ8yYMW6r8iCBKoQQFcNPP/1kOnbsaN5+&#10;+21nKQObb874E7eTPcuXLzcbb7yx/R4HHHCAFctt2rSx+7vssos7qniBKoQofxIXqMUR8oTfEqjh&#10;8MUXXyhJKiBKm5VDVAxEUMeNG+f2Kjf8lvfff9/tZQmzvxx8MMkOzlA6iNF58+YVKX369LGRU6CL&#10;f82aNbbLH+rUqWNfoTiB2rt3b7cl8o3qIhySroucBSpd+r77nu6aU045JbY0ZH66QJFADYeFCxfa&#10;+hBhMHr0aLcl8glDqEpa2ajKcOWVDB51O5mx6667WhF6cIGwPe200+z2ZZddZmoyoX8BZRGo6/qc&#10;tJUJ1UU4JF0XOQlUBsQ2a9YsJVDZ94PLWUXqoIMOsoULHlu2sETqmWeeabbccstUJGfKlCmmRo0a&#10;pkmTJqZu3brWtvPOO5sRI0aY66+/3u5/88035uyzz7bbmSCBGg5k02rQezgQ7RL5h2sCkVqleeUV&#10;Y/bYg5PhDH/CMrBHHHFEbGF8KWuE043/vZsnddiwYaZ27dp22wtU7lHVq1dPvfpt/kY6zOctwkB1&#10;EQ5J10XOEdR07rrrLrdVlMGDB7utzGC5OZ54geVREbk46eh0VUwL8tZbb6Um/t9vv/2sfe+9985q&#10;6hIJ1HBQklRYKEkqDCp7khTDdpiyqcxMmWJMo0Zu50+I8BOcuPjii+2rL9HIP/cOxOmcyNr8UYFK&#10;dz/JUa1atbKFWWf89m233WaPSSfJe6bIDdVFOCRdF4kL1KRAjBIZfeqpp8yhhx5qxyYSQajPnHcO&#10;xjHdeuutZtttt7UTvF9++eV2yAFjjLJBAlUIIcqPK664wrz44otuL0uIytSrF7tK1NZbb20++ugj&#10;22XPqy+tW7d2RxhTq1attRY5QKDSxU8XfnrZgKmrhBB5JyeBiogkUplJeeSRR9ynMoO/feedd5rd&#10;d9+9wDfVswKV7E/frQ8kDdxyyy1ur1CwPvTQQ6Zr1652WMAPTOKcAQhUfw4GDBhgC3jba6+9ZgYO&#10;HGi3vY0hBz4q7G19+/Y1b775pt32tpdfftlGecHb6G4aOnSo3fa2F154wTpN8Dae7N99910bHfY2&#10;BiETSUGse9uzzz5rowaE172NaAWJaXRdeVuPHj3MqFGjzOrVq1M2ImQ4dKLU3vbkk09awc759ja6&#10;wZihIXquHn/8cVsHK1asSNkeffRRezOgK83bHn744dRqYt5GPTFmmeEY3vbAAw+kIqjexutnn31m&#10;li1bVsT2+eef26ElUdvUqVPN4sWLi9jo+mNca9TGhOcLFiwoYmN8Hw82UduXX35p5s6dW8RGFGb2&#10;7NlFbBzDijNRGz0APDRFbSxCQDuO2hYtWmS/Y9TG72IoS9S2dOlSM3ny5CI2VriZNGmSuf/++1M2&#10;EkI4r0zt5m3ffvutmThxoq0Hb6N+mL/YX5fYuF4+/vhj89hjj6VsTz/9tBk7dqzp3r17yvbjjz/a&#10;9kE78TbaD1ErHii9jeueif75G972yy+/mJEjR5pnnnkmZfv111/ttdurV6+UzUcM/aB7bFwH7733&#10;nnnuuedSNvwEk0P7BUKwwTvvvJMSRN5G1jjXI3gb1+YrdB0X4G1Dhgwx/fr1s9veNmjQINO/f3+7&#10;7W1vvPFGaqUtb2MfO3hbrv6D78358DZ+V67+I/r3OO+cf+rB26gf/Af15W3Z+g/ayX333Wev6yuv&#10;vNL6D+Y89cfRzvAftDtvW8t/FHz3/9aoYSYUtFPasT+O9k07JziBjX2uA/wH1wXCFXiPCGq6/8DH&#10;77bbbubGG2+01yCv+FCuiR122CF1HNcm1230s/gP2nnUVpz/wF9Ebexjj9rwH3w+asvGf+D3ojb8&#10;B/4xasN/4Eejtmz8B/473X9QT9SXt8X5D+o7U/9BO/I9NthoZ7Q32p23xfkPtjP1H1wPXBfeBvgP&#10;rh/wtkz9B9cr1y14G9e1H5LobfgP/AB4W6b+A7/D58Hb+Pv4KfA2vke61vD+A7yN38XvA2/Df/pJ&#10;9r2N84S/zcZ/ZKvzSoP/UWaBivjhaZNxOpmUbMABM4kyIMbodkmPoHIR+RsTjf7EE0+0J46naU5q&#10;u3bt7HuloQhqOCAwqUsRBtxcRP7B9/EQVNlAANG9jgApE6eeagrUjdtZmxYtWthXL6g8frgXML9p&#10;OjwEcwwPyuklk3sBIkmEgeoiHJKui5wEKpChz5MdUbSSypFHHuk+kRlEAw4//HC7zee9wCXpivdw&#10;2HTd8AqMF+KJi4gKiVXYjz76aPteaUighgMPGDxciDDgIVTkH/xaZUwG4WGTXpIy8dJLxpxxhtuJ&#10;pziBus8++7gtY8ea0p2fXgh6lBUieSIMVBfhkHRd5CxQ6RLIBJ/pnw2EoZkWpHPnzkVEC134ZxQ4&#10;Lv9UzlM6XTseQumI1EyRQA0HJUmFhZKkwsB3WVYZZswwZvvtC1eMKoGoQGU4CYXEJqKmfr9bt272&#10;mCTJ5Z4pkkV1EQ5J10XOAjVTGMsTKhKoQggRCCtWFK6x/9NPzlA8XqASKEHAI06POeYYO3cp+5Sy&#10;BEeEEPknZ4HKgFsGxwLjBxnQG1f8wPMQkUANBwb8l7lLUCSOTxQQ+YUIamVZNIFEHpJbysQffzAB&#10;tjELFjhDybBuPglRlEaNGtkkWqYiJAGqPFHPQjioLsIh6brISaAyJor1jMngApyoT4hi3M92221n&#10;C2NFs02SqkgkUMOBaAezB4gwSJ+eR+QHxtQze0TokN1NUlSZk+tIinJZ29nCLAEVNQyCjHMRBqqL&#10;cEi6LnKOoPokJc8555xjB/SnwzRFoSKBGg489KS3KZE/mCpK5B98amVIWGPmlXvuucftZQnTEx12&#10;mNsJmzLPSiASR3URDknXRc4CdV1AAjUclCQVFuo+C4PKkCTFPIxXXXWV28uSqVON2W47txM+Vf2e&#10;GRKqi3BIui4SF6hM9XTqqafarn0myz/wwAMzzvTPFxKoQgiRG8zTmuniKGvRsGHsSlGlwcTkZf6f&#10;QoigSVygrr/++rYwPyorT1x44YV24DorTISKBGo4sAKKkqTCwS+EIfILEVSmTFrnYPrArbYis8oZ&#10;MofV0Rjvmo9hKCEPWatqqC7CIem6SFSgMmE/CVEsqxaFMYXt27d3e+EhgRoOLEmoJKlwQASI/MM8&#10;0CyJuc7RuTPrHrudzGEJTVYObNy4sV3uNL3ce++97sjygYQsEQaqi3BIui4SFagIi+bNm7u9otx+&#10;++1uKzwkUMOBKcuUJBUOWnY2DEiSYvhUaLAuPWvQlwnmxj700MKppbLk8ssvt4uxsIZ9HCeccILb&#10;Kh8QyCIMVBfhkHRdJCpQgYmS58yZ4/YKoXuqZcuWbi88JFDDQUlSYaEkqTAIMUmKJajpYp88ebKz&#10;ZMF33xVOxl/wu8pCr169zKBBg/ImUJO8Z4rcUF2EQ9J1kZNAZd1Vxpv6uU9LKoxJDRUJVCGEyByG&#10;HFx//fXmkUcecZYsoIdk220Zz+MMZSOfAlUIUf7kJFDh5JNPNh988IHbq5xIoIYD0ZjQZ32oSvTu&#10;3dttiXxCBHXkyJFuL/8MGTLEdrOXiSuuYIkyt1M2qlevburUqWPq169vGjRokCosHAPlLVAfY85W&#10;EQSqi3BIui5yFqiLFi1yW8VD0lSI46c8Eqjh8PXXX2vi5YCYNGmS2xL5hIjl/Pnz3V7+GTx48FrJ&#10;sFEIXGy//fZrF+Y6PfBAd1Tm4KOfe+45t2fMjjvuGBtBZelTKG+BqhXWwkF1EQ5J10XOAjUTEBwt&#10;WrRwe+EhgRoODBshWiTCgHGGIv+QJBXSgxtTwbFqYFxh6evdd9/dHRmhwM+eUaMGy8U5Q2bw27t1&#10;62bzGzxeoB5//PFF/vcmm2xiX8tboLKkqwgD1UU4JF0XiQvUhg0bxo5BrVevnjsiPCRQw0FJUmGh&#10;JKkwCC1JavTo0bbEse+++64tUJnvdOedzRlliJ6+8sor5sorr7QzfHgQqHH4CGp5U95BHZE5qotw&#10;SLouEhWoZO8zOT9Rl7PPPttZC+dS1ET9QghReWFCfL9qU9YCtWtXY264wZxxxhnOkBmzZ8+2MwUs&#10;WLDAWQrJt0AVQpQ/iQpUVgFirBSsWbPGDBgwwG4D449CRQI1HBjzqAhqOPTs2dNtiXxCBJWu83xB&#10;NztC8c0337T7WQlUxs5usondzFagEuyYyjr9aeRboD5UhsUFRPmgugiHpOsiUYEKrVq1So0VOuKI&#10;I0yPHj3s+CG6+UNFAjUcEKf5WLpQxMNDp8g/PPizUl++YMlbutl9ACJjgfrLL8ZstpkxLkk2W4Fa&#10;HExvuMMOO6xVtmLZ1ApAK6yFg+oiHJKui8QFKl35HTp0sNsM6mfaD8TpzTffbG0hIoEaDsz2oCSp&#10;cPiOCdVF3iGCma9VvZiphehpNAGiNIFKhPOCCy4wF7RubS7Ya6/C7YLCMqTrAiSJiTBQXYRD0nWR&#10;uECtjEighoOSpMJCSVJhkM8kKZKUXnrpJbdXCOL0xRdfNF988cVaBYFqmTDBmAMOKNzOAsa5jho1&#10;yu2FSVW/Z4aE6iIckq6LxAUq0wRdfPHFZuedd7bjTo877jjz7bffunfDRAJVCCEyBxHZp0+f2PLJ&#10;J58Udu3XqkUygvtEZjCE4LrrrrNLmQohqjaJC1S/9Olhhx1m7rzzTnPqqaeaatWqZT3hN11av//+&#10;e5Hi8fscA/5Yvw/R40tDAjUcFEENi6efftptiXwS2jRTJYIfZh7SKVOcIXNYuaxz585Z+e98cP/9&#10;97stkW9UF+GQdF0kKlAXL15sBerChQudpRCczUEHHeT2MoOEADLCKA888IBd2g5YTeSoo46y60DX&#10;rFnT/Pbbb2aPPfawK4pcdNFF9hgSO+677z67nQkSqOHAGBYlSYXDtGnT3JbIJ0QWM1m1LwgYm3r8&#10;8W4nc+bNm2fHuuYzGSxTtMJaOKguwiHpukhUoDIlSHHTSd1+++1uK3sQqE8++aR10o0aNXJWY51Z&#10;v379TPv27e17++23n7W3a9dOEdRKCol1PHSIMFi+fLnbEvmE3iH8VEUxbty4svvs2rVTWfvZ8OWX&#10;XxabeBUay5Ytc1si36guwiHpukhUoMI111wTG0Ft3bq128sOPrvFFlvYV4RL/fr13TuFTpQprNq2&#10;bWv69u1rw8vNmzcvsuJIJuD4hw8fbrcZW+Uno2ZdeIizkdHql4EsyUYWdJxt5cqVdrskG2N3sXFz&#10;itr4vqXZiERiQ7hHbWQCx9k4v96GKPnpp58yttH96G10zyMyM7VRp97Gq+/ij9qIqKYfh416jtqY&#10;ASBTG/P0Rm2Mnc7URonaOCbOxv8pzcZ3y9TGb47aOCdxNs5r1MZ5x+aHTpRkoz6jtieeeMLavFDF&#10;RhuIs9GOojbaGTaf2VmSjbbqx6pj84IsExvXiJ9tABvE2bgO42w+O70kG9d/nC0TXxFny9Z/UDdD&#10;hgxJ2crDf3i/QFvj4f+9996L9RVxtpRfOOAAs3zAgGJ9RdRGO8MW5xdKs/GKLc4vZGqL8wtxtnQf&#10;gI17ZtSWqa+Is5WH/0j3C3G2ivAfxfmKOFumviLdRl1k4yuiNojzFXE2rsM4W6b+IxO/EGfjb8XZ&#10;0n1FSf4DorZ0XxFnK8lXFOc/ktSSkJNA5cKgm90vZ1pSOfbYY92nsuPTTz+1SVfARRxdMhWBeu+9&#10;97o9Y6OsPIEfc8wxtrt/5MiR7p2S4eS+/vrrdnvu3Lm2gA9Xs0JWuo0VTuiSAm8jAjCfSakL8LZZ&#10;s2alVkEpycYQBd+15W0zZsywYp/G4G3Tp0+3XX00hnQbF7m3kU3LkIuoje7aJUuWWEcStS1dutQ6&#10;Jm9jYux025QpU+zTEY4uaqOR4ji9jeEVOCjqytsmT54ca8NB0Ya87bPPPrOOB6fpbbxiwxlGbVwU&#10;OLmojYsszoZDi9q4kKnzqA0HkG7jwuaijdrYx16ajb/F34za+B7876iN78t3LM3G7+c3R22cJ85N&#10;uo3zyrn0Ns4xNs65t1EX1EnU5m+wfu5Tb6PeqWtvow3QPvwE6thoK3E22psfJoCNtke7pH16G20U&#10;G+3Y22jftOmojeuA64HrIt3G9eNtwLXEdQbexjUXZ+O6BW/jGub6Bm/jWk+34RPwDeBtcb6iMviP&#10;qK948MEHzY033mht6b6iJP8x7fHHjTnuuJT/SPcVtKN0X5GN/0j3FbTpOF9RGf1Huq/I1X+k+wp+&#10;f5yvyNR/pPsK7z/SfUWu/iPdV5S3/4Bc/AfXa7r/iPMV2NJ9Rab+I85XYEv3FXyPTHwFtnRfwe/n&#10;PIC3lcV/+O+UFDkJVCBLf9iwYbbhlFT4QWWhadOmqUbBCWjQoIHdBpzowIED7TYXVZcuXez/IguU&#10;k8qiAZmAM1AXfxgoSSosNM1UGODXKiJJihsh0VP8Z9ZssEGZuvbxv5WNpCNFouyoLsIh6brIWaAW&#10;p5hR13QR+TBwWeDprkWLFm6vkE6dOpmrrrrKjj2txTQmBSB+OQ4nDoceeqh9Ern22mvtfmlIoIYD&#10;T/48sYsw8NEGkV/wcUSTyhsiWT6SkhWHH26M64XKFEQw+QUEGiobPiIo8o/qIhySroucBWo6hJlJ&#10;ZIp277M+Ml0M2UJoOk7g0v1A974XpHSFUDw4WFa0yhQJ1HCge4ouIBEGSQ96F2UDMUfXcJAwlGrX&#10;Xd1O5uDHidaW5d6Qb+jSFGGgugiHpOsicYHKdFAnn3yy2ytkxIgRqeVPQ0QCNRzUxR8W6uIPg4rq&#10;4s8aggQMu1qV3dRwPIT6RKzKSJL3TJEbqotwSLouEhWoPOGTTR8Hk/aHigSqEKIqQx5BmfIELrvM&#10;mJ493U7mTJw4MaepB4UQ6z6JClSyucg0jOOUU05xW+EhgRoOiqCGhSKoYVCeEVSyholmMv40K7hO&#10;GzcuXDmqipF0pEiUHdVFOCRdF4kKVNhll11S0y7gVJki4rzzzisywX5oSKCGA9OoKEkqHPy1LPIL&#10;0c3yGA/M30WcDh061Fky5Pffjdl6ayaMdIaqhZ/mSOQf1UU4JF0XiQtU5kDz6/H7stFGGwU9kFkC&#10;NRyIwCtJKhyUgBAGCEke3pKmV69epmvXrtl37z/1lDFZLCe9ruHnkRT5R3URDknXReIC1UMWPavQ&#10;0GUbOhKo4aAu/rBQF38YlFcX/2233ZZ9ZJYHSLr2iaJmAcELorXrAuVxzxRlQ3URDknXRaICFSe6&#10;6aab2pUtKhMSqEIIkSHMTT1hgtvJDO4NnTt3Ti0pLYQQpZGoQGUuUlZ+iluFJGTRKoEaDoqghoUi&#10;qGFQnklSWfHGG8YcdJDbyZzHH388tcLfukDSkSJRdlQX4ZB0XSQqUFl3l/XweUpmFShfmGz/pJNO&#10;ckeFhwRqOPCQwzrPIgz8utAivzBGNO8PblyXDRsWdvFngZ/zlDW81xX82u0i/6guwiHpukhUoDKI&#10;P5oclV5CRQI1HFauXGkfdEQYKAEhDBCoLAOcBAMHDjTXX3+928uCs8825uWX3U52rGsrkunBLRxU&#10;F+GQdF0kKlChdevWbqsoF154odsKDwnUcFAXf1ioiz8MkuriZ5YMoplZr7fP8Uwr5SAa2q5du9jy&#10;chlFbGUiyXumyA3VRTgkXReJC9TipqUJWXRIoAohqgL33XefLXFjQefMmWOef/75tUufPubHLbfE&#10;UbojjRk9erQtcey7775uSwghyk7iApUn9J133tnOfVq7dm2zySabmI8++si9GyYSqOGgCGpYKIIa&#10;BklEUAkeED1lnHccRx11lO2KTy9v3HuvGXv33e6oQjIRqLfeeqv93usiSUeKRNlRXYRD0nWRuEBl&#10;rCkT9bO06WOPPWbuuOMO07ZtW/vUHioSqOGwYsUKjUENiAULFrgtkU8Yg0rCaa6UNC81AnUtfvvN&#10;jCrw52PHjHGGQkoTqKxMdRnr9K+jEG0WYaC6CIek6yJRgcqyphtssEHsE3rIEzRLoIYDAlVZ/OEw&#10;b948tyXyCQJ1+fLlbq98iBWoO+9sRt15pxk7dqwzFFKSQG3Tpo319+vyMrlaAjgcVBfhkHRdJB5B&#10;3WqrrdxWUcgcjfJbwZN5KEighoO6+MNCXfxhUJ7zoO69996mcePGplatWvbVl7obbmj+g0AdNSor&#10;gbrZZpvZ3rN1mSTvmSI3VBfhkHRdJC5Q6dqhRJk/f7455phj3F6hyi6pq6mikUAVQqyrjBkzJnYs&#10;6Nlnn22222472+vF64YFgpRXCnOd9mjUyPxn5cpiBeott9xiXnnllbXK9ttvb1atWuWOFEKIspGo&#10;QCVBKn3u0+KKBKqIQxHUsFAENQzKGkFdunSp7W5njup0SGA988wz7fLUvDZp0sS+2iSnm24yPfbc&#10;0/rGOIHK5PuMT44rcf9rXSPpSJEoO6qLcEi6LhIVqEAGP06tJCZNmiSBKmKhLpQkFQ7r0uo/lRnG&#10;oGa7XDRTSd1+++3m/vvvd5aiNGjQwL7uv//+9rVfv37m8MMPt0muh9eta3baaSfTvn17a9OCDUWh&#10;V1CEgeoiHJKui8QFKk/smRDSU7YEajjQLpQkFQ7KkA0DBCpLRmfD5MmTbfSUz0bp37+/HWNarVo1&#10;+1qzZs3UuNNHHnnEbLbRRnZi/h49epQabPCsXr26Sj1Yzpgxw22JfKO6CIek6yJxgVoZkUANB3Xx&#10;h4W6+MOgLF38V111lRk5cqTb+5NTTz3VRk1r1KhhDjzwQFOvXj37SunSqpXZrMAOmQpUBHDHjh3N&#10;O++84yzrPlX9nhkSqotwSLoughaoRGPJMGXakvPOO8/amGpl2223NXXq1DHXXHONteGIGfD/5ptv&#10;2n0G6B900EF2OxMkUIUQVYVtttnGRjt9F//xxx9vmjdvbpOk6q+3nqlevbrdb9Sokc0rKI2XXnrJ&#10;dOrUye0JIUQyVJhApQsoG3gqZ/B+ercRY1x/+uknO74KoYqwZJzU77//biMAcMQRR2QVhZNADQdF&#10;UMNCEdQwSHKaKS9QEaTnnntuqmxRr55pWeBTyerPFHxncUlY6zKhBnWqIqqLcEi6LnISqIhCBs+X&#10;Vpjsmy6gbGBZvosuush8+umndkoTHDT/j8ip57XXXrMJAAzmx0Gefvrp5u233zavvvqqOyIzJFDD&#10;gYgNGcIiDDIdUy7KFx7Ii1uiNBNIdvv8889tadq0qZk4caL561//asaNG1do/+gjs/9669meqBYt&#10;WrhPlc5DDz1k+vTp4/aqDgsXLnRbIt+oLsIh6brISaAiGuvXrx87jVRcyYZPPvnEOsr333/fDBo0&#10;yE6JgnipW7euO8JY59qtWzc7r2rfvn3tSlYnnXSSXRTg/PPPd0eVDgK1d+/edpv/S4G33nrLvo4f&#10;P946dPC2jz/+2Ipn8Da+j5+dwNuYg5BZCyBq++yzz+y2tyHCSWoAb/uo4KYxZcoUG032tg8//NBM&#10;nTq1iI1pYPjt1Ie3Mfbsiy++sAsieNsHH3xgpk+fbgWgt40YMcIObCYxyduI1MyaNauI7b333rM2&#10;IuHe9u6775rZs2ebn3/+OWUbPny4Tawhyu1tw4YNM3PnzrX1522MV+PBhXPvbcyf6yOo3sYrU9ew&#10;wlTUxoXAQ0nUxk04zvbtt98WsS1ZssQuGxm1IcQYPhK1sQ55+ndhn2SVdBvHRm38Lf5P1Mb34MEr&#10;aiMzm+8YtfEb+H1RG+KEh72ojXPCueGhzNtWrlxpz6ufixgb5x0b9eBt1A/1FLVRj9Qn9epttFOu&#10;L+rf22gDtAUf0cNGW5k5c6ZtT95GlI62xTXsbbQ92iVt0dtot7Rf2rG38TBKO6e9exttnushakO4&#10;IbD8pPHYgGvJP3R6G9ch1x5EbX4KJW+jDXItg7dx/XPNg7dNmDBhLV/BPnbwtiT8B7+9Z8+e1sbv&#10;Ks5/0J7uvPNOa4v6D6KmL7/8sn3ob9iwoRWVPNCToX/hBReYl+vVM7sUPOjvsMMOtm4o1FPUV2Tr&#10;P6K+wvsPhl95Wy7+g/ZNm6a9exvXAVnE6b4iG//B+Uu3xfkP2mrUlo3/SPcV2Ph81FYe/oPzELVl&#10;4z84/3H+g/rytjj/QX1n6j9oR1H/QTujvUV9RZz/oN1n4z+4LrwNcvEfcb6C6zrdV3D94wfA2zL1&#10;H/ytOP+R7iv4HnFaI93G70rXGvx+zgN4W0n6g/PrbVH98eKLL1pbUuQkUCG63jI3C8YtcYFE4eJj&#10;CpNsoKIuvPBCt2fsgP70COrzzz+fWrGEk0j3P8cwlx+v0cUBSkIR1HDwAlWEgbr4wwDnX1oXP/6X&#10;7nbGhKZDgICuewrZ+9HAwcFt2piDmza1QYCuXbu6T4iSyOWeKZJFdREOSddFzgI1umIIipsnsDh2&#10;3313t5UZ/B3EKI6Zp0GmQgFEKE94CNLNN9/cRsKgc+fO9onOC1TetxNOZ4AEqhCiskOEC4FKFDS9&#10;kPjEOFNo2bKl7ZWi0AM2qODhf1D//maPPfaw7wshRAjkLFCj0CXhQ/lR6K7wAjMbCFnztL/rrrum&#10;JqlGTLKUHutG+9A64WnfRQ9XXnmlTaDi2EyQQA0HRVDDQhHUMPARVLrr6KZPLwxpQoDSdcqwp3SI&#10;jiJMgW5Yuu4om2y4oZkyZEhqPxMYXvDggw+6vapJ0pEiUXZUF+GQdF0kKlChQ4cO5oILLrBd9IgN&#10;Jn6mG6lVq1buiPCQQA0HxjExblaEgR4WwoDue8YMRoc9RWH8nu+eL02gpvj8c9O4wDdnA2MAL7/8&#10;8tTYw6qKkgfDQXURDknXReICFXFx3333FRnjdPTRRxfb9R8CEqjhQCJAtlOSifKDJAWRfxiyRILM&#10;YYcdZrPw0wurQPls+owFarNmpnH9+m4nM5i8nx6qqo5PMhH5R3URDknXReICtTIigRoO6uIPC3Xx&#10;h4Hv4vfr5qdD178f5hQnUJnzNBo0iJZMIfmVMa5kXFd1qvo9MyRUF+GQdF0kLlCZgueUU06xXfvQ&#10;vXv32KzSkJBAFUJUBtIFKt3+9FqVJlCJoK6//vpmxx13LCwFwpRXxvdnCtOGMcWMEEJUBIkLVKYx&#10;4an8nnvucZbCefFC7haSQA0HRVDDQhHUMCCCevXVV9tsfNbO94Vk0Y022sjsueeeKYHKjClM/5de&#10;tt56a/u+OfZYY2bNKtwWZSLpSJEoO6qLcEi6LhIVqIxX69Kli92OClSiqtl0JVU0EqjhwLRlSpIK&#10;Bz+Nm8gP+M62bdvawuwlzAft98877zybuU9WfpMmTYrMZFIs06YZc/DBbkeUFT1Eh4PqIhySrotE&#10;Bapf/QKiAnXAgAESqCIjaEPRuXVFflGXbn5h6ifmKyVJ6vHHHze77babjWqzxHPt2rXtUqPsb7bZ&#10;ZuaVV15xnyqBhg2NWbbM7WQGK4Exv7T4E3p6RBioLsIh6bpIVKBCmzZt7KsXqM8995wVp/vtt5/d&#10;DxEJ1HBgLJ2eiMOBrG2RP7xApYuf6Z0Yg8rypEzbRzSVbQpJUP3793efKgbGpl53ndvJDOY8JTFK&#10;M2sU5YEHHnBbIt+oLsIh6bpIXKAyTRBOFFHqy3HHHWfX7g0VCVQhRIh4gQoDBw40M2fOtNvQvHlz&#10;t2XMCSec4LaKgaEaRE+zgGx9xq7GLb4ihBDlTeIC1cM4QrprK8N4QgnUcFCSVFgoSSq/HHHEETYJ&#10;iiVJSYiqW7eu2XjjjW3JSqB26ED3hNvJDOqeJaTF2pTHPVOUDdVFOCRdF4kL1Oeff95t/QkTTD/9&#10;9NNuLzwkUMOBrkS6M0UYMPelyB/bbLONXUt/7733tq+IVZ+9T8FOOeOMM9wnYli40Ji//MXtZAZj&#10;Tq+77jo7tZRYG3oKRRioLsIh6bpIRKCyTv6cOXNsYQyC3/aFZU/LshZ/RSGBGg5ET1nuVISBVmnJ&#10;H/PmzbPT9jGvNHObnn322eacc84xN998sx3TH42glgi+t8DHieSYMGGC2xL5RnURDknXRSICladt&#10;skqj407TS7t27dzR4SGBGg4kZTA0RIRBr1693JaoaJhGii79H3/80fzwww/miiuuMJdccom9CTRq&#10;1CizFZ1IinJLoIrk8AvRiPyjugiHpOsiEYHqeeedd2K7+ENHAlUIERoIVLrzAR9FNj3z0n7xxRd2&#10;WqlSITFqiy2M+eMPZxBCiMpDogIVeNqPY+TIkW4rPCRQw0FJUmGhJKn8ERWoV111VaouMhaoO+3E&#10;BeV2MuPOO+80Y8eOdXuiOJK8Z4rcUF2EQ9J1kbhAXblypY2kMmk0TtWXZs2auSPCQwI1HEjKUJJU&#10;OHA9i/zgBeq+++5rBek+++xjt1k/v9Qx/aNHZ71iFFNaMdeqFsooHYZciDBQXYRD0nWRqEBlTBTj&#10;TXGq2223XZHCpNKhIoEaDsuWLVOSVEBolZb8MGbMGJuxT6Y+a+hvtdVWpnHjxnb7qKOO+nNd/Th+&#10;/dWY+vVZwN8ZSsfPecqqUaJ0xo0b57ZEvlFdhEPSdZGoQKXriad7luVL55lnnnFb4SGBGg5kjStJ&#10;KhxYCU5UPCwPzYInDJli6hbW5MfGNtn7JdYLiVFDhridzODvdezY0e2J0mDZWREGqotwSLouEhWo&#10;0LZtW7dVlKVLl7qt8JBAFUKEBGIUZ3/ssceak046qUhp2rSpmT59ujsyDXofWrQwJiZIUBKs9Kf1&#10;9oUQIZGTQGWsIOOWomXYsGGmZ8+eRWxMHXTooYe6T4WHBGo4KEkqLJQkVfEgFE888USz5557mr/8&#10;5S/mxhtvNNdff72djP/tt982J598sjsyhkaNjJk1y+2I8iLJoI7IDdVFOCRdFzkJVNh0003tuFO/&#10;sklxhWNCRQI1HH799VdFcgKCyJqoWFhNbfvttzdnnnlmKmHwjz/+sONEW7RoUbxAZYq/I490O6I8&#10;KW62GlHxqC7CIem6yFmg3n777W6rZFj9JFQkUMOBoSASReGgVVoqltdff90mQFWvXt00aNDAbLvt&#10;traw5Cld/sUKVK6Zhg3dTmawjO0bb7zh9kQ26H4RDqqLcEi6LnIWqOnRrtatW7utoowfP95OldK9&#10;e3dnKRkiB0Re99prL1sYJgAkYrH8H39rCyahLoBxr4MGDTK33Xab3Wfp1RLXpk5DAjUcGBLCZOQi&#10;DF544QW3JSoCxph26NDB+j6iqK1atbKlZcuWttSpUydeoGJ78023kxmstR9y8mrIPPnkk25L5BvV&#10;RTgkXRc5C9R06PJv06aNdbB9+vSxXVNk9ft5UBcuXGgeeughu10SCFRmBIjC34pOr3LQQQfZMVnt&#10;27e3/4P1qWHvvffOaqoiCVQhRAhsueWWdh7Su+66y1kKOfjgg80dd9xhI6hrMWeOKXC6biczmMaq&#10;U6dOmS2XKoQQeSBxgcpY01NOOcU62N12281OG4QAjI5B3XHHHd1W8SBQmfevR48eZtGiRdZGtNav&#10;rAL//Oc/7RAD5ln98ssvzaWXXmouuuii4jNci0ECNRyUJBUWSpKqWGrXrm0f8pkDlfX2fWFifpKl&#10;YgUqq0plsaACopRlU+nVEmUjyXumyA3VRTgkXReJCtTZs2evNX7w1ltvtfNaRgXqkUceaVasWOH2&#10;iodkAaKmF154oZ2cmgG4devWde8WTgp70003uT0WTxlthTGOnPFbfD4TEKj+HDC9CwW87bXXXjMD&#10;Bw6029726quvmsGDB9ttb+vbt69503WzedvLL79s3nrrLbvtbS+99JIZOnSo3fY2ulKZAQG8jQj0&#10;u+++a6PD3ta7d28rzBHr3vbss8+aESNGmN9++y1lYyaFDz74wK7M5G2I/VGjRtnz4m0IkI8++shG&#10;nL2NMD2Cnbr0tieeeMJGXaLnijFx1AF16W2PPvqovfExvs3bHn74YTuWkaEX3kYU/dNPP7Xd+d72&#10;wAMPpASqt/HK8A4m8I/aPv/8c7NkyZIitqlTp5rFixcXsU2bNs1G7aM2HmAWLFhQxDZz5kwzb968&#10;IjYeeubOnVvENmfOHNvOozaOmTVrVhHb/PnzzYwZM4rYvvrqKztEJWrj4YvvGLXxuxjqELUxNpeH&#10;vaiNuTEnTZpk7r///pSNa43z+uCDD6ZszJ05ceJEWw/eRv188skn5pFHHknZWAXk448/No899ljK&#10;xv9g6Us/NAcb1yHtw3fnYKP9cP099dRTKRuRwA8//NA8/fTTKRviiGWPfdcyNhLjmCC+V69eKRsP&#10;qLRz2ru3cR289957qTlAseEfhg8fbp4nQcjZgNXsXnzxRbvtbfS2cD2Ct3FtsuodeNuQIUNMv379&#10;7La3MYSof//+dtvbGL/JmFHwNvb9uE5vy8Z/0PPE9UmvEKt4cR3zf+vXr28OOeQQs8MOO9jf5f3H&#10;+8cey4WTlf/g3OCXvY3zzvmnHryN+sF/UF/elq3/oJ14G+0H/8Fv8jbaGf6DdudtJfkP2rG30b5p&#10;57R3b+M6wH/QZr2N12z8B9dj1Ma1yXUbteE/8BdRW3H+A38RtbGPPWrDf6T/vWz8B987auN38fui&#10;NvwH5yFqy8Z/cP7T/Qf1RH15W5z/oL4z9R+0I/9AjI12Rnuj3XlbnP/gf2TqP7geuC68DfAffiiT&#10;t2XqP7jfc92Ct3Fdc32Dt+E/8APgbZn6D65/Pg/ext/HT4G38T3StQbfl+8N3sbv4veBt+E/OQ/g&#10;bZwn/G2c/uD8elvUf3g/lxT8j8QEKk4gujQiNygEJPaoQGWcajbrPSO8cNzpEVRurv5mRQM/5phj&#10;7DFEUjmpBxxwgH2vNBRBDQeca9KZgKLscMMRFQM3nfXXX986/27duhUpjLs/8MADUzdIC+P/mzTB&#10;QTqDqCh48BJhoLoIh6TrIlGBCkQ4/fKmONXTTjvNrsUfFagM9E9PrkqHCBKRL7jiiitM586d7Tar&#10;q6DW+TzdYYhXYM5AhA0RFaZn4X0itZkggRoORAN4YhdhUEQQiXIDcXrllVdagXrWWWetVejiR6gW&#10;YZttTMGTvtsRFYmP6on8o7oIh6TrInGBSlie7vg99tgjFZamu4Dta6+91gpVxpaWBhFQuuqZ4N+H&#10;2j10+R9++OGp4QR0VUbHUxGuZ4LrTJFAFULkCx6sWQef7lYe6nlNL9GhTZaRI43ZZRe3kxl0ywoh&#10;RGUhcYFaGoy1CS1zVAI1HJQkFRZKkip/GMfHUCjGJvIAH1eIrDL2y/Lrr0yXUtjFnyEMs0IEi2So&#10;yHumKBnVRTgkXRcVJlBJoAgVCdRwYGgG0XMRBgx8F+UHSYysrc8UefQ6VatWzWy88ca2NG/e3I47&#10;pWBnbKrl7rvJgizczpAbbrghlbwicod6E2GgugiHpOsiZ4HK+FA/sTrjRjt27BhbNt98c3tMiEig&#10;hgNZqUqSCgcyr0X5wTCl++67z24zS4OfBQSiU0qRvc9MEYZuerdASaZQh/hphl+JZCAPQoSB6iIc&#10;kq6LnAQqkS6e/uma8vu+S4ppUZgwn8KcfthCRQI1HJhGRUlS4eCnWxLZw3R1+L64gmCETAUq0VQ7&#10;8wlzSLt5oTOFOU+Zwkckh5/SSOQf1UU4JF0XOUdQ06ErKQ4/L1iISKAKIZKG+Y6ZNi0OMvMZzpKp&#10;QLWLm5B0GrfMqRBCrIMkLlArIxKo4aAkqbBQklTZKUmgsr4+CwRkHEHdbjvzK3NA/5z5Es6i/Kjq&#10;98yQUF2EQ9J1kbhApSuJ7vx77rnH7uOgGfwfcuKLBGo40E6Yy1aEQWnzFYviKU6gspgJY0pZtSdd&#10;oO6888523X0K8zz77ZYbbmj+51bFEflH10U4qC7CIem6SFygVq9e3VxwwQUpgQpMLdW2bVu3Fx4S&#10;qOHA4gzUhwgDjV0sO3EClQewLl262FXvAIF6zjnn2GUL0wuLnVjmzDH/23xzu/RlprBsoXxa+cES&#10;kCIMVBfhkHRdJCpQyeDy69hHBSrroytJSmQC61yzZr8IA79+tMieOIFKRj1JS2effbbdR7ASOY0r&#10;rMduadnS/HflyoyXnSUyy5yns2fPdhaRNH6JbZF/VBfhkHRdJCpQmTORMYQQFajXXHONBKoQokrR&#10;v39/s+uuu9plmH1huNPuu+9uLrnkEndUKbzxhjFdu7qdzLjzzjuL+F8hhKiMJCpQ4dhjj7UD/enG&#10;opvqkEMOseL01ltvdUeEhwRqOChJKiyUJJVnGjY05pdf7CT9qZWkSoC5qInQ/qxkqnIlyXumyA3V&#10;RTgkXReJC1QSXJ5++mkrSn3BsYac+CKBKoRIElZUad++fWzJeK7A/fc3ZsQIt5MZc+fOtWv3CyFE&#10;ZSdxgUqGamVDAjUcFixYUCnb0LrKyJEj3ZbIBiKZF110kXnnnXdsIRLtt7fffnt3VAlMnmzMTju5&#10;ncLsWBaxEGEwbNgwtyXyjeoiHJKui8QFasOGDc0gJpSuREighgOZykqSCgef9CiyY//99zdXXnml&#10;+eSTT2yP0kknnWS3GR/arFkzd1QxMCUfx0RWVKOLn8+LMHjhhRfclsg3qotwSLouEheoQBYpY08v&#10;vfRS89VXXzlruEigCiHKyn777WeToaKF5UyZx3TRokV2TKgXl3379i1doL7+ujFXX+12MkMPdUKI&#10;dY1yEaie3377zfTs2dNsvfXW5tFHH3XW8JBADQclSYWFkqRK58ADD3Rbf0IEdbfddrNLP3fr1i01&#10;Br9UgbpqlTHrr0+fvjMUUlKS1IgRI2y0VlQc5XXPFNmjugiHpOsicYFKcgAwXmrjjTe2SVK1atWy&#10;c6SGigSqEKKslCRQ//a3v5kVK1Y4awYC9cgj7cT8mcLUfsx5+uGHHzqLEEKsGyQuUDfZZBNTo0YN&#10;K0pZIeWbb75x74SLBGo4MDm5kqTCgeicKJniBCorQfXr189GPn258cYbixeon39uzN57u52ikCQ1&#10;depUt1cIUdkePXqY66+/3llERfHWW2+5LZFvVBfhkHRdJC5QmzZtapdHHDx4sF1DeunSpe6dcJFA&#10;DYdZs2aZ77//3u2JfFPZEh7zQZxAxXbzzTebgQMHmtGjR6cK80EXG+0seLg3y5e7naLQxT9hwgS3&#10;VwirUDG+9dtIMpWoGF555RW3JfKN6iIckq6LxAVqOkyrQmb/Z5995izhIYEqhCgrcQL1gQceME2a&#10;NLFTSu24445FSuwD2COPGNOpk9sRQghRbgKVrNVTTz3VVK9e3WazaiUpkQlKkgoLJUmVzl//+lez&#10;1VZbpUqjRo1MgwYN7IN5Rm2ZDPwCH1kSma4kJSqG8gzqiOxQXYRD0nWRuECtV6+e2WCDDWxyFEkC&#10;OGi6okJGAlUIkQRff/217XbPahz1UUcZM3u22xFCCAGJC1QiB927d3d7ufPss8+aTTfd1E5ZBSQd&#10;0KXGHKs1a9a0kQWE8LRp08wll1xij5k+fbq5/fbb7XYmSKCGw7x584pkPYv88u6777otURyjRo1K&#10;FVaPorA9mdWgSqPAV5kjjnA7xUOS1OckURXAxP9zssj0F8lDjoUIA9VFOCRdF4kLVCIIScEUKq1a&#10;tTKnnHKKFahEYjfbbDP3rjEXXnih6d+/v13fmveYMBv23XfflKDNBAnUcPjyyy/NDz/84PZEvnnz&#10;zTfdliiOnXbayc528Mwzz5jjjz/einr2W7Zs6Y4oAbr2M4i2IlA//fRTO30fEVo9xOWXV1991W2J&#10;fKO6CIek6yJxgZoUTKHSrl0788svv6QEKqV+/fruCGPGjRtnJ8HeZZddzNtvv23uuOMO06JFi9Rc&#10;rJmCQPXT6fz888+2gL8JxNl++umnWNsqJtouIAnbjz/+aFavXm3PRRI2fic2xHzUxjlOykbXJuef&#10;G2oSNl6xESmP2nh4SdLm21eSNv5P1Mb/TNLGeeLc+O7kJGzUZ9RG3WKjrpOw0R5pg7TPpGxcN1Eb&#10;YOOagiRsJfkFHoi9jQcsfxwrSkHcZ+3fZ7Wo++8vYuN/Q3E2JuR/7rnnSj0OOCecL85REjbqEVv0&#10;esdGHZfFRjvDRruL2miXSdl4xZZ+vXMt5WLL1AfkYku/3uN8QDY2zkPUxnnCxnlLykZ9Rm1xPiAb&#10;G+0taqM9Yote77nYIO56z8XGtR5nS/cBudj4++nXey42zkmcjfMV9QGl2fzfSIpgBeqYMWNSQwW8&#10;QKUBM8bVg0C955573J4xvXr1Mu+9955d9/rMM8+072cCFwBDB4C14CkwduxY+8qQgZkzZ9ptbyOS&#10;wZRI4G0MM+AGBd7G3IXptilTppjZbsyZt9F957vtvI0uwrlz59qK9zZmQ6AbnIs33YaD8LZJkybZ&#10;OUVxTN5GAtKCBQvsufQ2ojIsR4tD87aJEyeahQsXrmVj2Uackrcx7c3ixYttvXgbyXFLliyxDdbb&#10;xo8fb6cbo/F628cff2yWLVtmLzxvo758kpS38UpUnosgauOYdBtL7FKX6TYcZtTG3LxcXFEbU/UQ&#10;uY3aWD4y3UYGNiVq4xiOjdr4+/zNqI3vwf+O2vi+fMeojd+Vfg6wcR6iNhwN59C3c2ycT2ycX2/j&#10;vHP+qQdvo36op3Qb9emX5cTGCnDUu5/iCBttgPZBm/A22go22pO30c5oW9Spt9EeaYO0T2+j3dJW&#10;ozbaN23az/6BjeuA68F3nXsb143v/sYGXF9cZxC1+blEvY1rM93Gdc21DN7G9c81D96Gn8A3IFC9&#10;jX3vP3bYYQf7Gus/WLjEzYfqbcX5D7435+3aa681nTp1Stx/eF+RtP9I9xW0o3RfQXuL+opc/Qc2&#10;rgtv47U8/Af3zKitOP+R7ivYT/cVfC7dV1QW/xH1FXH+g/rO1H/QjtL9B+2tNP9BXZTVf0Cu/iPd&#10;V+A/0n0F1z9+ALzN+w/wtqj/8Db+Vi76I91XlKf/SFpLBitQmdCaCf8ZZ0rCFa9cAIxx9TDP4IAB&#10;A+w2F+4VV1xhG/A111xjT2rr1q3te6XBRa4ufiFEtjDWvVq1amb99ddfq5DNXyz4JnfzzBRu3rFT&#10;VAkhxDpI4gKVp8PzzjsvtfY+Ec5cVxfwEVS4+OKLrTAdNmyYvQkAap5oBeIUjjjiCPuERrQhEyRQ&#10;w4GnON91IPIP15mIh+gCIpRp9HgYjhYesEnujGXMmMLM/SwgOuGjQSL/vPHGG25L5BvVRTgkXReJ&#10;C9SNNtrIRjyjXe9DhgwxN9xwg9vLHiIHiFAPK7GwAIAXrXRx0KXhIfTN+5kigRoOCFS6vEQYDB06&#10;1G2JdBiGRIIUE/L7h2MPE/THCtQCoVngJMkAdYbMQKD6LkyRf15//XW3JfKN6iIckq6LRAUqwvCy&#10;yy6z21GBinhEtIaKBKoQIlvwGcwqgkBNLwxPYmzqWnTtaszbb7ud0uHB3CdICCFEVSJRgcrgagpE&#10;BSpT1UigikzwSVIiDLSSVPE88sgjVozGQQSV94vA0JUddyyMomZI7969zU033WQjtFpJKhyS7HUU&#10;uaG6CIek6yJRgQpMDQVeoJIdTxJB27Zt7X6ISKAKITKB8fSnn366LVtssYVN2vT7ZCx7YgVqw4aM&#10;YXE7pUPWNnOeMp5eCCGqGokLVKJfzP9HxNQXVn5CBIaKBGo4MP2FxqCGA/MLiz/Bl3kYg3rooYea&#10;Nm3amGbNmtlFRdimkMDJik8pXnrJmOOOczulwywkzEbyxBNP2H3GoPrpdkT+ee2119yWyDeqi3BI&#10;ui4SF6geP68Zr6EjgRoOZEYriz8chg8f7rYEpAvUc88919x22212BSkEJduUIj1GTF4dWWAkE7gO&#10;iJ765CsEqp+/UeSfQYMGuS2Rb1QX4ZB0XSQuUEkaqGxjCCVQhRCZcMABB9joZjrPP/988X7v/POz&#10;SowSQghRDgKVyfSZVuqoo44yPXv2TE0FFTISqOGgJKmwUJJUUVhK+eWXX3Z7f1KsQGX8KJPy54iS&#10;pMKiPHodRdlQXYRD0nWRuED1EGVgqbaOHTua9u3bawyqEKJSwyIkZO0zdCmdYgUqq0n9VLgutxBC&#10;iMwpN4HK2NPBgwebOnXq2Cz+/fff370THhKo4cBculrOMRzoDRGF85GyOtTWW29tV3RKL3fcccfa&#10;ApUs/ptucjulQ5S0uAVNGIPq1y4X+adv375uS+Qb1UU4JF0XiQvU7t2728QBsliZrPree++1kdSQ&#10;kUANh3nz5tnpdUQYqFu5kAkTJtikJVa1Y+q8uFIkIZTJ9bfYAtXpDKXDMoHFLc+MQJ0yZYrbE/mG&#10;ub1FGKguwiHpukhcoDKtFGtTV6anfQlUIURJMMdpVis6tWrFmsxup3QQoAjgL7/80lmEEKJqk7hA&#10;7dWrl9uqPEighoOSpMKiKidJMR/vDjvsEFsuvfRSd1QMI0YYs99+biczGD7w0EMPub21UZJUWCR5&#10;zxS5oboIh6TrInGBWhmRQBVCpLN06VLTo0cPt1cUVoqKhVlLmPM0i659GDt2bKWY8UQIISqKnAVq&#10;dNUfHCzjB+PK3Xff7Y4KDwnUcJg5c6aSpAJi4MCBbqvqsWTJEnPdddfFzntarEC95hrWd3Y7yUEE&#10;9ZNPPnF7It+8xMpgIghUF+GQdF3kJFBJCqhZs6Z59dVX7f78+fOLLHGaXkJFAjUcFixYYB9oRBh8&#10;8MEHbqvqwbJ9LGXK+NB0YgXqd98Zs+OOpPw7Q3LwHaZNm+b2RL4ZOnSo2xL5RnURDknXRc4RVKIM&#10;UViTOs6hn3HGGW4rPCRQhRBR6A0655xz7KwkcawlUImybrwxXUrOUDo84DN9lRBCiLXJWaCmM2PG&#10;DLdVlK+//tpthYcEajgoSSosqmqSFEOS9thjD9O4cWO7elR6YT7UIjz6qDFdu7qd0qHLnuEDr7zy&#10;irOUjJKkwiLJe6bIDdVFOCRdF4kL1Lgxa0y+/u6777q98JBAFUJ4iJ5efvnlZp999rFr75OxHy0H&#10;HXSQ2WqrrdzRBbBS1OabZ5UYxXyB/A8hhBDxJCJQ16xZY3788UdbyHr127588803ZoMNNnBHh4cE&#10;ajgQgWdJSREGr7/+utuqeiBO43juueeKLj6y007GjB7tdkpn1apVds7T4nqb4iCC+vHHH7s9kW9Y&#10;2laEgeoiHJKui0QEKl2yp512WmxilC/Nmzd3R4eHBGo4sM459SHC4MMsJptf18hIoA4ebEyHDoXb&#10;GYLof5QhAVnAuP7p06e7PZFvQu4RrGqoLsIh6bpIRKACU7E8/PDD1nnjTNNL3FQtoSCBGg60k5Db&#10;SlWjqiTxMBMJGfvRUr9+fftKD1GUlEBl3lJ6hsrQXrNt47ouwkLJbeGgugiHpOsiMYHqIQKWzvLl&#10;y+1SgdnAOLCzzz7bbLrppjaS4X84c2SyksuGG25o7rrrLmvr1q2bOf7441NJBKtXrzb7ZbGSiwRq&#10;OChJKiyqSpLU/vvvb2644YYi/gu/w8p4K1ascJZCUgL1rLOMefttZy1flCQVFkneM0VuqC7CIem6&#10;SFygxsEa1m3atHF7mcEULH4sYufOnc2AAQPs9q677mpFKtEEMmnHjx9v2rdvb6O0JC/ACSecYFeB&#10;yRQJVCGqNq1atTIdO3a0fsTTrl07c8ghh5iLL77YXHHFFanSoUMH8+2YMYXLmSqqKYQQ5ULiApWI&#10;Z9wYVCKeZQEhikCdNGmSvXnUqVPHvVPYLffAAw+YnXfe2YrMU0891Y6Zy3agrgRqOHzxxRdFE1BE&#10;XvGLcKzLcP03adLETJ061Vn+JC6Carv2a9cufM2QCRMmWD9WVoigjhs3zu2JfPPss8+6LZFvVBfh&#10;kHRdJCpQ582bZ+644w4rMBCLHtaZ/vTTT91e5lxwwQU2uaply5a2i58ZAerWreveNdZh073PjeWp&#10;p56ySQRHHXWUGTZsmOmaxZyE3KBefPFFu/3ZZ5/ZAiNGjLCviOPJkyfbbW+jK3rKlCl229v4jf4m&#10;520TJ05cy8bNyq8K420sY+iTILyN6DCZvvx2byOTl+VAozbOAzYEvLdxzr/88kt7Y/O2MWPGmNmz&#10;Z9votLchzOfMmWPH2Xnb6NGjzdy5c4vYPvroI1u/DNXwNh4GWD2MrGRvGzVqlF0Niqi5t40cOdJ2&#10;nUZtrFC0cOFC89NPP6Vs77//vlm0aJGtD2/jdfHixXZ1qaiNBSIQDlEbUfN027Jly+xyvFEbc/IS&#10;nY/aGFZAu43aGJqSbmNGCkrUxjF8Pmrj7/N/ojYi/3yfqI3vlm7jN/D7ojZ+P+chauM8cb44b97G&#10;NcJ59StAYeMcc/6pB2+jLqinqI16pD6pQ2+jUO/Uv7fRBmgftBNvo63QjqI22hntzT/8YWPoDu2S&#10;9ulttFGmovMCDBttmTbtM9ex0ea5HqI2HmC5bvwyoNiABx2uM/A2rjmuR/A2rk3mPGXaKG/juub6&#10;hi5dutj6+Pzzz60fgB9OOol5oqxPSPcV7Kf7Cq67Tp062XPtbdn4D7539NpOwn9E/x7nnfMf9RXe&#10;f1Bf3pat/4j6Cu8/GH7lbbSzbPxH1Fd4/0F797Yk/Ee6r+Da5LqN2vx1HbUV5z/SfQX72KO2XP0H&#10;3ztqq0j/EfUVcf6D+s7Gf0R9hfcftDtvi/MflGz8B9eFt0Gu/sNrG2+L+g9vi/oPb8vUf/A5Pg/e&#10;lq3/AG/jd/H7wNuS9h9JkahA9ScbaJjM9QfcRBg3Whb4LI2bhAVOSjSCyrqvjz32mN3mOCKpHHP6&#10;6afbBk9XfyZwofpsZU4yBbgYoDxsfE/IxMZvy9bGa2W0cTFkaqNUZRvnJM7GeU3KRkny75Vkox0n&#10;YYM4G/txNrYZgxp3HNPmccNP2Qpuyn/suaft2o8eV9L/uOeee8z1119vt0s6riQbvzNq4/dBJra4&#10;z5Zm47Uy2rgeMrWlXzvZ2HjN5LiQbZyTOBvntTLZKNhox97mjyvNBpna2F9XbPw+yMTGecvWlhSJ&#10;ClTYbbfdUqKRsaH9+/c3Dz74oO3mzwaeIHnaBCKifmlBoqk8CXJhNW3aNJVQQ4KDV/ZnnnmmfX/v&#10;vfe275UGAlVd/GHAk6GvU5F/qkqSFEmVRJLSCz0xCFQLDpyu/W8zH4LCZ5mQn+hXLnATUJJUOCR5&#10;zxS5oboIh6TrInGBihP18wfinIl8Ik6vvvpqa8sUPkt3PV36Rx55ZGoWAITrNttsU3CfqG2FKxB2&#10;fvLJJ+02MAl269at7bGZIIEqRNWGrkR6UeKKjywUPPkak+HSpFHo0hVCCJEdiQvUyogEajgwXoYx&#10;WSIMMl0rvrLBcCQ/pi4jGLfWsqXbqXiIoPqxeCL/PPPMM25L5BvVRTgkXRcVJlD79u3rtsJDAjUc&#10;GL7BQH0RBj7xYF2CBA+63X3iQUZssokxbshRPiCKS3KICIOsHm5EuaK6CIek6yIngUpmIF3wmZQa&#10;NWq4T4WHBGo4ECli/LAIAz+0Zl2ChCV8HoP6M2KPPQgNuJ3M8ElRSVEeCQii7JAELMJAdREOSddF&#10;zhHUAw880GbLM61USYV5BkNFAjUclCQVFutakhRj5JmQn6lzMuKtt4zZfXe3UzoIyfvuu8/cdNNN&#10;zpIMSpIKi1zumSJZVBfhkHRd5CxQM53f1M8pFiISqEJUDZjXj4SojPj5Z2MaNGBZO2coHYZEkKSp&#10;aKcQQuRGzgI1U94iEhEoEqjhwOTDfnoxkX/8AhZVkp13ZkZ4t1M6RE8Rp9H5oJOCCKqf2Fzkn6oy&#10;/VplQHURDknXReIC9dxzz12r0MXfrFkzd0R4SKCGAyugZNz9Ksodv8JKlQNHe9ZZbidzhg8f7raS&#10;hSQpVtoRYaCHhXBQXYRD0nWRuEBlztM99tjDrsziC0lSvIaKBGo40DWamndS5B0y3is7zAqRcbc+&#10;zJ9fmLUfEERnWR1PhIEeosNBdREOSddF4gI1DqJirJUfKhKo4aAkqbCo7N1ndI2zSMgLL7zgLBmw&#10;+ebMd+Z2wkBJUmFR3vdMkTmqi3BIui4qRKDCFlts4bbCQwJViHWTJ554wlx77bWZT1129NHGPPec&#10;28mMdXUxAyGEyCeJC9RBgwatVe64446s1+KvSCRQw4HJ05UkFQ59+vRxW5WPqVOn2qSlZcuWOUsp&#10;9O9vTOvWbqd06Ha/9957zTXXXOMs5QcRVJZdFWHQvXt3tyXyjeoiHJKui8QFKkI0vbB2/sCBA90R&#10;4SGBGg6ICY0pCodMp5ELER6OMxZ1PBTRy1MgBDOFv40AroiJwokAz5s3z+2JfDN27Fi3JfKN6iIc&#10;kq6LxAUqYq+yIYEaDiSCKEkqHKrMsrN16xqzcKHbKR1EKeJ08uTJzlK+EK3VijnhwCqKIgxUF+GQ&#10;dF0kLlCL47bbbnNb4SGBGg5KkgqLKjHH4MknG/Pss24nM1asWGFeffVVt1f+KEkqLCrinikyQ3UR&#10;DknXReIC9ayzzjKNGzeO7eoPFQlUIdYNFi1aZH755Re3lwEsRFCG+U6FEEKUL4kKVCaSrlGjhhky&#10;ZIizFMIN46CDDnJ74SGBGg50mS5fvtztiXzzbJaRxXzCcAS63T/++GNnKQW6zAOeXSQKEdSRI0e6&#10;PZFvHn30Ubcl8o3qIhySrotEBSpds4ceeqjbK0rIq6BIoIbD119/vU5MDr+uUB7LdpYX1113nXnk&#10;kUfseM1SoY0VPEzb5KgM4cEpXytrkSS1YMECtyfyzfjx492WyDeqi3BIui4SFahw5JFHuq2iaC1+&#10;kQlE24kWiTBgrGVl4PHHHzddunTJvO3svrsxM2e6ndJhhbMrr7wyb2NyEd16cAuH77//3m2JfKO6&#10;CIek6yJxgYrQ23777Qv8/+5FyoYbbuiOCA8J1HBQklRYVJYkqQceeCBzMX311cbcfrvbKSTdX/ly&#10;7rnn2vfvu+8+c+ONN9rtfKAkqbBI8p4pckN1EQ5J10WiAhWhRzJU+/btzc0335wqJE5tEtja1lEk&#10;UIWoIpB5v9debudPOnTo4LaKsttuu5kXX3zRdOrUSRFMIYSoQBIVqDNnzizW0auLX2TCpEmTFEEN&#10;iGeeecZtrQMwzynjTmMoSaAOGzbMLF261FnyAxHU999/3+2JfPPQQw+5LZFvVBfhkHRdJCpQobhs&#10;/SlTprit8JBADQcSUVatWuX2RL4J9bplMYdRo0a5vdIZPHiwGbjxxmbgP/5hV7Xz5YMPPrDvlyRQ&#10;Q4Akqa+++srtiXxTmVdYW9dQXYRD0nWRqEBlKb7777/fdO3a1Tz99NNFyh577OGOygy601gitVWr&#10;VnZ4AEkKMGvWLFOnTh3TqFEjs9NOO1kbophuOMaJAQN1TznlFLudCRKo4cBqOb6uRf757rvv3FZY&#10;MP3V5Zdf7vZKZ4tq1czU116z6/NHS2u39n7oApUkqSqzqlclQFPhhYPqIhySrovEI6iMQa1Xr56p&#10;X79+kZLLRP133HGHufXWW62TRrR69t13X/POO+/YMa9EGPbbbz9r33vvvbNaz10CNRyUJBUWISZJ&#10;jRs3zlx22WVmyZIlzlIyWzdubDaoVcv6i2jZeOONTdu2be0xUYGKn3n99dftg1IoAlVJUmGR5D1T&#10;5IbqIhySrovEBWpxkUvmJywrN910k3nttddstx7i1zN8+HArXpk1YO7cuebiiy+2U81kO3ejBKoQ&#10;lQNEKeI00/lIfxk40DSpXt32wjz44INFCg+yXqDiQ7y9c+fOVsDSG7Ttttva94UQQlQsiQvU4iDR&#10;oCwQCa1Vq1aqi6tu3bruncJISrdu3dyesTct9ln3f/3117efyQQEqj8HAwYMsAW8DXHMeDXwNtbh&#10;ZlwbeFvfvn3Nm2++abe97eWXX04liHnbSy+9ZIYOHWq3ve2FF15InSNv69Onj3n33XdtdNjbevfu&#10;bSMpiHVvo7tzxIgRNuLjbT179rTj69asWZOy9ejRw47boxvd24iQffTRR3ZIhbc9+eSTVrBz7r3t&#10;iSeeMGPGjClyrph7kjpgeh9vYyUJJutlmIW3Pfzww2bChAm2u9jbGEzNeJVvvvkmZWOqIB9B9TZe&#10;eeBYtmxZEdvnn39uxUrURpft4sWLi9imTZtmFi5cWMQ2ffp0O+l51EaCH0NUorYvv/zSPvhEbSw4&#10;MXv27CI2jmHoSdQ2f/58M2PGjCI2xhB+8cUXRWwszcl3jNr4XYz9jNpI0mGVraiNRQ1IKkNIeRtd&#10;LJxXhJa3ffvtt2bixIm2HryN+uF68Q+O2H744Qe7CtNjjz2WslHGjh1runfvnrJxHdI+aCfeRvsZ&#10;PXq0eeqpp1I2xhJ/+OGHdoiPtzHPLSsi+eQrbL/++qtNAOrVq1fK5iOGtHdv4zrguuOh1Nu4xnlQ&#10;ff7551M2oGfl1YK/N7dGDTskCKH59ttv2+sROG6jjTYy2223nXnllVdSNtooq1FFzykMGjTI9O/f&#10;32572xtvvGEjreBt7GMHb8vVf/C9OR/exnCmXP1H9O9x3jn/1IO3UT/4D+rL27L1H7QTb6P94D9W&#10;rlyZstHO8B+0O28ryX/Qjr2N9k07p717G3WG/+C68DZes/EfXI9RG9cm123Uhv/gNWorzn/gL6I2&#10;9rFHbfgPPh+1ZeM/+N5RG7+L3xe14T84D1FbNv6D85/uP6gnv3IQtjj/QX1n6j9oR77HBhvtjPZG&#10;u/O2OP9BydR/cD1wXXgb4D+4fsDb8B9cZ+Bt6f4DuF65bsHbuK65vsHb8B/4AfC2TP0HfofPg7fx&#10;9/2Knd7G90jXGt5/gLfxu/h94G34T84DeBvn6b333iuT/0gK/l6iAvWaa65Zq+DwuRFkCyKsQYMG&#10;9mL1+9EIKgLJL8XIzfAvf/mLPYZIKic10+VVFUENBwSrkqTCgRt0paTgZmnq1zdzCwRL48aNYyOh&#10;CFQfQQUcLNFZfzMICfwZYkSEQWVaYW1dR3URDknXReIClbGmu+yyi9lrr71ShQgGr9mAQ27WrNla&#10;g27btWtnn7QQotxgeKKCAw44wEbyiKiceeaZ9v3DDz/cvlcaEqjhwJO0kqTCIelB7xXGDjvQxWKj&#10;U5kKVHwOEb0Qwa8RjRJhQERWhIHqIhySrovEBWocdLH6EHqm0J0RXdEleiNhnCuC12e10nUUFZh0&#10;CUSPLw0J1HBQklRYhJAkxTABuiIz5qijjLn7brvJEz3jT0nUZHhQtFSrVs0cd9xx9rjQ8V2WIgzK&#10;+54pMkd1EQ5J10WFCFRo2rSp2woPCVQhwoSIJkOE/DCfUsGXRRI1eVCtUaOG7dmJK0IIIcIkcYFK&#10;93t6YdB0yDcDCdRwUAQ1LPIZQSXpBHGacbc7mf2tWtEf7gyFU875ZIcoJHNtvfXWNvGMpMrQUQQ1&#10;LCoiqCMyQ3URDknXReICNT1CQWnSpIl57rnn3BHhIYEaDmSMkr0pwoBM4nzAGHLEqc90LxW+Z4Gf&#10;MWvWOEMhjFk///zz1ypMI3X77bfb/8EQgtBhfCzZ2SIMQl4ZsaqhugiHpOsicYGa7zWry4IEajgw&#10;tRXZ1CIM8pWAQFIQCVqlTRXH+3YxkGrVTP06dVILg1Do3t9///3dkUWhV+eiiy6Kja6GCL+TaXxE&#10;GDCdnQgD1UU4JF0XiQhUMq/JMGWKoHQqw1O/BGo4qIs/LEJIkorCfLN02/uCCG263npm7912S809&#10;6GnZsmWxAvXkk0829957r9sLH3Xxh0WSQR2RG6qLcEi6LnIWqMxFSjf+hRdeGJvIwETxnTp1cnth&#10;IoEqRP4hel7a8A4mp2aidMsPP5g/atUy3bp2tbvHHnusffWUJFCZOFzz7QohRLjkLFCJePmVWIqD&#10;m050xafQkEANB0VQw6KiIqiMPWY8aGld7imByljTunXNH99/n/ItcQL10ksvtVn86YUppvwcypUB&#10;RVDDIulIkSg7qotwSLouchaomc4jeOqpp7qt8JBADQeW0KtMwmFdh2UZyxuWXGQFJ798YUmwrF6f&#10;3r3NB5tsYj644w67xN5f//pXuyxnnECNwtzKlRWSpDQheTiw5KgIA9VFOCRdFxUmUEPu5pdADQfq&#10;QklS4VDeCQiMXSdyyprRiLDSQHQ+v956ZuTQoXZNboTpWWedZcVpSQL1hhtuMLfccovbq3xwbr77&#10;7ju3J/LNggUL3JbIN6qLcEi6LnIWqJmud3/EEUe4rfCQQA0HdfGHRXl38dN1/fHHH7u9eHgq33zz&#10;zc32W25p1i8Qp1tttZXZfvvtbWEJUxYBYTnTjTfe2E4f5QvvI+zuuusuc+WVV7q/VjlRF39Y5HLP&#10;FMmiugiHpOsiZ4F6//33m+HDh7u9eFjqlHFfoSKBKkS4IFAHIJQ32MDstMUW5s4777Rd/ZRNN93U&#10;vvKgnB5BhXvuucfceOONGUVnhRBChEPOAhXHTxY/UYo4GMO2/vrrF/t+CEighoMiqGFRHhFUZvbI&#10;hi8+/9wMKPAxBReq2WOPPWxXty9EU3k977zzYrPyaU9EHys7iqCGRdKRIlF2VBfhkHRd5CxQgcH7&#10;devWTa0c1apVK9vt5vdZzSVkJFDDgcnIlSQVDnPnznVbyfDee+/ZMadMKRVl0qRJZpdddoktV9Ws&#10;aQb062eP23PPPe2rhy5+4G+uyxAI0INbODAfrwgD1UU4JF0XiQhUQOSRhOBFKYXVXMiyDR0J1HAg&#10;aSbbCJsoP5LMfO9XIDIRkulObPz48eaEE06wU0KRzJQqV11lftpgA9OyeXMzYMAAe2xVFqhMxSXC&#10;IOkHN1F2VBfhkHRdJCZQKzMSqOGgLv6wSKqL/80337Td8LNnz7YrzkXLAQccYF5//XUzZ84cd3QB&#10;331nBlavbmZOn26z8b1APffcc82WW26ZKoxt99uIOMbEd+zY0R67LqEu/rCo6vfMkFBdhEPSdSGB&#10;WoAEqhDlC+Lq7LPPtglO6WXDDTcsKlDHjTNmo43MwGeeMTNnzjRt2rQxjRo1Mttss81apX379oWf&#10;KeDhhx8211xzjSLwQgixDiCBWoAEajgoghoWSUVQqdd33nnH7RWliEBlyqkCMWp++80MHDjQClTW&#10;zS8NP5XUujp+WRHUsKjq98yQUF2EQ9J1IYFagARqOGgMaliUdeJlFluIrnyUkUB95BFjmjcvXMa0&#10;gEwFKl37+LB1IVu/OPiNDIcQYVBkOIrIK6qLcEi6LiRQC5BADYcVK1Yoiz8g5s2b57Yyhwz96667&#10;ziY6eUoVqJdfbq6oW9fccuONNtmSwvLIlxfYM4mgrusgUJcvX+72RL6piCWARWaoLsIh6bqQQC1A&#10;AjUc1MUfFtl28XMtkVGP6GTcqC8NGjSws3rUqlXLHekoEF6111vPrDj6aPtwEi0vvfSSjaDG8ccf&#10;f9hSVVAXf1hU9XtmSKguwiHpupBALUACVYjcQVRedtllVljuvPPOzlqIj6AefPDBzlLAzz8bs9tu&#10;ZstNNzU33XRTbGHIRzpcr4w3/fzzz51FCCHEuoYEagESqOGgCGpYZBNBJaKJSIV0gcr0UqwoV61a&#10;NVO7du3CUqOGqV29ujn//PPdUaXz9ddf225/ljCl27uqoAhqWFT1e2ZIqC7CIem6CFqgfvLJJ6Zh&#10;w4Z2+hjP4MGDzW677WZOP/10U7NmTfP777+bXXfd1UyePNlGb4BxEKy/nSkSqOFAXShJKhwWLVrk&#10;trIjXaB6bAQVobXppqbgScRZM2P+/Pl2+ABr71c1EOMs6SrCgLYowkB1EQ5J10WwApVozAsvvGC7&#10;8bxAxUlvvvnmdhvOOeccm/3LXIi8t99++1n7vvvua7OIM0UCNRy+//57JUkFBJHP4njrrbdsAlPc&#10;3KYtWrRwRxXl4M02Q6WS5u8smUPC1sSJE91e1QL/RvRYhMH06dPdlsg3qotwSLougo6gQlSg0s1F&#10;ooVn3Lhxplu3bmb77bc3H330kY2asupMthE4CdRwUBd/WMR18SOWunfvbrbbbjv7gJjOhAkTTJMm&#10;Tdyeo+DBw2yyiTm44DMie9TFHxYh3zOrGqqLcEi6LiqVQF29erWpV6+e3QYEKhN0e4i4sqTiGWec&#10;YY477jgzadIk907JIFD9OWBJRb+sore99tprdk5G8LZXX33VDjcAb+vbt6/9/+BtL7/8so00gbeR&#10;RDJ06FC77W1892HDhtltb+vTp4959913rSDwtt69e9sbFUMbvO3ZZ581I0aMML/99lvK1rNnT/PB&#10;Bx9Yse5tPXr0MKNGjbLn0dsQIIj7n3/+OWV78sknrWBnuiBve+KJJ8yYMWOKnKvHH3/c1gHjDr3t&#10;0UcftWurEwn1NuoP0UIXpbc99NBD5tNPP7VzO3rbAw88kBKo3sbrZ599ZufUjNpoF0uWLClimzp1&#10;qlm8eHER27Rp08zChQuL2HjKY37PqI1scSJ0URtDRVhbOGpjnjeiilEbx7C+fNRGV8eMGTOK2FjX&#10;/osvvihiowud7xi18bumTJlSxLZ06VI7jCVqI6JGG2d5T29jKiLO64MPPpiysYY7kUd/HWGjfhhC&#10;8whzjzrbDz/8YD7++GPz2GOPpWwkKY0dO9YKUrj33nvNFVdcYa699lo71AY4jvYzevRo89RTT9m6&#10;ZglSBOwWW2xhGm+6qWm+3npm84Jrd6ONNjIjR440zzzzTOqz9Ha8//77qa57bAgy2nX0d3AdvPfe&#10;e+a5555L2ehpGT58uHn++edTNiAh68UXX7Tb3vb222/b6xG8jWvzlVdesdveNmTIENOvXz+77W2D&#10;Bg0y/fv3t9ve9sYbb6QEurexjx28LVf/wfcGb+N35eo/OL/exnnn/FMP3kb94D/ozfC2bP3Hjz/+&#10;mLLRfvAftCdvo53hP2h33laS/6AdexvtgnZOe/c2rgP8B9eFt/Gajf/geozauDa5bqM2/AfXd9RW&#10;nP/AX0Rt7GOP2vAffD5qy8Z/8L2jNn4Xvy9qw39wHqK2bPwH5z/df1BP1Je3ZeI/sNEuaB+0E2+j&#10;/dCO/AMxNtoZ7Y125220x0z9B+2c9u5tXAdcD1wX3gb4D64f8LZM/QfXK9cteBvXNdc3eBv+Az8A&#10;3pap/8Dv8HnwNv4+fgq8je+RrjWK8x9+yj9vw39yHsDbOE/422z8h/dfScH/qDQCFVHGdDWe2267&#10;LVXpiJ9LL73UnriuXbvaGxdLJGaCIqjhoAhqWKRHUHFWOCOWLd1qq63s2vjRwsMdNzNuBKwGZVq3&#10;Nubiiwu3s4AbGuNNaQ9CEdTQCPmeWdVQXYRD0nURtEDl6RUB2qVLFytUgXGnPPHx5E1WMCBGmzdv&#10;bp04HHPMMfbp8JJLLrH7pSGBGg48XWczfliUL0Re0iECxCT8hx12mI30RgvDbSZ88ol5t+CaNQzH&#10;KbhOs4EHTa73q666KvZ/V1XwcUSoRBiUNXlQJI/qIhySrotgBSoOmdA23eG+eAgjE7r2QoZuXYqH&#10;rlAfis8ECdRwQKDQtSPyD9dF586dU11iHpIReVBs27ZtkeuTHoytttzSTNh9d/NuFlNHRaGb2nev&#10;iz8hci3BHg50q4swUF2EQ9J1EXQEtaKQQA0HdfHnHx4OEYl0sRPNZGhNlP333992wbMUKQ+JvvS5&#10;+mrTbL31zNjXXivs4heJoS7+sKjq98yQUF2EQ9J1IYFagASqEH/CCk7XXHONTciIwwtUkmg6depk&#10;Ou23n+lUrZo5rF07U7duXWsjMa00ELWMWSW5TwghhIgigVqABGo4KIKafxCMdCmDT5LaZJNNTJ06&#10;dWypXr26XVOf7SbMqrHrrsZ8843t5idxKhMYQ46QZclSP3ZcFI8iqGFR1e+ZIaG6CIek60ICtQAJ&#10;1HBguhFF1CoGsu333HNPO3cwr9HipwvxDwskP3n2328/c9ORR5oZNWuaXZs1s9PhUEhebFawXxIM&#10;H7j11lvtqm9++hNROpw3puwRYaDxwOGgugiHpOtCArUACdRwYF7UVatWuT1RXvAQcPHFF5sLL7zQ&#10;ziWcHsXs2LGjffXd/CmBOmqUOaBWLfNst252ntJtt93WvlL4W36+z+JAaH344Yeq4ywhoh1NBBX5&#10;hURcEQaqi3BIui4kUAuQQA0HdfGXPzzlkgBFF/16660XW7xA9V38VqCyTOmee5qrr7469jMUrRdf&#10;PqiLPyyq+j0zJFQX4ZB0XUigFiCBKqoSZOWzGg4rPTHvbDrHH398SqCan34y5oILzPbMOTxtWqEt&#10;wj777OO21oaVdZgvlamqhBBCiGyQQC1AAjUcFEFNHpY0ZYnAdEoVqAXC8vdatYz55z+LjEGNEidQ&#10;+V8sW0uUlmVJ/XzFouwoghoWVf2eGRKqi3BIui4kUAuQQA0HxiYqSSp3iJKyVjbJSGTLx41fjBWo&#10;a9aY4/fYw3SsXZvFze063MBwACbmTy+NGze270dhLepbbrnFJryJZGDsbtzDhMgPeogOB9VFOCRd&#10;FxKoBUighsPy5cuVQJMjawpE5uWXX26FKQlJxYFAJdLJnKa2dOliuterZ3bZaCPTseDzwPKlIv+Q&#10;JJXJ3LKiYvj000/dlsg3qotwSLouJFALkEANh0mTJumJOEeIthGF5tVDslO1atWKFJKa3i4ojzRt&#10;atYUvK556CErbo855pjU6lE9evSwr8VB1j5iWJQvdPGPGDHC7Yl88+CDD7otkW9UF+GQdF1IoBYg&#10;gSoqI0TVpk2bZu69916bkFQSTz31VNHI9IwZplWDBuajAmG6X+3aZqeWLc1OO+1kC6tBlQRiyS+F&#10;eu2119pJ94UQQogkkUAtQAI1HJQkVToIU7rk6cL3iUhEPksiJVAffdSYrbc2pkMHJjk15uijTfeC&#10;v1EcfpqpKPPnz7dLoc6ZM8dZRHmjJKmwqOr3zJBQXYRD0nUhgVqABGo4kAHOzVgUzw8//GBuvvlm&#10;M3XqVGcpge+/N+a118xTm2xiVjVtSh+Me8NR8DeuveIKt7M2X3/9tZ0FIDpcQFQ8nH8lnYWD5vsN&#10;B9VFOCRdFxKoBUighgPRU92IC5d8/eCDD8wjjzxio6RZsWCBMbfeaswOOxizyy7G9Oplnrr77mKT&#10;z4jERmFaKMaWEiXlf5NI5cekivxA1HwB9SqCgIc2EQaqi3BIui4kUAuQQA2Hzz77zGbyV2X69Olj&#10;hSEFgbpixQr3TgnMnWvM/vsbw7yldOFPmGCnjPJss802pkaNGrElXaA+/PDDdh7UsWPHmqefftpZ&#10;RT6hV4EHFhEGXJciDFQX4ZB0XUigFiCBKvIBwpO5Skl0ikIEc/Xq1W6vGOi6HzDAmLZtjdliC2PO&#10;Pdd21xcHU0qRALXzzjsXKdMLBOrVf/ubO0oIIYQIAwnUAiRQw6EqJEk988wz5vrrr7cRUqZoQqRm&#10;zIsvFnbdb765Mc8+a8xXXzFA0b1ZPG3atHFbxgwaNMhcd9119v/PqV3bfFHCXKlxSVKi4lGSVFhU&#10;9XtmSKguwiHpupBALUACNRzIRl/XxzvedNNN5v3337fjCiuKqEBlrrrhw4fb7X+zElQJQyq4NkT+&#10;IUlKC1iEQ0bDbkSFoLoIh6TrQgK1AAnUcFi2bJmSpMqBqECNcu5hh7EuqttbGyLaIv/wMFPaXLei&#10;4tDcv+GgugiHpOtCArUACdRw+Pzzz6t8klQU1tA/8cQTY8vIkSPdUaVTnEBl1aiSYI5VkX/o4h81&#10;apTbE/nm8ccfd1si36guwiHpuqiUAnX06NFmyJAhqXAy0YWhQ4eamTNn2n346quvzMqVK91eyUig&#10;ilChnU+fPt3tFeXYY491W6XTsmVL07p167XKQawa9dtv7ighhBAiDCqdQCW55LbbbrMJAzVr1rRr&#10;jnfp0sV2DZ955pk2A5oxjMVFjOKQQA0HrSRVlKQEarEUiNSSxqAqSSoMlCQVFlW91zEkVBfhkHRd&#10;VCqBivBs0KCB2zPmlltuMa+//ro5/PDDbRIBwpVEggsuuCCrbmIJ1HDwDxiikHwLVI0HDgP8G6us&#10;iTD48ccf3ZbIN6qLcEi6LiqVQMVB16tXz+0VDsjt1q2bnabn9NNPN+ecc47NTu7fv787IjMQqH37&#10;9rUiVSW/hQeOd999N/a9qljuu+8+8/LLL8e+t99++8Xasyk/b7edGf/WW7HvUR599NFYu0rFlo8+&#10;+si88MILse+pVHzhnhlnV6n4oroIpzzL1IcJUqkEKt359evXd3uFApVVbzysUU40FUfOTX3bbbd1&#10;75QOIlVFJbTSr18/M2HChNj3jjzyyFi7ioqKiopKRZdSF5jJkkolUEmG2nTTTd2eMeeff74ZMWKE&#10;3aZbeP/997evhxxyiB2zdfHFF2vuQFGpoYufHgHWOE4viXTxCyGEEAFSqQQqPPbYY7Zr88ILLzS1&#10;a9d2VmOuvvpqM2vWLLtN0hRruu+4444VOhm6EElDrwArP8WVGTNmuKOEEEKIdYtKJ1CFEEIIIcS6&#10;jQSqEEIIIYQICglUIYQQQggRFBKoQgghhBAiKCRQhRBCCCFEUEigCiGEEEKIoJBAFUIIIYQQQVFl&#10;BOpFF11kNthgA7dn7ET+G220kdl9991tGThwoHunEN5nHtXWrVubOnXqmMmTJ7t3RK4w+Xz16tXN&#10;Tz/9ZPdZZ3yrrbZK1cXJJ59s7el07drV1iHHi9xhkYuaNWvaFUCA87rDDjuYNm3a2Ho4/vjjrT2O&#10;O+64w6y//vq2Hvv06eOsoqw8/fTTti78evvM31y3bt3UNXHeeedZexz4qiZNmpgnn3zSWUQufP31&#10;13bFwq+++spZjOnQoYPZaaedbF0cdNBBxfog3t96661NrVq1TK9evZxVlBWug1122cUcccQRzmLM&#10;G2+8YZo1a5a6Noqb67xnz572Hs91pEVNcgc/07Rp0yKrd95www2mefPmpdYFsBJow4YNzTHHHOMs&#10;pVMlBCoT93/66aemQYMGzlJ4sg899FC3VzIffPCBOeOMM9yeyIWZM2eahx56yArSqEAtbVnae+65&#10;x4wZM8Y2cAnU3Fm6dKkVma1atSoiUFu2bGmvjXT+8Y9/mAULFthtjt9zzz3tNiu3RZcfFtkzfPhw&#10;u6Qtzj8qUDfZZBO7nQ43he+//95ucxzLO0+cOFECNQFo+yeddJK57bbbighU7hXLli1ze38yevRo&#10;M3bsWLf3J9Qj15IoO/gjghW09XSBmh5Q8sTdp7lGNt54Y7cnygLn8C9/+Yv5/PPP1xKoU6ZMcXt/&#10;Qp3df//9bq+QBx54wDz33HMSqHFwI00XqIgihA+/P+6m7HnrrbdsRYjkSBeoRB2oCwoRjDi4SCRQ&#10;kyVdoLZo0cLcddddth68IIXbb7/dfPnll3abG/e1115rt2GfffYxa9ascXuirKQL1Hr16qWuiej5&#10;Peuss8w333zj9gqRQE2WdIFKBPW6666zdfH+++87qzHvvPNOarntKNTPvvvu6/ZELtD20wXq6aef&#10;buviqaeectZC9tprL7f1J8uXL7c9QyJ34gTq5Zdfbuuid+/ezlrY/gkMelasWGGvB+4pEqgxxAnU&#10;9Agqx/ji4aZdo0YN3YATprQIKrb0upBATZ7SIqjcpNu1a2evAYa7sP3JJ5+YW265xR1hzAEHHGBW&#10;rVrl9kRZKS2COmDAAHv+11tvPRvBZslnjwRqspQWQeV+QF1sscUWVvywPX/+fPse1xERu5UrV9p9&#10;kRtxAjUaQeVaOeSQQ2wdsPw5ryyJzvlnqAVDZ26++WZ3tMiF0iKo3Du4H9Dd36hRI1sXBPh8j5sE&#10;ajEgdEoTqHR5duzY0TonoOEztmvChAl2XyRHaQKVRk9dULxgkkBNnky7+KMR1MWLF5vzzz/fbgN/&#10;Q+ROpl38iqCWP5l28adHULmGjj76aPP66687i8iV0gRqlLgIKiCK5s6d6/ZEWcm0iz8aQWWbXIXt&#10;ttvONG7c2D5gd+vWzb5XGhKoxYCj2X///c306dOdRSRJtmNQQQI1ecoiULlhMO509erVZvbs2Tap&#10;SuSOBGo4lFWgXnDBBXacnUiOsgpUch1IzPn111/N5ptvbrdFbpRFoEZRBDUGwvs0XF94kuImHLWl&#10;P/Fyo4i+zzg7kTsImuh5femll6wwotF626mnnuqO/pNHH320yOemTZvm3hFlgXG+0fNJFjn1QIKI&#10;t7FdHIsWLbJjik444YRYQSsyhyTMaF2wj0AlW9zbED5xcNzBBx9c5POi7KTfF5j9BS677LKUrX37&#10;9kWGHkWJfrZt27bmxx9/dO+IbMEfcS+InlNIv178Q106PFBwDSnQlDv4GcZhR887PPHEE0VsPAyU&#10;BMm5V111ldsrnSoTQRVCCCGEEJUDCVQhhBBCCBEUEqhCCCGEECIoJFCFEEIIIURQSKAKIYQQQoig&#10;kEAVQgghhBBBIYEqhBBCCCGCQgJVCCGEEEIEhQSqEEJUUUqbWDtbips0XQghskUCVQhRpejbt6/Z&#10;ZZdd7JrQrA3drFmzVFl//fWrzJKhb731lvniiy/cXiGs9LLHHnuYnXbaydx0001m7733Nrvuuqu5&#10;//773RElM2HCBNOzZ0+3J4QQZUcCVQhR5WBNaATq6NGjnaUQIoA33nij21t3GTJkiHnzzTfdXiEf&#10;ffSRqV27tpkxY4azFPLTTz+Z7bbbzixfvtxZSoalKHVPEULkigSqEKLK8f3338cKVJg1a5bbWjdB&#10;aPLbo/z222+mWrVq5sEHH3SWoiBSEbCZwBrqRF05x0IIUVYkUIUQVY7iBGq0e3rAgAGpAiNGjLDb&#10;U6ZMsfsIvbvvvtv873//M88//7zp3LnzWl3mCL9evXqZyy67zAwePNj8/vvv7h1jvvrqK3PLLbeY&#10;Rx55xAwaNMjaJk6caP8HUUhYvHix3X/jjTfsPnDMfffdZ3/D5Zdfbr755htr538xfOGiiy6y/6s4&#10;/va3v5mrrrrK7RXy97//fS3Rms7KlSvNjz/+mDonRGE9Y8aMsbZ58+bZ/QceeMDstttudlsIIcqC&#10;BKoQosoRJ1CnT59uzjnnHLdXeMxGG21kx6nCSy+9ZB599FG7jbg899xz7d845phj7HjNRo0amerV&#10;q6cisKtXrzb169c33377rd3v0qWL2WGHHWxiEkLvwAMPtPY1a9bY8a+e3Xff3bRr187tGfPUU0+Z&#10;GjVq2G2E4BZbbGEOOOAAc9ttt9lthDNDEw455BArUvnem266qTnhhBPsZ6JwXM2aNa3IjcLxpQlU&#10;z7hx4+yx6X/j4IMPdluFYj7TvyeEEHFIoAohqhxeoHbq1Mk89thjthx22GHm7LPPdkcUgiDkOLq3&#10;//KXvzhrIf69KHSTe3F5/vnnm+uuu85uA8KU9xG5RFr57KpVq+x70cgrIjkqUImGeoEKREi33XZb&#10;t1fIrbfeal555RXz9ddf23LxxRdbsUx0Nwrv8X8RxR6+F7b03+JBIPNekyZNUln6O++8s43Eejhm&#10;5syZbq/w9/AZkqaEEKIsSKAKIaoccRFUuOSSS9zWnyDEEJZ0cUeJE6iIUi8M+Uy0ax4Ym7nhhhta&#10;gdi0aVN7DNHX6HRPmQhUIqhREI/du3e3vydaokIUiO7yndOnl9p4443X+i2en3/+2b7XrVs3ZzFm&#10;8uTJRY7n81FWrFhh3+/fv7+zCCFEdkigCiGqHMUJ1P/+979u608Y70lXfbp4jROo//jHP+ywAP4O&#10;791xxx3unUJOPvnk1Gc4hjGs7G+wwQYp0VgWgcrfYAhCacyePdsemy5QGaaA3Q9HiOIFKgLYQyIU&#10;wxVOOeUUGyV955133DuFIOb5zKhRo5xFCCGyQwJVCFHl8AL1ww8/dJY/+eSTT8yiRYvsNglRzz33&#10;nPnyyy9tZPSzzz6zdogTqCRKnXrqqXab+UQRtlEOP/xwc/PNN5s5c+akkpuINtapU8d2ywNCeK+9&#10;9rLbkIlAPe6442xkNgq/jTGpUZYtW2a/c3pk9bvvvrPR3PRhDBAnUAFxz/c64ogj1vp7vouf7H8h&#10;hCgLEqhCiCrH3LlzrYAaOHCgsxTyww8/WGEJjA8l0YhoIZAxX6tWLfOf//zH7nuBGo1G8v6///1v&#10;u01kkfdJGALEIkKUv4uA69ixo7VD27ZtrRCGf/7znzaiynjR+fPnmzPPPDP1f5gFAIEaTaoCsv05&#10;hq5+Mui7du2aErxR+C0NGjRYK8EJxo4da//G9ddf7yyFFCdQgYSr8847z+39yfDhw+1nhBCirEig&#10;CiGqFCQubb755sUWv2qS3ycbH1q0aJGyIWS9QCXqyDhVxKGPinqWLFliBWGbNm1M8+bNUxFFEoq2&#10;3nprm7FP9j1RVQ8i0kdf77rrLrviE/+TKZyI0PrvwCpPUZhZgGz8evXqmSuvvNJZ14aEqhNPPNHt&#10;FQUR/Ne//tV+Z6K0dONvttlmZujQoe6IojCFVjQ5ysP0WSV9ByGEKA0JVCGEKANxXfyVAaKwDFeI&#10;zslaVhDK6fB3mWXAz1AghBBlQQJVCCHKQGUVqMAwhQsvvNDtZQe/+1//+peNxH788cfO+if9+vUz&#10;U6dOdXtCCFE2JFCFECJL6MpnonwE6vjx49dKRqoMkAjWo0cPt5c5TJVFQtXVV1/tLH/C6lIkfQkh&#10;RK5IoAohhMgKdd8LIcobCVQhhBBCCBEUEqhCCCGEECIoJFCFEEIIIURQSKAKIYQQQoigkEAVQggh&#10;hBBBIYEqhBBCCCGCQgJVCCGEEEIEhQSqEEIIIYQICglUIYQQQggRFBKoQgghhBAiKCRQhRBCCCFE&#10;UEigCiGEEEKIoJBAFUIIIYQQQSGBKoQQQgghgkICVQTDb7/9Zi6//PJUueGGG8zSpUvdu2Xn999/&#10;L/J3ffnpp5/cEfH873//M1tssYXbq5r885//tOfqoYceMt9//71ZtWqVeyc79t9/f7Nw4UKzePFi&#10;s+WWW5off/zRvVMy1113nf3/H330kd3/4YcfTJcuXcy0adPsvufll192W5WDt956y/6uJ554wrZx&#10;2n62/PHHH2a33Xaz52Ty5MmmcePG7p2S+fe//206duxo6zbKkCFD7He68sor7f7y5cvNFVdcYWbP&#10;nm33PT169HBb5ceIESPsd4krc+fOdUdlxtSpU81VV11lrr/+evPzzz9bG+dg7733tu9VJF9//bXZ&#10;b7/9zKRJk5wlTIrzmatXrzY33XRTEVvPnj3NL7/84j5ZCG2E926//XZnMebuu+82gwYNcnuFfP75&#10;5/Z/CRGHBKoIiunTp5sOHTrYbQTieuutZ+bPn2/3M2HNmjVWSKXDjQlhxE0dEATfffed3U7nkUce&#10;sf87V3799Vfz7bffur3KR/Pmza2I55xRjjvuuKweGJYtW7bWQwB/Z6eddspIoP7rX/8yS5YsMf/9&#10;739tffDZ3Xff3f7NzTff3Nph5syZ9rjKwiabbGLbI7+Hm/OBBx6YsWCHCRMmrCUIOD9bbbWV2yse&#10;2uRJJ51k/3ffvn3N+PHj3TvG3HrrrfacUnh/xx13tNdJs2bNUiJi4sSJZX5IyYYddtgh9V2iZdSo&#10;Ueall15yR5XOiSeeaIU3v4dyyCGHmP/85z/2veOPP77CBSpccMEFwQtUQEzTBjy0Hc4d57FWrVp2&#10;H1auXGnWX3/9Iv60X79+tr58uzn33HPNrFmzrA9B5HpeeeUVtyXE2kigiqCYMWNGSqACDu2BBx5w&#10;e4U35+effz51Q8eJvvbaa/YV8bTZZpuZp556ykbronBTjQrUKERrPvzwQ/PVV1+Zt99+29SoUcP0&#10;6dPHOtjBgwfbY/h/3NARXfx/3vvss8/Miy++aN+HsWPH2vf4Ljjrbbfd1kbI5syZY99/8803zeuv&#10;v263Q+cf//iHjVRG4Xf5aBq/nd/KzQnGjBljVqxYYSOZU6ZMsTd+Hi6IpHBDQlh4sduqVatU/RH9&#10;4+9Qr1E4bpdddrERQqKD3la/fn177ps2bWojfNgqU/S0W7du1ulGISLob+4ff/yxeeGFF1LCnvPG&#10;OeYcce45T9WqVTO9evWyv/29996zD2Vsb7311vYz8M0339jPpAswIlYPP/yw3ebhaeedd7bbTz/9&#10;tG33/F3ELsK0Xr16dpvILN+Behw6dKg9vrxBoMbBQ0umApV2WLNmTbdXCNcvvxMQqAjFV1991f5d&#10;Dz4AIe4fjHmP6xwfwvkg+o2fwm8MHDjQnmcisggwjuMYrhXsX375pf0bwPdBkJ1zzjmVQqDym6IC&#10;NcoGG2xQJOr/zjvv2AcvOOuss2yb4Tx5eNilDSFU8R1w44032lchikMCVQRFVKBy4+Zm4sUMNwqc&#10;PI6OmzFP5xdeeKG9ORMZAaJDcRHUqEDlBnLfffdZO13HCFP+x4MPPmjfb9SokT2GmxmRAuDGXr16&#10;dXtTZ5sbKFEwnPAtt9xixo0bZ8UH/2fDDTe0n/n73/+eiqCecMIJNupFZOG0006ztrLA90P0Itp9&#10;4ZxE4X9G36d7HsESBeESPQZRH4Vzld4F7OGzCCWiKTwQcJ44Z++//749bw0aNLDRFSJvCC0EFDcv&#10;Hhr4/l6gYuecYTviiCNSQt6DEOW30QaIkHLcRRddZIXpNttsY/fPPPNMd3TuvPvuu0XOCUIxHYRc&#10;9Bg/9MBDmyACHz3GCx2+L+eJiG8cnG/aP3W1/fbb2+EQnDcefDgXDRs2TIlz2hJtDRGJyOdve4HK&#10;d+D/cn3stddedt9D27344ovtNnVQt25duw2IqqOOOsp0797d/j0eDvk/e+yxh91nWEBFkYRApSt6&#10;zz33dHuFcE4Q+LRLBCrCit+G/+BhgOuTBy2uIR58EK/UHwUxj6/YaKONbBukt4dX7yMAgc91wQMe&#10;Ao7fQTsnUs3DLjbOZy4C9YWpC81Rb4wzRwxIvpz3zv+5/1JUoHLe7rrrLrsN6QKV9/GPPjrK+aI9&#10;euFPFBtfyTnkWMR79PNCxCGBKjLn0ENNgYdJvuy+u/sHRQUqQogIiI+utWvXzoobnByFG3OdOnXM&#10;M888k+ry9AKVaOoXX3xhCw4xXaB6Z8v/oHuKMY0cx/teoFIQYIAzrV27tt3GcSOQANHFWCvgxoQY&#10;5AYIXqDydxEa/nvTTV1W+H533HFHkZIe1ULYpx8zb948924hRN7Sj4mCCOKGHcdBBx1UpB44H5xb&#10;BBXQ/U4deIEK1F26QP30009tt7T/O3GCEIhmIQzT8QIaQUU9ckOkzsoKUfPo+Yjzi9H3KUTVoxAJ&#10;TT/mk08+se/x2zfddNO1hLiHMZH+XFA4R02aNLFtyH+WduwFKrZdd911LYGKEEDg+r+DCPNwfhAd&#10;CKbHH3/cCtIotFWEcDpECoFxnIgyotu5nOvSSEKg8vBTmkCl3QDnk316UrhWiYZyTtu0aVOkTvAD&#10;RPF99zYwTp268r0tzz33nD3H/jMjR440++yzT0q85drFf8/4WbHiMoly4qA/h3ykC9Q777zTbkO6&#10;QOXBifNK+/TwfosWLdzen/AAhk/HX/AQcfjhh9vPC5GOBKoIivQufiJojFkEbhbcjKNwo0Bs8vSO&#10;k/MClZsCN2DECxGMqEBNB+HEjZrIJu+XRaByw+fzfCY9gopz56ZWmaD77dprr3V7ReGmz++KUhaB&#10;yjl77LHH7PslgSBKFyW0A7rD+XsMpSBKiMBIT+gJDcQJDzFxtG7dOjVkwlMWgfrGG2+kBGVJXHbZ&#10;ZbHny/dGeKhXooW0bcQY19mhBQ+rRM7LiyQEKl3J+IUoXLveli5QTz/9dLuND6KNk1iFQItGoCFd&#10;oPI3SCZjDC/wMEWPioe64UHMP0RXljGoUYGaTrpA5WExLkmP6z4d3/7pNeFBgB4hL+6FiCKBKoIi&#10;XaCefPLJthsfiAz5rl3GcnKToEsNrr76antzR6D6m06UOIF6/vnn2+gSkQ3sPO3zSgQF55uNQKXb&#10;lJtOukD1NyLEB+OvIMlu6fICEYJQ91Ef4LdwHhhvyrlkm25xbrzFCdRFixZZW5xA5cZP9yhd3uz7&#10;sWkeLwL4f5zXKL67mb932GGH2f+HeKKbOmQ4Z7QPL1aAmzsPMXQnM1YPEGEcGydQsRGFwhYnUOmi&#10;pueBqDnnJS6xjbGQ9Dx4/LnmgYJehyg+csb/aNu2rX3go475P+VFEgIVjj76aDNs2DC3Z2y0jgce&#10;iApUxCnn0Q914bciRBFP/gH5ySefTD1sRgUqIHr9tU7dsE/bZ5v/x2wUXCuAQKXLO3TiBOo999xj&#10;X6MClTbDdezbg4+i8vn0yCjnwUOG/+jRo61/pzdFiHQkUEUw4PQZYB8t0YH2wI0Vux/Xx9jE8847&#10;r8g0RIjFqGPkppL+dymMJ+MGRVc2Yxv5LNBtS+SV7j6OQ8Rec801dptuYIQt20Spzj77bLtNJIBX&#10;/h7ClH0E89/+9rfUd6HLsXPnzna7ssAUMvwuuqqjEKXDTgSO88c254LfyDZ1Qh3RJcxNGhvnFJHK&#10;tu/OR9Sy37t3b7vvQZB27drVPnikw/CEKIg96s+Pd6sMcC743YwVjcJ54Txynmj7HENSDe2Gbdoe&#10;N3Nu7ohxbHQpI47Y9pFThnmwTwJhFNo4kdPogwcgmDg+fShIeiSWhwra9P/9359jFcsDf37iSnpC&#10;XWlwbjiH/G4f0ffQrnnPnw/aMlMhcSx+AxDyPFxyvhGpfAfaZhTOc/Qhiocujov6LyKHnTp1shHW&#10;4obPhEJxPpNzwG+I2jgn0d/O7+R6TO8N4Fr3PtbDVII+yCBEOhKoQgghhBAiKCRQhRBCCCFEUEig&#10;CiGEEEKIoJBAFUIIIYQQQSGBKoQQQgghgkICVQghhBBCBIUEqhBCCCGECAoJVCGEEEIIERQSqEII&#10;IYQQIii8QP2VDRUVFRUVFRUVFZV8l3vvvff3/w8S5Ki3Am22oAAAAABJRU5ErkJgglBLAwQKAAAA&#10;AAAAACEAqX2Ubd2RAADdkQAAFAAAAGRycy9tZWRpYS9pbWFnZTQucG5niVBORw0KGgoAAAANSUhE&#10;UgAAArkAAAFsCAYAAADIRaG1AAAAAXNSR0IArs4c6QAAAARnQU1BAACxjwv8YQUAAAAJcEhZcwAA&#10;IdUAACHVAQSctJ0AAJFySURBVHhe7Z0HmBRF+v8FJasoIKiIgIKCCYyYMGeMKOYsnoqKqGBWDPD3&#10;VFCMKIqAKCocQRCQzBElw0+CChwCIpI8VMR0d/XnU9s19szO7s7s9OzWLt/P8/Qz3e/01Mx0dVV9&#10;u+qtt3bo2LHjT//v//0/o02bNm3atGnTpk1badiefPLJX3ZgRwghhBBCiNIC+lYiVwghhBBClCok&#10;coUQQgghRKlDIlcIIYQQQpQ6JHKFEEIIIUSpQyJXCCGEEEKUOiRyhRBCCCFEqUMiVwghhBBClDok&#10;coUQQgghRKlDIlcIIYQQQpQ6JHKFEEIIIUSpQyJXCFFi+Omnn8y//vUvs2jRIvu6efPm4B1jfvvt&#10;N/Prr78GR0IIIbZ3JHKFEN6zevVqc8EFF5gddtjBbuedd55p3bq1adSokTnggANsRXbuueeahQsX&#10;Bp8oXtasWRPsCSGEKC4kcoUQXvPOO++YMmXKWHF74okn2h5bx//+9z/z7bffml122cW+74PInT9/&#10;vv2dQgghiheJXCGEt0ycODHWe3vwwQcH1tz88ssvVggXt8jFXaJ69eoSuUII4QESuUIIbylbtmxM&#10;5C5fvjywJuf+++8vdpHbuHFj+1slcoUQoviRyBVCeMmTTz4ZE7hsBfHvf//brFu3zu5XqFAh7rNb&#10;t241S5YsiR3j47vTTjvFjvfYYw/7uVNOOSVmY1u5cqW1w3//+1/TtGlTs+OOO5py5cqZs88+21Sr&#10;Vs2+Rw+uc5lI3Bx//vmnueGGG+z3uu8+5phjzB9//BGc8RecW69ePfs99FCXL1/efPnll8G7OeCq&#10;8cQTT9jfw/+tWrWq+fnnn4N3c+A3d+3aNfab+c5dd93VrF+/PjjD2HR53/3e3Xff3XzzzTemYsWK&#10;9pi0ubZhmABIjzVp8tk2bdqY/fffP3hXCCH8QCJXCOEle++9d0x4saVLjRo1Yp+dMmVKXFocr1q1&#10;KnbsRC4cdthhMXtY5B544IHWhg8wdO7c2R4D0R569+4d+9xBBx1khg0bZjdAVFauXNnsueee9hgq&#10;Vapkz0Xwhtm4caMVzIhW6N+/fyzdLVu2WBscffTR1sb/+M9//mP23XdfexyOMFG3bl1rcxx11FH2&#10;mB5yXDwc7GNn4/cceeSRcQ8Zib8RcY/d0aJFC/v9QgjhExK5QggvcSKQrXbt2oE1derXrx/3+R9+&#10;+MG0b98+Toy598Mit1mzZjF7WOQ61wnEnwMx66B32H0u0V3BCWJ6ZelRhsMPPzx2Pj3NjltuucXa&#10;WrZsaY/p1XXnvf/++9b2xhtv2GNErOOuu+6ytnPOOcce0xvrPjdixAhru+2222K2xYsXW5vD2atU&#10;qWK/M2xjC+Nso0aNCiymUHkkhBDZRCJXCOElYX9chFe6hEXu559/Hljjce+nInLDQ/pHHHGE7f1E&#10;ODvyE7ljx46NuRU4l4pDDz00dr6z/f777zFbp06drA06dOhge1fpsQVCpyV+z2OPPWZte+21V2DJ&#10;eVDgOn711Vf2+KabboqlP3XqVGtzODvuCg5nYwsTtt955532d7n/IIQQviCRK4TwEnw+w2IqXcIi&#10;l4UjkuHeT0XkXnXVVTE7G2IwPNEtP5EbZsKECeaQQw6J+39OIOKO4Gxt27a1tmQ4n17cGk4//fS4&#10;7cwzzwzO+gt6dXnPuTSwZSJyEdzh9xo0aBC3MIcQQviARK4QwkuaN28eJ6TSJSxyEydkOdz7qYhc&#10;uPHGG2PvsdE76yhI5BLfF59cJpExkSvsruBELr/T2fKbyOXOCQvSZNDDevLJJ9tz8RsOuytkInKZ&#10;LEdIt/D7iHYhhPAJiVwhhJfQMxgWUZMnTw7eSY7zI3WERW7Y5zWMez8Vket6Kvv16xfrSWVz9SfC&#10;1dkSRS4iFnHLe9OmTbO2ZCKXSWPOhmtDeOGLMPxed144UkIiboJY9+7d7XFUItddz4cffjjOrYRe&#10;aiGE8AWJXCGEtxAiywkohsTzo0mTJsFeDqmIXCfQwsIu7CsbFrmE9HJs2rQpds5zzz0XWP8ShYki&#10;98orr4y9R/QEcDF12ZzIJeRX2KUAf9cwHTt2tK9EM3DnXHzxxdbmuPXWW+3rm2++GTtn2bJl1nb9&#10;9dfHbJmIXEKhORDt7hwW7xBCCF+QyBVCeM0VV1wRE1H4m7rJV0CsWNwE6PWcPXt2YM0h3NuJKE0G&#10;E9rcOUz6YkEJd8y2dOnS4Myc2LtPPfWU/U42J1LDhD9LLNkLL7zQ2k866aS499jCIpzeYdfDO378&#10;+LjzCGlGVIidd945Fh4sPEGNrWHDhjaCAq/jxo2z59x9991x57DxoOD2H330URv1Afg/zk4cXYez&#10;sXGOg+MZM2bYfez8NuLqCiGET0jkCiG855///Kc577zzYm4CiKoDDjjAhuSiV/PHH38Mzszh2Wef&#10;tVEG3MZiBcl6cwmj5RY9YHvppZfs97jPnXrqqbGFEPhOJlzRY0xPLZ9zIb0cAwYMsPFwSQufYheL&#10;dv78+VZQ83tZcAIXA3xkSZNzW7VqZXtxHb169Yqlw4YgXrBgQfBuDrhv1KpVK3YOPrEjR44M3s3B&#10;xcllohuiFJHs4g/zX3DxwA8YFw33nwkFNnz48FzXkB5j59vMAwRxg3noINIDvb8zZ8607wkhhC9I&#10;5AohSgxMeGK4nwUQ2JKtFpYupEFa9I7mh+sNRlBzfl7+shDubQ6T6DcMef0HRC8LT2zYsCGw5IZe&#10;VM5Zs2ZN0rQhWfrhBSMKgxO7/DZ60vP6v0IIUZxI5AohhBBCiFKHRK4QQgghhCh1SOQKIYQQQohS&#10;h0SuEEIIIYQodUjkCiGEEEKIUodErhBCCCGEKHVI5AohhBBCiFKHRK4QQgghhCh1SOQKIYQQQohS&#10;h0SuEEIIIYQodUjkCiGEEEKIUodXIpe12v/5z3/aVwfrw48fP958/vnndp12YI15bFOnTo2tmf7v&#10;f//b2rZs2WKP4f/+7//yXM9dCCGEEEKUXrwRuYjURo0amcqVK5s//vjD2hCoVatWNR9++KG57bbb&#10;7IYArlOnjnn//ffNgw8+aFq1amVtzZs3N5s2bTJHHHGE/SxC+Nprr7X7QgghhBBi+8IbkTtr1izb&#10;U7vHHnvERO67775rXnvtNbsPZcqUMWPHjrXi1sH5CNrDDz/cfv7ggw+2r5wrhBBCCCG2T7wRuZAo&#10;ch977DGzYMECuw877rijefvtt03//v0DizENGzY0W7duNa1btzadO3c27du3N5dffrn59ddfgzOE&#10;EEIIIcT2htcit2PHjrlEbt++fXOJXOeXCyNGjDDvvfeeOeGEE0y3bt2sUE6F5cuX24vx888/m3Hj&#10;xlkxDe7afPTRR2bIkCF239leeeUVM23aNLN+/fqYjddly5aZRYsWxdl+/PFHM2HCBPPWW2/FbMB/&#10;GTRokN13Nnqvp0yZYt0vwml89dVXZsmSJXE23DwmTZpkunfvHrPBP/7xD7uBs73xxhv23B9++CEu&#10;DdIk7bCN7548ebJ5/fXXYzbgt7rr72xvvvmmmThxotm8eXNcGlyDpUuXxtk2bNhgfam5ds4GXFuu&#10;MThbjx497LUgT8JpfPHFF7H8crZ169ZZv23y3Nm4n4YOHWr69esXs8E777xjxowZY3755ZeY7dln&#10;n7X32ooVK+LS/e6778zMmTPNiy++GLNxv3366afWZcbZoFevXmbUqFH2ocvZnnvuOTNv3jyzcuXK&#10;uHTXrFljRy+6dOkSs3Hfu/vX2aB3797ms88+syMWzvbCCy+YOXPmmNWrV8ely/HcuXPN888/H7Ph&#10;187nScfZgLI0fPhw6xbkbF27drW/i98XTvebb74x8+fPN3//+99jNv7n6NGj7YiLs8EHH3xghg0b&#10;Zt2InO2ll14yM2bMMGvXro1L91//+pf1nQ/b8KtnxIZ8cjbAbemTTz6x+8728ssvm+nTp9v8D6dB&#10;GVy4cGGc7aeffrJ++9xXzgYff/yxGTx4sN13tldffdXepxs3boxL4+uvvzaLFy+Os3HfM5cgsQwO&#10;GDDADBw40O47G+WJMphYtr/88ku7hW2cw7mUW2cD0iRtcDa+m99AfRBOg9/Kbw7b+E/UL/xHZwOu&#10;AdcCnI36inqLaxdOg2vLNQ7bqAfJC/LE2YA8I+/A2chb8pi8DqfBvcA9EbZxz3DvcA85G/cW9xj3&#10;mrMB9yL3ZLgMcs9y73IPh9N1ZZB73tkoC5QJyoazAWWbMkRZcjbKGGVt1apVcel+++23tmxSRp2N&#10;sjty5EjTp0+fmA0o65R5yr6zUSfMnj07VxmkDqEuoU5xNjpzqHP4fc4G1E3UUdRVzkYdRl1GnRZO&#10;lzqPuo860NmoG6kje/bsGbMBdSl1KnWrs1HnUvd+//33celSR1NXh22ufU0sg/m1r7QZ4TRoU5K1&#10;r7RBtEXOBnm1r7RtXLNwGsnaV9rKVNtXzkm3fXUj1e69/NpX/mM4jbzaV65ZKu0rGoe8SKV9JW9T&#10;bV+5ZzJpX12ZjgrS9FbkUiG4xpr3cEGgwr3nnntiturVq9t9oAI666yzbME+9NBDre3AAw+0rwXh&#10;KlchhBBCCFHy8Ubk8oTK0z0Tz3hy4cmBJ4GKFSvaJ9dLL73U9iogZGvVqmVdE2644Qbb2ws82e+3&#10;334xgVy+fHkrWq+88kp7XBASuX7iywOYiEf54h+uJ1f4hevxE36hOsxP3GhhVHgjcuniR2S6DYEL&#10;DDtxTLc2PbeA0MXGsFDYRne+g89zjhO9BSGRK4QQQghRevBG5BY3Erl+4nzjhF8oX/wDv1N8Z4Vf&#10;4E8p/EN1WMFQpzRt2jTpxmh6NijVPrnFiUSunzB5QviH8sU/mLjmRsCEPzC5TfiH6rCCYbIak1eT&#10;Ua9evWAvWpj4GSUSuQESuX7i3FGEXyhf/IM8Ub74h/LEL4hI8be//c1G7SgxMELTqRNhCgJD0RCl&#10;yEVfhSNh5UXU5UUiN0Ai1090b/qJ8sU/NPHMTzTxrHhgng+96C7UY5hwyEGv+O03ZuETC8+Yiy82&#10;plw5Yw45xJhrrkFxotCDE4uGBg0amAsvvNBcd911cRvuCgWJXEKG8TDhtrvvvtuG8SuIUjvxrLiR&#10;yBVCCCFKNsRJvvfee2PiysWD9pKFC4158kljjjvOmNq1jalUyRgiQo0caczSpcb8+WdwYvFwwAEH&#10;JO3J7dSpk41yRXzbJ554woZ1dfHdHcQPJ2oW8Z6L041KIjdAItdPvK6gtmOUL/5BsHYaFuEXUfsY&#10;ihwY+iaiUuLqpizOQQ9uQcPeRVqH/f473cesPGPM0UcbU6GCMTVqGHPhhXT1BycVHyw+wpoD++yz&#10;T2xDxJYtW3bbz6xhF2wIg7DdddddzYMPPmgnirHYRVS4BaiiQiI3QCLXT1iZSfiH8sU/GArUcub+&#10;kZdPoygcrDLHil6up5aV6ApDVuswRO3QocbceScrUhmzxx7GXH45y44as2RJcJI/IHLd6oysOdCu&#10;XTt7batWrbpNj1ew6xTQU+u2yy67LGsTz1hpMkokcgMkcv2E5Q+Ffyhf/IOY4qlM7BBFC8umiuhA&#10;fLEUM8tIEx+/sERehzGR7eqrjalZM6en9oEHmG1lTCh+v0+wzkDdunWtiGVjAa1KlSrZbccdd7T+&#10;/Ycddpg9h+WDwxvuICzYlQ3wpY4SidwAiVw/0b3pJ8oX/9DEMz/RxLPCwb08efJk82eW/FIzrsMQ&#10;Y2PGGHPsscZUq2ZM8+bGjB8fvOkvvXv3tg8Kt99+u9ljjz3sxLxwTy60b9/evh5++OGmYcOGdj8M&#10;PrnZQhPPsoRErhBCCFG8EO+ZhQYQYogtr1xwmEDVtasxRx1lTK1aKLJidz/gIeCFF17ItT377LNW&#10;MCZGNNi4caNZuXKl3aenFvISucduE/D06u61115x2y677GLfLwlI5AZI5PqJ7k0/Ub74h3py/UQ9&#10;uakzdOhQK24RZ7jeZDPGcFp12LBhxuy0kzE77GDMSy/lRD3wJP4xk02ZCPbHH3+Y33//3U6oa926&#10;td122223fCeFFSRyIVlPbjZRT26WkMj1ky+++CLYEz6hfPEPfORo5IRfuF4z4Rf51mH4to8bZ8wp&#10;pxhTp44x992X457gEWPGjLHbkCFDzPXXXx/bv/nmm83IkSNtD/ghxNjNBydy0T+1a9c2jRs3tlu1&#10;atVi++6comIhYdUiRCI3QCLXT5YvXx7sCZ9QvvgHEzbozRF+ka0JOiUZJozR48gEpmz53BZE0jps&#10;/XpjWrUyZtddjWnTxpgIQ2NFCSG9mBB23nnnmUGDBtkFGkaNGmU3Yts6UhW5iYR7couaqHWYRG6A&#10;RK6f6N70E+WLf8hdwU/krvAXiFvqDlwS7rvvvmJtc2N1GH62H36YExGBoXkWYfAUwndx7e68805z&#10;yimn2Aco3BWeeuqp4AxjmjRpEuwVLHL3339/c9xxx+Xa9t577+CMosd7d4Wou5qLColcIYQQInuw&#10;YAnhv1asWBFYipHRo4054wyUXo6f7datwRt+wAMBvdz169ePbYjPPffc08aodb6ymYjc7YHIRS5d&#10;6FGvWFEUSOT6SZT3pogO5Yt/qCfXT9ST6xlt21p3hLlESPDQlQRXhIceesjcdttt5s033zSnnXZa&#10;8E48TCqD0iZyve/JHTZsmA1ZQegJVsn4+uuvg3f8RiLXTwhYLfxD+eIfLHFaXP6NIm8I2bS9Qf3Q&#10;oUMHK9S8gBFmltOtW9eYXr2sKZt1GPFlk22Xs+pZPuCK0HabCGdFtw0bNlhbQSKXCWboLbdVrlw5&#10;tu/N9U+DqPMlcpEbhokQL774omnatGmh14lmaIOMWhKKRffTTz/Zm+GBBx6ws4kJM/Laa6/ZMBph&#10;sKWKRK6fsISj8A/li3989913Ga0AJbLD9jRJk5EE2mHa57feeivy1avS5uWXjald25grriCcQmDM&#10;IZt1GMveJuOII44I9owVsSyhGwaBlxg2rSCRm0i4J7ckMm/evGAvGrIqclnOkBU1dthhB+tHwsU/&#10;/fTTU156krAYdN3zpFKnTh17Q/BZlp3DxprVBx98sFmwYIHp37+/WbZsmXXMhgYNGphfcChPEYlc&#10;P3nuueeCPeETyhf/mDRpktwVPITZ79sL8+fPN88//3zxRvlgNAORWbasMV265BwnIZt1WH4i96OP&#10;PrKrjfEgkEp5zUvkoqvKbvuPiVtYSJdEWMgiSiIXuaxUMnHiRHuhyYQzzzwzbsUNJ3wTV+FIBEG7&#10;++67x+I+PvLIIzY8xogRI0zHjh2tDRDP+KL169fP3jAUsHfffdcuB5gOErlCCCFE6hTVamSsgnb0&#10;0UebK664ItdGB5hl5kxjjj8eR1RjhgzJsRUTyUQuPZQ1atSw/ra4dab6IJCXyOV6iIKJXOSy5Bvi&#10;9pprrjGrV68OrPE0atTI+qfkB132uDmsWbPGHrNEHWss9+jRw/baOphhiLglnMbJJ59s3Rpwb0h3&#10;pRSJXD/J1iiDyAzli39o4pmflNaJZ0yKojeyKEDk9uzZMziKpxHuCPvtZ8w55xiTxhygbNZhyUQu&#10;HXeFWVhh3333tf7NiRv20oj3E89wH0j0M0mEVTRaEXC5AJg1SKgMNvx86K1F4H5ITLsA3BIcCFuO&#10;EdfXXnutufXWW23hSAVELv6/W7ZsscN+ffv2tfZu3brZ18GDB9tVRMDZ3n77bTNr1izrW+NsvBIe&#10;he8N2/AjnjJlSsydwr33ySefmOHDh9t9Z6Mwz5gxw/ozhdPAHYOJfGEb12j69Ommd+/eMRvwpMgG&#10;ztarVy97Lg1hOA3SJO2wje8m3Au94s4G/FZ+Mzhbnz59zNSpU+3El3AaXAMeHMI2JmHggsK1czbg&#10;2nKNwdnIA1xSyJNwGosXL7YjAWHb+vXr7dKE+IE5G/cDn3fLFbrzeVhCEODO4mwvv/yyWbRokV2d&#10;KJwucQjx3aJCdzZcZkaPHh1rvNz53JcTJkwwW7dujdnwRWdlHe7JcLpr1661T/ZvvPFGzMaT/dix&#10;Y2MPce58hrfGjx9vRzWcjQgmuOnwEBhOl2PuZeePjg0/TT5POs4GAwYMsKvkMFnJ2bp3725/F78v&#10;nO6qVatseEAmRAB1Bv+TURvKJbjzud6MulAPOBv5MmfOHLNu3bq4dMlH8jNsc2WQfHI2YNiX/ARn&#10;46GXfCf/w2lQBnngDdsYRWKEJ7Fss0oQI0TgbO+88469Tzdt2hSXBv6VLJMZtnHfT5s2LVcZZInS&#10;Tz/91O47G+WJMphYtpcuXWq3sI1zOJdy62xAmqQNzsZ3O5EbToPfym8O2/hP1C/8R2cDrgHXApyN&#10;+op6i2sXToNryzUO26gHyQvyxNmAPHND9s5G3pLHqZRt7hnunXDZ5t7iHkss29yL3JPhMsg9y73L&#10;PRxO15VB7nlnoyxQJigbzgaUbcoQZcnZKGOUNfwow+niG03ZdFGGGBan7I4bN858/PHH1ubOp6xT&#10;5in7zkadwLB/YhmkDqEucfNbsNGTSp3j2kR3PnUTdRR1lbNRh1GXUaeF06XOo+6jDnQ26kbupw8+&#10;+CBmA64395qbIMV/J18Sy2C5cuVMzZo1c23ly5dPu32lzXj00Udtu8h7tClfbvu9/W66yS61u3+F&#10;CrZ9pQ2iLQKXRl7tK21bYp2crH2lPKXavnIO/437nXBfdLa99NJLce0rI9y8uvbVCXeXRn7tK//R&#10;2XjNq33lmqXavqZaBtNpX7lnMmlf+T1RErnIpUJMhAJOgc2Es846y1ZcpH/11VdbGxVd1apV7T6c&#10;f/75tkJErFKRkympPkWrJ9dPaFiEfyhf/AMxSx0p/IK2pbSAMLzjjjvsg0R+7EfPahJOPPHEYC89&#10;4npyEfmsSNaunY1ty8hwYYi6DuPBE/HPQg10zCE0eegKb+FOOZEcHtqiJHKRm9fwxY033hjzr00V&#10;1mCmx5dVOZ588kn75ICwxUWBJyJi8rpeL8QsT/bAU/CDDz5o7rrrrpSDTkvk+ol7chR+oXzxD3pw&#10;6FUWfuHapdJCQSO1kBWRe+65OeL2kUeMCfX2FVbkRl2H0WNLDyi95/RaJtsYrRH543qhoyISkUuX&#10;c5s2bUzr1q3tDcdr4kbsNjf86CMSuUIIIUQOdCrhdoH7RbpEKnKnTzdflitnerZsicIOjH9RWJFb&#10;WBCxuPs4twLhN5H15NJLS3iwKlWq2J7WxO2qq64KzvQTiVw/iXKUQUSH8sU/NPHMT0rixDN8fYmU&#10;xMgsft3pEonIpT1mgvo27bBi3jwbF5ZlbRO3wkYZSLcOw2+avCT8Fy4blDcRPV5PPOPJ7+677w6O&#10;ShYSuUIIIbZ3mAiHuCXUVWEXF8lY5J5yijGVK7OiVGAoflxsW9whU3HZEH4QqcgtCCaD+YpErp9s&#10;T4HUSxLKF//A5y/qmckic5idX5JgNn+6ceYT2Xnnnc1BBx2Ua9sVn9r8IOrC7rsTbiEwZA/VYX7i&#10;okBERcYilxAihGYBfFXw4Um24eSNH4uvSOT6iQu5I/xC+eIfhJci1Jfwi2QRh0QC33xjzP77G/PA&#10;A/hKBMbsklcdRi8tof6iXnlLpEZ4HYQoyFjkEsILX1xHtWrV7GIQxMkLb2XKlJHIFUIIITyBuMDE&#10;z0438lFksOrXzTcbU6uWMRs3BsbigWvhYgATmYlICaLkk7HITeThhx+2N0siOLJL5Ip0ifLeFNGh&#10;fPEPTTzzE18nnrGgBxOoCLdZWN/bjGBhl+rVWVUjMBQtiXXYM888Y9q3b1/i3EtKG96veMYMRCag&#10;JQN3Bl+RyBVCCLE9wCp69FiyOlWRT6KiE+yoo4w59lhjPIrrTOecJpSVPiIXufmhnlyRLm5ZYeEX&#10;yhf/YOlblv4UfkG0At8gcgILLETNkUcemXS79NJLc06g93aXXYwZNy7nuBhAyLKULMsSC/9wy5hH&#10;RcYi95JLLklpa9KkiUSuSJvStlpQaUH54h+spsR68cIv5s2bF+yVfs4555xgL56jiHfbrJmNebvt&#10;Jg2sRQ+TMzt06BALkSb8Y/To0cFeNGQscrt162YnmhH/Lr+tUqVKErkibYrFV0wUiPLFPxhuzctV&#10;TBQfuPAVN6xKmimXXXaZOffcc3NtLVmJLCCpyO3SxRxVpowxy5YFhuLhww8/tOK2e/futqyoDvOT&#10;qPMlY5G7efNm2/WfCsRx9BWJXD/J5N4U2UP54h+aeOYnxTnxbMOGDaZdu3Z2y5T9CfGVhObNmwd7&#10;CSIXUVunjo2ecBQ+uMUM4iksoFSH+Yn3E89KKhK5QgghSgss6EDP5SuvvBJJiLC0RO6jjxJPFP8A&#10;e1gcIlfL7grIWOQSMcFFTWCojKGZZBu+YnJXEOny4osvBnvCJ5Qv/jF16lQ7sib84pNPPgn2io71&#10;69eb2267zUyaNCmwZE5KIpflePfd15ibbgosORSlyF25cqX9723atAksyVEd5icvvfRSsBcNGYvc&#10;vfbay5x//vl2n1i45cuXtz66yTaJXJEuPt8z2zPKF/9YvXq1rYOFX3z99dfBXsmmQJHbq5dpuuOO&#10;pn/79nbVqvB2wAEH5JyTReitRsvQe81qZgWFA1Md5iczZ84M9qIhY5H73Xff2adGxxVXXGF9dJnp&#10;G94IsCyRK9IligkTInqUL/7Bkr4+xyLfXiktftJ5itwTTzSG7aqrzPz585NuixcvDs7OHoxiPPvs&#10;s+bHFGPvqg7zk3Xr1gV70ZCxyE0EwZvXE5TP66pL5PpJlPemiA7li39o4pmfFMXEM1YvK2h4PlP2&#10;3XffXJ1XS+fNM0ftsIMxgwYFZ5UcVIf5SYmZeMZ62E8//bT57LPPim9d7DSQyBVCCFHSIK4oQ/TZ&#10;jl392muvWX/J2Hbggeal/fe3E9uKgzFjxthNiPyIXOQyo3PHHXeM88UtV65coQXkddddZ6pWrWpe&#10;eOGFwJITFgVb48aNzdatW+2EN9wkjj766OCMHLClikSun+hp20+UL/6hnlw/yWZPbp8+fazAzcbq&#10;ZflyyCHGXHwxy4cFhqKDiews5MD/xhWisKgO8xOve3IRm7vttptp1KhRnGsCohRbukF+W7dubWbN&#10;mmX3CTiN/y/LVtaqVcvauMHr1KljfX0HDhxo1q5da9544w37OziHwpAqErl+8tVXXwV7wieUL/5B&#10;PZtOnSeKhjVr1gR70fPkk09at4EiY9s9ZvbZx5jnnw8MRQtuGYjbTp06BZbCozrMT6KeqBmpyCVM&#10;GD23ySpaJkSkuybxgw8+GHsKPuGEE2z6Q4YMiVP6tWvXtiK3d+/eVuS+/vrr5rHHHrNhRNJBItdP&#10;iryHQqSE8sU/ELklwTVse+Pbb78N9ko4c+YYs9tuxgQdT8UBE9inTJkSycp+qsP8JOqHj0hFLlx+&#10;+eVmy5YtwdFfUPm2b98+OEoNbuQLLrjAlC1b1saA5BgRS0gSR8OGDa3Lwumnn25j8bE2NU95zLBM&#10;Z6IbIpfrwGfGjRtn3n77bWt31wYfYwQ2OBu+SNOmTbOT7ZyN12XLltnV3cI2fs+ECRPMW2+9FbMB&#10;/2VQ4LTvbPg+UZA3bdoUlwaZz5Ns2MbwJLEQWarQ2YCHA/eA4Gz0cnPuDz/8EJcGaZJ22MZ343rC&#10;9XY24Le66+9sb775ppk4caKd3RpOg2tAL0PYRkNMXjo/Lvce15ZrDM7Wo0cPu0+ehNMgj5cvXx5n&#10;Y0bm559/bpeZdjbul6FDh5p+/frFbPDOO+9YXy4empyNWbkLFiwwK1asiEuX0QNCmriYith4YPv0&#10;00/N+++/H7MBD3H4xXE/Ottzzz1n167noSucLr07jFJ06dIlZuPhcMSIEea9996L2YAHOOfb7my4&#10;78zZ1ugQNiqcLsdEN3k+6GnBxggKnycdZ4O+ffua4cOH2yUuna1r1672d/H7wul+8803duTEPWBi&#10;43/iD/juu+/GbPDBBx+YYcOG2QmozoYPHw+jPIiG0+XB0pU9Z6P+GDt2rM0nZwOW5XQxR53t5Zdf&#10;tg0f+R9OgzK4cOHCOBujQOPHj7f3lbMB4YYGDx5s953t1Vdftffpxo0b49Kgl4GZ4mEb9z2uAoll&#10;cMCAAXaECZyN8kQZTCzbNLhsYRvncC7l1tmANEkbnI3vdu4K4TT4rfzmsI3/RP3Cf3Q24BpwLcDZ&#10;qK+ot7h24TS4tlzjsI16kLwgT5wNyDPyDpyNvCWPyetwGq6zIWzjnuHecfEzsXFvcY9xrzkbcC9y&#10;T4bLIPcs9y73cDhdVwa5552NskCZoGw4G1C2KUOUJWejjFHWVq1aFZcuopay6VzssFF2R44cad0L&#10;nA0o65R5yr6zUSfMnj07VxmkDqEuoU5xNkLGUee4DiR3PnUTdRR1lbNRh1GXUaeF06XOo+6jDnQ2&#10;6kbqyJ49e9IQm+EXXWRMxYq2LqVOpW51aVDnUvcSrSCcLnU0dXXY5trXxDKYX/tKmxFOgzYlWftK&#10;G0Rb5GyQV/tK28ZxOI1k7SttZartK+ek277yW5wN8mtf+Y/hNPJqX7lmqbSvaBzyIpX2lbxNtX3l&#10;nsmkffXOXeGuu+7KtVWuXDmXDfeBdJf1vffee20FT0V45JFH2gLODRDuEa5fv36wh3vQf03Tpk1t&#10;BUFmdO7cOeUlh9WTK4QQIpvQdjVo0CDp5jpW8gIBjsDlAaVIuflmY84+m+HYwFA0INARfel0VgmR&#10;SMYil7Al4UlmeW34zqYDgnX33XePDb/xhHThhRfaJ/ozzzzT2ij0O++8s90H/H55suXJnF4FxK57&#10;2ioIiVw/yeTeFNlD+eIfmnjmJ+E26M477wz2cnP77bcHe8l54oknbHub7tyWQsP3bGtTTefOtje3&#10;KKH9vu++++z/zZbIVR3mJ9715NI9jpjMBvzZXXfd1bos0BPsAp2zPnbFihXt5lbHQNg6h2W6xJmo&#10;1qpVK1tYUkEi10+iDgwtokH54h+IAVdHCn8IL7VcGJFLnj788MOmbdu2dgi4SGCyXJUqxOkKDEUD&#10;Q+C44jC5zLmRZAvVYX4Sdb5kLHJTgV7ZO+64IzjyE4lcP8EPSPiH8sU/tKyvn4Qn0hRG5OKrXaQC&#10;F9/Y8uUJZRAYig5ELr6tRTEpTHWYnzBaHyWRi1wmCVSvXt3GsaUX1m077bRTyq4DxYFErp84h3Th&#10;F8oX/2CiXLjXUPgBk3MchXVXQPwVCYTm2ntvgtEGhtKL6jA/cZPboiJSkUuPbY0aNaw7QbNmzWzE&#10;gxYtWtjjk08+OTjLTyRyhRBCZJNMfHKzCm4u555LQPrAUDTgTuiiqAiRDSIVufQiuLApTIBwYVgA&#10;oeszErl+EuUog4gO5Yt/aOKZnyROPGMCWbLNiVw6iwjdliwUZ1bgexo3Jm5eYCgaCAF32223Fduy&#10;wKrD/MS7iWeJ3HTTTbGICKeeeqqN/8dQC8vzuniaPiKR6yfuXhJ+oXzxDyYoFdmwtkgZogClCvn3&#10;wAMP2KgCReJfzXeUKWPMxImBIfsg4gkPisAljnNxoTrMT6LOl8hFLmE/CBlGAGOCF7OPfy6vPjt6&#10;S+T6CQHYhX8oX/yD6DJFNjlJpEyqsdoRuCx4QY9ukfTIjx1rzK67GrNsWWAoGlgIgYVIiiwUWh6o&#10;DvMTFjeJkshFLrCyjFvaF58benB9n8kokesn4YU/hD8oX/yDVbZYmUz4BatKpQKii9BZRbL4AZN7&#10;GjZkLf7AsP2hOsxP3MqcUZEVkQssSUjoFEQuwxO+I5ErhBCiuMCtwXUOZQ3aYia/nXRSYMg+LCMd&#10;dVgoIVIlcpHLmscs3OBWOmNr3LixvdF9RiLXT7LxACYyR/niH5p45idu4tkPP/xg3fiSbdlaUCkO&#10;BO6FFxrTrl1gyD6ffvqp7Z3u169fYPEH1WF+4v3Es9q1a1thi9jdunWr9RFDQOKX6zMSuUIIIbLF&#10;kCFDzOjRo+2KTolbvXr1grOySM2axrz8Ms6/gSG7PProo1bgMqorRHERqcjFHwyBm8yhnGGYwYMH&#10;B0f+IZHrJx999FGwJ3xC+eIf1GFF4s8p0mLy5Mn2FZEb7rGdMmWKFYH0vtevXz+wZgEWCKld22xT&#10;2IEh+8yfP9907NjR64mQqsP8pH///sFeNETek3v88cfnGQLinnvuCfb8QyLXT3x+MNqeUb74B+GY&#10;iiy2qkgZN+k6LHKxIXDde1kTubTFe+7JFwYG4VAd5ieUkyjJWOQyIzRxq1atWi7bgQcemPIs0+JA&#10;IlcIIUS2cCJ35cqVVuBOnz49eCdLInfDhpwYuN9+GxiyB+HPSsIEc7H9kbHIPe+88+ImmeW1ySdX&#10;FIYoRxlEdChf/EMTz/zETTxzInf8+PG24ydM5CJ3/nxjqlfHhzAwZA9Gbt2qbSUJ1WF+4t3Es2+3&#10;PSVOLMLVUrKFRK4QQohskeiTGyZSkTtnjjG77ZbTk5tlNmz7DpYqfvzxx4t9cQchkpGxyE0GvQnc&#10;+DVq1DBnnXWWWbp0qffLTUrk+gnhdYR/KF/8Y+bMmXaVSeEXrteWNga3vWRbhw4d7DkZw3exilkR&#10;QAcXbhcvvvhiYClZqA7zkx49egR70RC5yGVpSdwTypQpYxo0aGBOPfVUs8cee5grr7wyOMNPJHL9&#10;hKE94R/KF/+g/iJso/CLBQsWmC5dumTfZ5VoAfvtZ8yvvwaG7ELkhLx6pksCqsP8ZMKECcFeNEQu&#10;cg844AAza9Ys85///CewEIP6vzYsBMv9+opErp8oJJKfKF/8g+FiTf7xC1Yxa9euXfYjC733njF7&#10;7EGszsAgCkJ1mJ9EnS+Rilwq2cceeyw4yg2FPR06d+5sP8N22GGHmW7dulm3hyOOOMJccMEF5qij&#10;jjJPPvmkDTbdtm1bG5fPhWR5/fXX7USMVJHI9ZMoH8BEdChf/EMTz/zjkUceMXfccUdwlCXefz+n&#10;BzfL0HHFUv2lBdVhfuL1imf0Itx1113BUTwPP/yw6dq1a3CUHqTLSmoUMsKu3HTTTTE7URtYRWbg&#10;wIHm119/tTM8Fy1aZO6++257TqpI5AohhIgK2rt77703uy4kCNxDDsm6iwL/oX379uaBBx4ILEKU&#10;DCIVuUAhaNGihV2ne9WqVXbN6ooVK1o/3cKC38/tt99u9z/++OO4FTEaNmxoxWmrVq3sUzMC95Bt&#10;hT7diW4SuX4S9VOdiAbli39MmjRJPbkecc4555hy5col3RiVzBhcFHbeOTjIHiwwctttt+XZgVVS&#10;UR3mJ88//3ywFw2Ri1x47rnnzK677hqLkXv44YdntH71scceGxsm6dmzZy6RG15hrWXLlvbcgw46&#10;yJx55plmM0sapgAil+uAPwiLVrz99tvW7q4NSwC6lTic7ZVXXjHTpk0z69evj9l4XbZsmRXbYRuz&#10;nnGofuutt2I24L8MGjTI7jvba6+9Zpd83LRpU1wa/K8lS5bE2WjUaNy6d+8eswGxGV18Rmd74403&#10;7Lk8gITTIE3SDtv4bpajxO3D2YDf6q6/szFLlTByXOtwGlwDImuEbYScmTp1qr12zgZcW7fMorMx&#10;y/LDDz+0eRJO44svvjDLly+Ps7H+O64qrvHAxoPO0KFD7YOWs8E777xjxowZYydOONuzzz5rJ4is&#10;WLEiLt3vvvvOzlp3M4ixMaLw6aefmvfpRQls0KtXLzNq1Cjb6+FslIV58+bZAPDhdCkP+K4zIcXZ&#10;WPp6xIgR29qubY1XYIPevXvbGdrc5872wgsvmDlz5pjVq1fHpcvx3LlzYxUFNtyI+DzpOBv07dvX&#10;DB8+3PoNOhu9T/wufl84XfzpWarTNQzY+J+Morz77rsxG3zwwQdm2LBhdqTF2V566SUzY8YMs3bt&#10;2rh0ebB0Zc/ZaFTHjh1r88nZgHvhk08+sfvO9vLLL9vRHfI/nAZlcOHChXE2lh1nsombveve48HZ&#10;rX7kbK+++qq9Tzdu3BiXBhNrWVksbOO+x1UgsQwOGDDAjjCBs1GeKIOJZfvLL7+0W9jGOZxLuXU2&#10;IE3SBmfju527QjgNfiu/OWzjP1G/8B+dDbgGXAtwNuor6i2uXTgNri3XOGyjHiQvyBNnA/KMvANn&#10;I2/JY/I6nIbrbAjbuGe4d7iHnI17i3uMe83ZgHuRezJcBrlnuXe5h8PpujLoRhixURYoE5QNZwPK&#10;NmWIsuRslDHKGp054XSJOkDZpLPF2Si7I0eONH369LHv0xEElHXKPGXfpUGdQMdOYhmkDqEuoU7Z&#10;lpBZV6uWHb2kzuH3ufOAuok6irrK2ajDqMuo08LpUudR91EHOht1I3Uk7S0RFHAH5JpTl1KnUre6&#10;NKhzqXu///77uHSpo6mrwzbXviaWwfzaV9qMcBq0KcnaV9ogFzHBvZdX+0rbxhZOI1n7SluZavvK&#10;Oem2r/wWZ4P82lf+YziNvNpXrlkq7Ssah7xIpX0lb1NtX7lnMmlfucejhDQjF7lA4aKQpioy84JK&#10;BSHroKIJ+/3W2lbQHWQaFRQZzPeSKa7gFIR6cv0E0Sb8Q/niH9R5iDThB/TkAsIjDCI3o55cBG2j&#10;RjSOgSG78JCR7shoSUB1mJ9EnS+Rilwq2LJly8Z6HqIANwR6HRw8+VeqVMk+wfAUTM8t0Dtx9tln&#10;2316Ouhp4KmIp6VUkMj1k2w8gInMUb74hyaeFR+IQHpk6fV0OJHrevwcGYlcBG7NmsGByATVYX4S&#10;tRtJpCIXmjZtaodekkH3ejowPJLsD9PF3alTJzvk4Z4wGQ4Lfy9DUG4YNRUkcoUQQhQG3CkQuHSu&#10;OJzITaTQIhfXlwMPpGEMDNkB95aowzgJUVxEKnLxD8JfiCUKEZnhjQJPReArErl+oqdtP1G++Id6&#10;cosH/J4RuPg3Anlw2WWXWVc6Xo877jj7yoZLXaFE7rRpxuy9tzGh+SfZwIl1fCdLO6rD/MT7ntx9&#10;9tnHTjqrVq2aFbtsderUsREWJHJFuihP/ET54h9MeMlrFE1kDybruQlwQG8uE9dY5bNJkyZxW/ny&#10;5U3jxo3TW1J26lQa1uAgezBZDoHLhMvtAdVhfhL1A1bkIpde22STH6h8JXJFujDTU/iH8sU/mAEd&#10;jjQjigcnch1ERXAciLtBOixebEy9elmPg8tvRuCG57+UdlSH+UnY5ScKIhe5DvxpibDAa0mYmSmR&#10;6yfZuDdF5ihf/EPuCn6QKHLDE8/SErlEJqpUiRndgSF70DGVaSSkkobqMD/x3l2B+Gp77713LEYu&#10;W926dW2MNJ+RyBVCCFEQ9Ja7GNnJSBS5YVIWuQzZVqvGUmOBQQhRGCIXuSy/i7DFR4lg4QTgJowX&#10;Tvg+D6VJ5PqJnrb9RPniH+rJLRoef/xxc8899wRHucm4J5f4t7vvThiGwCCygeowP/G6J5cYtghc&#10;FnBIBv66viKR6ydMphH+oXzxD1b5wkVMZAfc7ghdeffdd9trnReIXBYkYjEkNlZEc/vhhY2SQrpl&#10;yxLHKzBkB1bmwgeXVam2V1SH+UnUD+qRilw46aSTrNhNRufOnYM9Y5dD9AmJXD9JdTEPUbQoX/yD&#10;UTPCOIrswDLCCMOCxBG+rU899VTSLRyFIRc//cRQKI1RYMgObtGKqJdPLWmoDvOTqCc/RipycV7n&#10;xjnyyCPt+snhbb/99rPDae64WbNmwaf8QCLXT9za3sIvlC/+wTLm29vkoaKE3tvCLJKAqEyJvfbK&#10;CReWRWifEbhfffVVYNl+UR3mJ1GumAuR9+QSJzc86SyvLe1QKllGIlcIIUSRg4tJnTrG5DOZLSoG&#10;Dx5slixZEhwJUfqJXOR26dIlT5/cMG3btg32/EAi10+ivDdFdChf/EMTz/wkPPEsFyzRe+qpxrz3&#10;XmAQRYXqMD/xPoRYSUUiVwghhIO5Jan44GbEueca8+KLwYEQImokcgMkcv2EyR7CP5Qv/vHll19u&#10;17Plo8QJ3B49egSWeHDLu+GGG3JtLGOfyKxZs4K9BG66yZi77goOsgOrej388MPBkQijOsxPPv30&#10;02AvGiRyAyRy/SS/oOui+FC++Mf8+fMLNTFKxEM893bt2pknn3wyz9U6DzrooGAvnquvvjrY+4uJ&#10;EycGeyEefdRsU9HBQXZgASaE+ujRowOLCKM6zE/yjUBSCIpM5M6YMSPY8xOJXCGEEBMmTDDt27cP&#10;jpKTjsjNBT66Z50VHGQHwskhcD/++OPAIsT2ScYilwohle2II44IPuEnErl+olEGP1G++IcmnhUd&#10;6YjcuIlngwbx4ZyIClnktttuk8AtANVhfuLdxLPTTjstaYiwZBvLIfqKRK4QQohUKFRPLjFwa9bM&#10;iaiQZbTynRA5ZCxyv/322zjH+hNOOMGsW7cuOPqLiy++eFvZTr9wE46MFTCmT58e84/CZ4peC2wU&#10;Zuw42M+cOdO+78CWKhK5fhJeA174g/LFP/DJ/YlVs0TaLF26NKXQl460fXJXrjSmRg1jNDHQG1SH&#10;+UnUvtIZi1wEpltKkpm9rNmdDIJQv5dmLMANGzaYypUr21mQQ4YMseIWobzvvvuaPn36mA4dOpgr&#10;rrjCLFu2zLzwwgtm4MCBZvjw4faz1113na24UkUi10+inmkpokH54h+KrlA4xo4da/1X6bBJlf33&#10;39/sueeeubaKFSsGZ/zFon/+05jy5Y1J0vkTFeR71MuhlnZUh/mJ03BRkbHITeTSSy8N9uKpW7eu&#10;6dy5c3CUGvfee28u4Tlu3DjzwAMP2H0Edo1tT8fMHkXgIrafeOIJ28ub7lOaRK6f5DW7WRQvyhf/&#10;IE+UL+nBaB8Cd2q2ltPdssX8r3LlrLoosNzwHXfcYds+kToqK34Sdb5ELnJHjRplKlWqZAscPbcP&#10;PvigfbotW7as+eOPP4KzUgN/X3pkGzRoYBo1amR7ckmzf//+wRnGNGzY0Hz33XemRYsW9tzFixeb&#10;c889N+0LhcgdP368/Y1r1641X3/9tbU7l4cVK1aYVatW2X1nY3nE9evXW3HtbLwyZMgEkLCN3066&#10;bs1w9x6zYFcylLUNZ6NHBpcPhs/Cafz44492bfqwjXS///77pOmygbORLucmpkuapB22cQ6/gc84&#10;G/BbE9Plu0mX3xJOg2uQmC7XinTd0pLuPa4t1xicjTzg3iRPwmmQLtc4bCNdev7Jf2fjHli9enXs&#10;4cWdTw8/98yff/4ZlwZB3wnBFLbRQ0K6ixYtitkYTSDd5cuXx2zAiMKaNWvi0l24cKHZtGmTjbuZ&#10;mO7GjRtzpUtvUl7p4poTTpfPJ6bLMd/H+87G5/g86Tgb8D18H9/rbPwe0uX3hdPlupCus5Ev/E/S&#10;dSMm7j2uN9eH6+9s5AvXkQY5MV2ue9hGuuRPYrqZlsH8ynZiGSTdKMpgsrKdVxlMTJdzODfVMugm&#10;noXTyK9sJ5ZB0k0sg6TLNUu1DJIXqZTtdMog90w6ZTuxDPLKvZuYLjYE7vPPPx+zpVsG8yvbi7Ht&#10;s4/pff/99nOkm0kZTFa2ufcId3b33XfHbEC6XJ/EdLmOycp2qmUwnbKdbhlMtWxzPyemm24Z5P6n&#10;DgunkaxsuzKYLN282sFkZTuvMpiN9jXVMkgepFq20y2DmbSvJWLFMzLuwAMPjE0422+//WIXIh2O&#10;PvpoW6iBGaqtW7e2/hqJIpcKxHHMMcfYDD355JNNy5YtbQWSCojcadOm2YzhO93n3I3BTcbNA87G&#10;93ADc/M5G69kHBVS2Ea6ZHKydLnZwdlIlxuNmy+cRrJ0OYdzudmcDUgzMV3OSZYuaZJ22JZfuvxm&#10;cDb+E/+N/xhOI1m6XCvSdRWae49rmyxd8iIxXQoKhS5sI13ywlVo2CiEpEtBdjagsSJd7ptwGhTs&#10;xHSpjKhIEtOlYCZLl8YpnC4VFulS+SRL11Vo2GiQSJcKwtmAY9Ll/XC6fD4xXY75vsR0+XyydPm+&#10;cLr8T9Ll94XT5bqQbtjG/yRd/rezAdeFdLlOzka65E+ydMnPsI10yZ9k6aZTBhPTTbdsp1oGXdnO&#10;tAxmWrb5DemU7VTLYLKyzbVNVrbJi2TpploGk5Vt7plkZTvVMshrsrLNfc6DQSpl0KWbWAaTlW2O&#10;Sfvn6tUJPxRLN9Uy6Mp2YllJVrYRuE8//XSua55XGUynbOdXBgtbttMtg3mV7bzKYLJ0E8tKOmU7&#10;3TKYV9lOtQySZqplMFm6+ZXBZOmSF8nKdqplMJ2ynawMki73ZDjdqMmKyI0KemddxuA3hf8tva0U&#10;bOAiV6ciCbh/2xMzTxFdu3a1F2727Nn5rxseQu4KfvLqq68Ge8InlC/+wURcGiJRzGwTrOa444wZ&#10;McIeRu1jGEZ+uIVHdZifvP7668FeNEQucnmyuPLKK80hhxxij3maxLeWJ5F0QdDiqtC9e3dTp06d&#10;2FNorVq1bJf2TTfdFAtLhqDt2LGj3edz/fr1s2KXVV9SQSLXT1SJ+4nyxT/o4aO3T2SXG2+80S7f&#10;m2yznTLMS9nW9jjcEK/wC9VhfhK1f3zkIvfEE0+0LgqHH354YMkJ+VWtWrXgKD3oCqd3lq5uBxU5&#10;Nrq46c0FusgZ8nHgk+S67FNBItdPGPYQ/qF88Q+GAhkiFHnDpGVCrWUCLnHJ6N27t1nBe7ffHlhy&#10;YPhX+IfqMD8pTIdofkQqchGzRx55pBWeicsiEnLlxRdfDI78QyLXT6J8ABPRoXzxD614ljd0gHTq&#10;1MlO0MIfMhPyFLnt2pkVF1wQHP1Fqi5zBcEDzHPPPWcee+yxwCIyQXWYn3g98YyK5KmnnrL7YZGL&#10;M3W5cuVMt27dAot/SOQKIUTpg04XXN5Y6pbJOpmSVOS++67pXaNGVibOOGg/27RpY10ChRCpEanI&#10;hdtvv926FjiRi49S+fLlrQuDcy3wEYlcP9HTtp8oX/xDPbnJYfiTUGFEN4iCXCJ30iS7XG/vXr2S&#10;itwoenLpweU/KH+jQ3WYn5SIEGJt27a1sXJdCLEDDjggFmfOVyRy/cTFhBR+oXzxD0bMcBkT2SVO&#10;5LKUfJ06dtf65CYRuS48UmFhhJTVPV2oJhENqsP8xMXMjYqsiFwHT51EQygJSOT6iQvKLvxC+eIf&#10;9Fhm6m8qCqZp06Z2pLL9PfeY9pUrm/a3326PzznnnKQi14XBFH6hOsxPotZhkYtchlSSccopp8hd&#10;QaRNth7ARGYoX/xD7gp/gd8qQe6zBr69O+1kzI8/Boa8iWrimYgW1WF+4qW7AiFSJk2aZLcLLrgg&#10;th/eDj74YPPhhx8Gn/APiVwhhCj54B7AJLOZuBJkAx4katViubLAED3Ed3fLnwohCk8kIhefIWIP&#10;Oh/cvDafA5VL5PqJnrb9RPniH+rJpWP1RxuBoEePHoElC9SsyepDwUHBpNuTy6IejIjOnTs3sIhs&#10;oDrMT7yeeIZP2KWs9lICkcj1E7cWufAL5Yt/IPCyOkTvOcSRRRyy0mVWXOO4tnvvbczAgYEhNdKJ&#10;6uAE7uDBgwOLyBaqw/wk6nyJVORCfnEIfRaRErl+MmfOnGBP+ITyxT9Y9bGkTPTNBqz49tZbb2Vn&#10;1TdW0zz9dGP69g0MqZPqBCfazjvuuEM+vEWE6jA/iXoEI3KRC/jgPvPMM3FbixYtzIwZM4Iz/EMi&#10;10+IDyn8Q/niH9S7mniWJS66yJhnn2VlicCQOoMGDQr28ofeZy01W3SoDvOTF154IdiLhkhFLr65&#10;Bx54oF3drGbNmqZx48Z2whlb9erVJXKFEEKULNq1M+bmm4MDIURJIlKRy1AZE8zyWnZQIlekS9Sj&#10;DCIalC/+sT1OPGO5XvxYs0aXLsZccklwUDjkfuAnqsP8xPsVz5o3b57n5Aefh2Ikcv0kirXmRfQo&#10;X/yD1c4YTdseYGi/T58+dhn5rC2A8dlnxjRrFhwUnryiCuE7zO/3ObRmaUZ1mJ9EnS8Zi9wpU6bE&#10;bfQmXHbZZbnsQ4cOVU+uSJtx48YFe8InlC/+wQQnJl9tDwwYMMBO0vouW7FqR482pl49lGhgKDy0&#10;LYkgzB9++GHz4IMPapW6YkJ1mJ+MHz8+2IuGjEXusccemysebl6bRK5IF2ZLC/9QvvjHrFmzbBix&#10;0g5injBbWauviYG7yy4o0cCQGaNGjQr2cqC3vWPHjlakS+AWH6rD/OTtt98O9qIhY5HL6jL03hYE&#10;Q2kSuUIIIbzl+++N2W03YzZvDgzR89NPP5lHHnlkuw73JkRRkbHI5amUZX0dnTp1yvPp9Prrrzd3&#10;3323FbypQFp16tQx9evXNw0aNIgF+MYxmQgOVapUMVOnTrU+HJdccok588wzzdq1a+05y5Yts59P&#10;FYlcP8nk3hTZQ/niH1rxLEMQuNvalaiX69XEMz9RHeYn3k88u+KKK6yQrVSpkrk5FHblzjvvtEIV&#10;Z/v99tsvsOYPInXFihXBUQ4MVR1zzDF2nyfh8uXLm9GjR5uBAwdafzSGgfiOChUqpLXqjUSuEEJs&#10;pxARCBeFFDtghBAlg8hF7imnnGL2339/c9ZZZ5lmzZqZyy+/3NoPPfRQc80119j9DRs22KUXCwKR&#10;O2zYMLNgwYLYrOH+/fvH+dLUq1fPLFq0yC44MWHCBDvB7fzzz097lrFErp+kGkhdFC3KF/+gHiyN&#10;M8ZxicuqDy6Ty1iuN+KVlhzTp0+3k5yWLFkSWIQPqA7zk6iXtI5U5OKGwGzRcA/qyy+/bF8bNWpk&#10;HnroIbsPCOCC+PLLL80nn3xi+vbtaxeXoIf29ddft0LX0bBhQ9uDO3nyZCty+b6RI0eaK6+80tx7&#10;773BWQWDyO3du7dNa/78+eYzwsds4+OPP7avDAVSWYGzIagXL15sNm/eHLPxyoxfKuawjdjBfAe/&#10;zdmA3z1t2jS772wIexosfLfCabCm86pVq+JsuIosXLjQDB8+PGYDF9UCnI1zOJfPhNMgTdIO2/hu&#10;zv30009jNuC38pvB2UaMGGH/Gw1sOA2uAUuNhm1cK64Z187ZgGvrfLudjWvFPnkSToO4mLilhG0M&#10;03K/DBkyJGbjPvz888/NxIkTYzZgIsi8efNsaB9n456iEf3+++/j0iXs3VdffRUreNi4D2fOnGnv&#10;N2eDMWPG2KUiGWFwNoYqGX1Yt25dXLqsZ//111/HKlpshN5j8pCb9evOHzt2rE0XNyBnY+Ri6dKl&#10;9oExnC7HuOq4IVJsfI7Pk46zAbNY+R/8H2fj9/C7+H3hdPn9/A9mtTsb/5MlGBlJcTbguuB/z4Om&#10;s5EvXMcffvghLl3ykdGasI18IX/chB33HvcH+QnORv2AeCD/w2lQBrlPwjbKIA/MiWWQlcKSlUHu&#10;UyZyhdNIVga577/44otcZZBygjsVOBvliXKVWLZXr15tt7DNlcHEdEkzsQxyDr8hlbLNf6J+4T86&#10;G3ANuBbgbFwryjbXLpwG15ZrHLZRtskL8sTZgDxLLNvJyiCv3Avhst2vXz9z22232XBh4TLIvcU9&#10;llgGuRe5J8NlkHs2vzJo9tmHm9baXNl2M7zd+a5sh8sgZYyytn79+lzpUjYpo/Daa69ZkU4eJZZB&#10;yjplnrLvbJRBPp9XGQyXbdpcfhe/z9mA65JYtrl+lEHqtHC61HnUfa5dxebKYGLZpi4lP6lbnY2y&#10;Td2brGwnlkHXviaWwXTaV9qUvNpX2iJng7zaV8oVx+E0iqN9TVYG82pfE8tgpu0rGoe8SKV9JW9T&#10;bV+5ZzJpX10bExWRi9yPPvooOMrB+VfgV0thByooVkZLh3bt2tnKnQvw4osvBlZjfXYdVN745r7/&#10;/vv2YlKBuEqlILiJ1JMrhBB+gBAgjmwqo36FgtG+o4+2AjdbIMQRuIhhIUTRE6nIhbPPPtsW6qee&#10;esqceOKJ1k3hvffes5PEnJsB8QGPO+44u58fiFqeFnjSOOigg+xTCkIUFwXgqd/59/LE6uxvvvmm&#10;Fbk8abmeyIKQyPWTKO9NER3KF/+gp6Y0TTyjp4oe3KzRsqUxoQ6TqKHXl7YQVzrhH6rD/MT7iWf0&#10;5rZo0cLGxSWGLr22dF/Tc8swEqK0bNmydr8gGJapXLmy2WWXXWwF7twg6NouU6aMdVXgaR/w/UUE&#10;A0NVdevWtSI7r0gPiUjkCiHEdgICt23b4CB74MoghCg+Ihe5BYFvh48O3xK5fvLuu+8Ge8InlC/+&#10;gW+me+gXeUBHyWOPGXPVVYEh+6TqMieKFtVhftKrV69gLxqKVOQmhgPzCYlcP0lcLUj4gfLFP5is&#10;xOSUkgojdc8++6x1NcsazAu54IIcf9wigkk4wj9Uh/mJm+wYFRmLXCpWZscBM0SZnZtsI+qCVjwT&#10;6YLrifAP5Yt/UP86l66SCLHU27dvb/9HVmBWd+3aWRO4PGCwVK+b2e5I1WVOFC2qw/wk6nzJWOQe&#10;fPDBsVi4sM8++1if2xo1asRtO+20k0SuSJuiGmUQ6aF88Y+SOvEMUfv000+bu+66K3uCcNIkY1Jc&#10;hKgw0DATsjLZJDMX8kv4heowP/F+4hnDTcmexKm8JHKFEEKEIYZn27Zt7aTlrLBmTU4s3Cy6cnTo&#10;0MGutpm1XmghRKGIXOSWVCRy/SQcE1n4g/LFPwi56CLMiIAffzRmp53oZQkM0cNiIPfdd19wlBu3&#10;OIbwC9VhfvLSSy8Fe9EQucglpu0NN9xgDjvsMHtMCBX8rHwfRpPI9ROfe/+3Z5Qv/sGKaawyJAI2&#10;bjSmZk1jNm0KDMWDXVVNeIfqMD9hpb4oiVzknnLKKTZGbtOmTQOLsRVv9erVgyM/kcj1k6zOtBaF&#10;RvniHywnyqI4JYEiiThAm7NwYXBQfJSmBTpKE6rD/CTqfIlU5OJThbhlhi+9t2H2339/061bt+DI&#10;PyRy/STKBzARHcoX/ygpE88++OADc9ttt9mY6VkB14Rq1YwZPz4w5A9L7hIlKHFbvnx5cEZuWK8/&#10;1cZYE8/8RHWYn3g98YzVzVjOF8Iid8OGDaZcuXJe+8BI5AohRHYZMmSIXeoWYZkV6Mk+4QRj0lhw&#10;iOg/+AEmbnTMJGPChAn2P3z33XeBRQjhK5GKXOAJnVV3nMhdt26d2Xnnna0Lg88zTyVy/URP236i&#10;fPEP33tyWZENcZjVRYFOP92YV17JWdksRVhqPhksC58Ivbv8hwULFgSWglFPrp+oDvMT70OIwa23&#10;3moqVqxohS1b/fr1zeLFi4N3/UQi10/cQiPCL5Qv/sGImc8LD1C/Lsymj+ztt5tae+xhLrzwwlzb&#10;nnvuGZyUm1RFLlEUELgjRowILKmxhhBmwjtUh/lJ1BM1Ixe54bXTN23aVGJm+0rk+smXX34Z7Amf&#10;UL74ByI3a7FmfYc27Nprzfnnnx8Y4jnyyCODvdykKnKZa7JkyZLgKHW+/fbbYE/4hOowP4n64SNy&#10;kUuv7Y8//ljilpeUyPWTqEcZRDQoX/zDR3eFIon28Nlnxpx0kt3NpsgtLHJX8BPVYX7ivbsCq768&#10;//775rzzzrPO+6znXRKQyBVCiOig15Ph/awycqQxDRoEB36KXCFE8RG5yA3DQhAI3SZNmphZs2YF&#10;Vj+RyPUTPW37ifLFP3zqyWWI/vbbb8/ual9z5+Ys9hDqLS6MyK1QoYKdHJ24ValSxTz22GMZ/wf1&#10;5PqJ6jA/8b4n11WyTID4/PPPrcM/k8947d+/v33PRyRy/YToHMI/lC/+wcQoHxaDYGlhenD79u0b&#10;WLIAq5lVrcqfDgw5FEbk5sXTTz9t2rVrl/FkPi217Ceqw/yEztEoiVzknnrqqfYJvlKlSlbcssTv&#10;/Pnzg3f9RSLXT3hQEv6hfPEPX5b1pT155513gqMsQCO4rW0xSSZ0EdVnn332ybXtu+++wRmp8frr&#10;r5s2bdpEIlA1i99PVIf5SdTLLUcucvfaay8rbi+55BIrcKOAYN2HH354cGTMxRdfbEV02bJlzccf&#10;f2x7j1u1amUuv/zyWPiJ6dOn25V1UkUi109wdxH+oXzxj6lTp5b+XkPmeOy2W85rlmAlNnqiWSY5&#10;CoYOHRrsCZ9QHeYnL7/8crAXDZGL3Oeffz7Yy6FDhw62Zze/JRLzo2fPnnalNCdyEaMtWrSw+wzN&#10;IXZHjx5tBg4caHsxnnjiCdvdffTRR9tzUkUiVwghPAZXjNq16eoJDEIIkT+Ri9wwrO191VVXmV12&#10;2cX27tLrmg7E3G3QoIHtqXUiF7/ePn362H1gZizDQXfddZcVxJMnTzbHH3+8XWI4HSRy/SRb96bI&#10;DOWLfxTXxDNCRmbVPcFxwAE54cJKGJp45ieqw/zE+4lnDz/8sBWhiFo2ZqlOmzYteDd1iLN75ZVX&#10;2go0LHLxlQpPYGvYsKHZunVrcGTMPffcY32AcXFo1qxZymIXkct1YIhq3Lhx5u2337Z2d20++ugj&#10;u+46ONsrr7xi/xs9x87GK+uyL1q0KM7G/2DN87feeitmA/7LoGCddWd77bXXzJQpU+xiGuE0EPOE&#10;5QnbuDaTJk0y3bt3j9mAitVVrs72xhtv2HMZjgunQZqkHbbx3TwwcL2dDfit7vo725tvvmkmTpxo&#10;h0rDaXANli5dGmcjYD3Dqlw7ZwOuLdcYnK1Hjx5mzJgxNk/CaXzxxRd2ZCBsYxIBPlbdunWL2biH&#10;GCrs169fzAY0yKRLeDtne/bZZ+1SnSw5Gk6X9elnzpxpRxOcjRGETz/91IbKczbo1auXGTVqlL0f&#10;ne25554z8+bNMytXroxLl1WQiDjSpUuXmI0JLqym9N5778Vs0Lt3721t+2c20L+zvfDCC3aZVPww&#10;w+lyPHfu3NiICrbffvvNfp50nA2YGDR8+HC73Lazde3a1f4ufl843W+++caWK1cBYeN/Mory7rvv&#10;xmyAm9CwYcNs2XM2hgbxtVq7dm1cujxYurLnbEygGjt2bEw4ufc+/PDD2Ex3Z2NoC9ck8j+cBmWQ&#10;1bXCNh6ax48fb+8rZwMevgcPHmz3ne3VV1+19+nGjRvj0sAditUbwzbuewRmYhkcMGCAHWECZ6M8&#10;UQYTyzaB6dnCNs7hXMqtswFpkjY4G9/tRG44DX4rvzls4z9Rv/AfnQ24Bq4jwtmor6i3uHbhNLi2&#10;XONOnTrZpdzvuOMOWw+SF2640Z1PnpF34GzkLXlMXofTdZ0NYdvabWXwX/vvbwZefXXMxr3FPeZc&#10;0tz53Ivck+EyyD3Lvcs9HE7XlUHuef4fE80oC5QJN2nOnU/ZpgxRlpyNMkZZW7VqVVy6RJagbFJG&#10;nY2yO3LkyFgHjTufsk6Zp+w7G3XC7Nmzc5VB6hDqEuoUZ2P0kjqH3+dsQN1EHUVd5WzUYdRl1Gnh&#10;dKnzqPuoA52NupE6ko4jZwPqUupU6lZno86l7qVTK5wudTR1ddjm2tfEMphf+0qbEU6DNiVZ+0ob&#10;RFvkbJBX+0rblvh7k7WvtJWptq+ck277ym9xNsivfeU/htPIq33lmqXSvqJxyItU2leuVartK/dM&#10;Ju1r1AvakGbkPrlVq1Y1DzzwQNzqZ+nCBSpTpoxdXKJ27dpWMJ9wwgm2wgz/3r333jvYy/HDpaIi&#10;86jIueFSXYJRPbl+QsMi/EP54h+I2aKMS46QvPPOO219nNWoDtdcY8wzzwQH0YPgwAcXsZgNEMLC&#10;P1SH+UnU5TBykUulF/VqZ+GeXJ5Udt11V7vPE8BRRx1l93kCb9y4sd2nx4onD3ogeKpPBYlcP3E9&#10;FMIvlC/+Qe9hJh0L6fLII4+Y9u3b27o3a9xyizE33xwcRA9CnV5oetSibrcc9JYJ/1Ad5iduxDEq&#10;Ihe52YBu+pYtWwZHxg6VIWiJsuDcEXgSD4fPOfbYY220hVSRyBVCiNShBzSrMIR56qnBQfQgzomD&#10;i1gXQpROSoTILQokcv1E96afKF/8w6cVzzIGn+PmzeNWM4saOkjwKUx13kZh0cQzP1Ed5ifeTzwr&#10;qUjkCiGEB0yenLOaWTbdIIQQ2wVZEbnMmHMRFZg9y6xW35HI9RM3I1T4hfLFP6jDolrAIBEmlhHz&#10;POpellx88YUxe+4ZHJQOmEUv/EN1mJ+kG2q2ICIXuYReIRJC3bp17THO/ISPuYUJBB4jkesnLrST&#10;8Avli38QLoxOhahhOB+/VURuVpcNRqDXqoWzb2CIHhpQF/qvqNDysX6iOsxPXCi5qIhU5CJoiYtL&#10;7EFm3YZB9BLiy1ckcoUQIh7qdGKfs2plViH0WZkyDP0Fhugh2g4TlN3S70KI0k+kIpdwLCzGAIki&#10;l8UZmMnqKxK5fhLlKIOIDuWLf2Rj4hluCsQdjzpAexybNxPw3Ji1awND9BCIHoHLAh9FjSae+Ynq&#10;MD/xfuLZ1cGqNGGRy4oduDCwyo6vSOQKIUQxULMmQX6Dg+ihN5pV2ViFSQixfRG5yEUo4ppwyimn&#10;mLvuusu6LyBwiVvrMxK5fuKWaRR+oXzxDxbHIaZ4pmRrUYRc/PGHMdWrGzN+fGAonWhlLT9RHeYn&#10;bsnnqIhc5AJBtlk7mZVkmLCQ6qpjxYlErp/gRyf8Q/niH9RfuIxlAu4J1NmpLodeaAgP1qwZi/UH&#10;htLLF0SMEN6hOsxPJk6cGOxFQ+QiN+sTFLKERK6fZCskksgM5Yt//PbbbxktbMBnH3zwQdOmTRvz&#10;B72s2eSYY+iyCQ6yQ1aXG06DTB88RHZQHeYnUedL5CL3kksuMSeccIJNeP369YHVfyRy/STKe1NE&#10;h/LFPzKdeEYPbuKE4axw0UXGdOgQHEQPAp0J0M8++2xgKV408cxPVIf5ifcTz5xPGK8vv/yyOfnk&#10;k0tEMGyJXCHE9gq9J/TiZr3XsXXrrApceqOfeeYZc+edd2Y3IoQQokQQuchNhODhzZs3t5PPWBTC&#10;VyRy/STrKyyJQqF88Y9JkyZFHkIsUgghedVVwUF26NSpk42k4IurAgwcODDYEz6hOsxPnn/++WAv&#10;GiIXuW45X4Zo6tWrZ8XtcccdZ8aOHWvtviKR6yfz5s0L9oRPKF/8g+XU8cv1kmeeMeaMM4KD7PHq&#10;q6+aDRs2BEd+oHbFT1SH+cn8+fODvWiIXOTWqVPHVKhQwYrb++67z1a8JQGJXD9ZvXp1sCd8Qvni&#10;H5s3b065B5MRtieeeCI4yjKEajr++OBg+8M30S1yUB3mJ1HnS1ZELivklDQkcv0kyntTRIfyxT9S&#10;nXiG/y3hHfHBzTrMx2jUKDjYPtHEMz9RHeYn3k88K6mBryVyhRClnY0bN1qB26VLl4zCjaUEczD2&#10;3JPgu4EhepjU3LNnz+BICCHiiVzk5sfcuXODPf+QyPUTPW37ifLFP1LpyX388cdt3mVd4E6alLOa&#10;WRYFLoss/O1vfzNzsrgkcBSoJ9dPVIf5iXc9uf379zfDhw+3+0x6oIcg2dayZUszY8YMe16q3Hvv&#10;vea0004zZ555pmnQoIFdbpLtyCOPNC1atDBHHHGEefrpp63f7913320r8M8//9x+tnv37mmtnCGR&#10;6yfKEz9RvvjHDz/8kP1FHFIB0Vm7NqsgBIbooc5H4Lq2x2e+//77YE/4hOowP1mxYkWwFw0Zi9yL&#10;L77YBt52NG7c2Oy0006mUaNGcVvFihXTFrkOlpqsWbOm7X1AxN54443WznHVqlXtssGEaXGTKRYv&#10;XmzjJKaDRK6faElMP1G++Adiqthjw44ZY0yVKsZs2RIYsgMC96OPPgqO/Oabb74J9oRPqA7zk6jz&#10;JWORm8hbb71lRWky0hW59NoiZBcuXGh7beHjjz+2vceOhg0bWnHaqlUr8+ijj5pFixaZgw8+2H42&#10;HRC5y5Yti/UWu+G88KtLM9GWeH6qNnB2KOj8VG3g7FDQ+anawNmhoPNTtUEyG6/cm6mkkarNvaZ6&#10;fqo295rq+ana3Guq56dqc6+pnp9oc/mSeJ57TfZeJjb3it3tu9dU00hmc6/Y3b57TTWNZDZwdijo&#10;/FRt4OwQfs+5K4RtuIh98skncbb80k20JTufyDlly5a1W5kyZWKv5bZt/6tUyfw3CGOWbrqZ2txr&#10;quenanOvqZ6faBswYEDS89xrsvcysbnXVM9P1eZeUz0/VZt7xe723WuqaSSzgbND4vnUYYm2xDSS&#10;2cDZoaDzU7WBs0NB56dqg2S2vM7PxOZeUz0/mc37iWcrV64M9v6CIbTChFFhFvAtt9xiLrjgAnP+&#10;+efbi8Ekg0SRG+69uPTSS81XX31le5Rxc3ArsBUEIpeeAXqD6QmmwYBPP/3UviLQnU+xsxH7F2H8&#10;008/xWy8rlu3zqxZsybOxkpCS5YsiblQuPdmzpwZ8ylztnHjxpmvv/7a/v9wGmvXrrXDdGHbL7/8&#10;Yv/vhAkTYjaYPXu23cDZxo8fb8/dsmVLXBqkSdphG9/Nb+C3OBvwW/nN4Gx895dffml/SzgNrgG9&#10;S2Eb12rp0qWxuMnuPa6tewhyNvKAa0aehNP49ttv7ZLRYRv5vHz5ctur72zcL8RCdC4s7nyC5vMw&#10;hHuNszHsuWrVKnufhtNFNPAQNWrUqJiNgrhgwQIzffr0mA2mTJliH8i4H51txIgRtkww4ScxXYZl&#10;3ERNbIR/4j6cOnVqzAaky9Mt7zvbyJEjbQ/Rpk2b4tLlGDvvOxvlj8+TjrMBMa35HzyUOhv/k9/F&#10;7wuny3Xh+vB/nI3/yf91Kxq687kuxDrkOjkb+UL+EOYqnC75SMiYsI18IX/IJ2cD7g8X29LZxowZ&#10;Y8sg+R9OgzLIfRK2cR9xPyWW7WRlkPuT+zSxDHI/J5Zt7nvu/8QyOGvWrFxlkPJEGUxWtpOVQc6l&#10;3DobkCZpg7MlK4MPPfSQ7fHk/yWmS9lOLIPJyjb1VWIZZFSNa8s1drYR277r+G1id9W2fCNPwL1H&#10;niWW7WRlkFfuhcSyzT2TWLa5t7jHEssg92KyMphX2eZeD5dtygJlwsV7d+e7MkhZcra8yiBuI4ll&#10;MK+yzTH2cNmmTkhWBqlDqEvCZZDfw/9NLNtcF/5HuAzyP6nL8irbzvUDW15lkLqU/KRudbb8ynay&#10;Mphp+5qsDNK+JiuDmbavtJWptq+ck832lf8YTiOv9pVrlmr7Sl6k0r4mK4PZal+jJnKRS6WajOuu&#10;uy6joTR6armpqADwvXXUqlUr2DNWAA8bNswGBCdTuPhDhgwJ3s0fKhq5K/hHlPemiA7li3/QaNFo&#10;AHUgdTENXtSwyE8cNKg772yOb9YsMEQPDTzCoCSiiWd+ojrMT7zsyeUphUlibdu2NYcccoh9Tdyq&#10;VKlievfuHXwiNVq3bm2fduhJ2GWXXexTNk9JlSpVsoL0/ffftz7BwNM0PbdApcITyuDBg2O9TAUh&#10;kesn9IoI/1C++AdCkDqS3j7mSdCTkg3iRO62etNGUdj23cdnacEHOixYqvedd94JLCWLkirOSzuq&#10;w/zEPahHRSQiF6hQWb4XAUolmLjhbpAuDM8888wzpnPnzrZr3sH+k08+aSMo0GUOCN7wzOLnnnsu&#10;rUUpJHL9xA2XCb9QvvgHQ+QMPWYb6nMLrjZVqxoTuIRlQ+Qy/Epc39deey1W15c0GLoV/qE6zE9S&#10;7ZhMlchELtCL0KZNm+CoZCGR6yc0bsI/lC/+gXsWvZ7ZxopcfCp33tmYkAta1CKXTgvak6eeesr6&#10;lpZUnA+t8AvVYX7yxhtvBHvREKnIzQvE72OPPRYc+YlErhCiJMLEFOKERwWT+BCyp5xySq5tr732&#10;MuXLlTNNypQxTQ45xDRp0iS27b777kEK0cBkrF69egVHQgiRPpGLXPwpiGN70UUXmbPPPju21ahR&#10;w+vhAYlcP8n2A5goHMqX4ofeTVy2mGDGrOzwxLNMQOTSe5qMQ+rUMYatCNwiSguaeOYnqsP8xPsQ&#10;YjzpE0cxccPuMxK5QoiSBOL29ttvt36rUZKnyO3TxxxSrhxBNwODEEL4TaQil8rWuSUQG27o0KF2&#10;H04//fRgz08kcv2EkHDCP5Qvxc/rr78eF5bRxcnNlKQit1MnY047zRxy8MGBIXqIQsAks2yEPStO&#10;XExj4Reqw/wk6li5kYpcfG8JJeYIC1tCwLD0rq9I5PoJUTOEfyhf/IPFEaIIV5VL5N58szHXX293&#10;CRGZDQg+TxvRpUsX246UJtzCB8IvVIf5Sb9+/YK9aIhU5ELLli2tewILM1Bxsc+CDbymujBDcSCR&#10;K4TwFSINEIoqW2G0WC792GOPtdtRRx1l9tlnn5zj3Xc3c7aJT0c2RC7xSnG9iLIdEkIIiFzkAsMA&#10;rkeBCREszdu1a1d77CsSuX6ihs9PlC9FB0u8Ej0BV7D8QmllMvHsjDPOCPZy3AZ22203U69KFbNP&#10;2bKmWrVqsXjnLJceNdS9ffv2DY5KH5p45ieqw/zE+4lnJRWJXCGEb3z00Ue2l5PVvrI5jB8WuYZF&#10;dZgoPHy4Fdj4/gohREkkY5FLz0EqG5MJZsyYEXzKPyRy/aQ09/CUZJQv2Yd687777rNLm6cCPrmF&#10;jbQQE7msLFm2rDHjx9tDidzMmThxYrAnfEJ1mJ9E7SudscitX79+LExYQZtErkiXqGdaimhQvvhH&#10;JtEVrMidMydnmd5QdINsiNwpU6aY+++/Pzgq/Si6gp+oDvOT4cOHB3vRkLHIZTIEocIYSstvW7Vq&#10;lUSuSJuSvJxnaUb5kh2YYFZYmJRW2IlpZxxxhDG77YZDbmDJIWqRO3bsWOt+wSpt2wvZmiwoMkN1&#10;mJ9EnS8Zi1wE7Pfffx8c5Q2V99atW4Mj/5DI9ZNM7k2RPZQv0TJ79my7sMMzzzwTWNKnUBPPtjUo&#10;Fx57rKm8ww6mUaNGubb33nsvMpH7ySef2DBhCxYsCCzbB5p45ieqw/ykxE48u+GGG4I9P5HIFUIU&#10;NTz8d+7c2fZu0stZ5GwTuIfsuqtZvny5GTNmTNx23nnn2VdCQUZB27ZtVccKIYqUyEVuXsv6stFb&#10;4SsSuX7y6quvBnvCJ5Qv0fDBBx/YBXSiGOWaPn262bx5c3BUAPjuVqlizCuv5Bn7FuEtMidqH0MR&#10;DarD/CTqOQCRi9yzzz7bhrsJb6ye07FjR69nmUrk+gmTVIR/KF/845tvvjG//vprcJQPX35pTPXq&#10;xgRzJCRys8vixYuDPeETqsP8ZOrUqcFeNEQucr/44otgL54LLrgg2PMTiVw/2bRpU7AnfEL5Ujjo&#10;bf3999+Do2ihN5g5Evny4Yc5PbgbNgSG7IhcFpSgh5rQkds7USy1LKJHdZifRJ0vkYvcvMAnN12H&#10;YgRz06ZNTeXKlc3AgQMDqzGTJ082ZcuWNTVq1LBRG/Bru/DCC82RRx4ZC6HD+us3s+Z6ikjk+klR&#10;3JsifZQv6YEbwQMPPGDuuOMO2+OaDfKdeMYM/4ceMubggwPDX0QtcvHh5bPPPfecIgtsQxPP/ER1&#10;mJ94P/Hs2muvNS1atIjbmjdvbsqUKWOX+00Hej3omSDAefny5W1oCSI5NGzY0L6PwGXJSUQvIpg1&#10;0F944QV7XtWqVQvu1QghkSuEyAbE40T0denSpfgizGyrg7f9CBtNwfHEE0/YORQ77bSTfQ1vrVu3&#10;Ns2aNQvOTJ2FCxfaCArvvvuuBK4QotiJXORSQdIzcNJJJ8W2U0891VZ+hQXRWqdOHfvav39/061b&#10;t+AdY+2s9NOjRw+zcuVK07t3b9trnG68SYlcP9HTtp8oX1IHgTtnzpysi76kPblbthiz667GDB4c&#10;GP6iVatW9pW6EhcKt23YsME8/vjjhXKr+Oyzz8zo0aODIwHqyfUT1WF+4n1P7ogRI4K93KQ88zcB&#10;Aodfdtlldp+ZdwhdB7269I5QKbOKDjNZ3377bTNgwABb4aYKIpfvocJfu3atWbp0qbU7cc4Q4+rV&#10;q+2+s7HCEENzTPZwNl7peea/hm2kSy90YroIc3qkwdm++uorm+5vv/0WlwYuGInp0hCtW7cutvSn&#10;e4902cDZOIdz+Uw4DdIk7bCN7+ZcfouzAb81Wbr8t2Tpci3CNq4V/41r52zAtXXDuM7GtWKfaxdO&#10;g4YcP7ewjXRpnJcsWRKzISpIl4D2zgb4CZLHf/75Z1wajAQkpsu9tXHjxrh0edj69ttvc6VLGKbv&#10;vvsuLl0WSyHdLdvERjhd3GpI101KcemuWbMm9rCVmC4jE87G5/BdIp3EdLHzvc7G5/g86Tgb8D38&#10;D743nC6/KzFdfj//I5wu/5N0nd+lO5/rQrpcf2fj+pEu1zOcLteb/AzbSJf8SUw3rzJIvicrg4np&#10;5lUGSTdbZTBZupybLN28ymBiunmVwcSyvXHUKPN7+fLmx6lTc6XLf2OUzdmAdLkW/I4777zT2rhW&#10;XLNkZTBZ2SYvUinbeZXBZGU7WRnk3kpWBkk30zJIuqmUQdKlrCVLF3s4XT5H2U5WBrEnlsFkZTtZ&#10;GcyrbLsyGE43vzJIumFbXmWQdMnPxLJNvqdStrPdvqZTBjkOp5Fu2U6lDPIaVfuaWAajaF/Ji2Rl&#10;O1kZLKr21d3fURG5yM0LZjIWZsUzboS9997bFnhA4Hbv3t3uQ926dYO9nIUpTjjhBCtux48fbwOZ&#10;pzpTD5HLuWQMF90VOFd5kGn8FnA2bkZuCG5qZ+OV30pmhm2kS8WVLF1uYHA20uWG4OYLp0Elxxa2&#10;cQ7nuoLs3iPNxHQ5J4p0+c3gbJzDf0tMl2vAtQjbuFZcM1eQ3Xtc28R0uVbsc+3CaVCwE9Ol0iBd&#10;V5CxUQhJl0bA2YB0yWPuF2ejsSFdCl1iulQmielSkSSmS6NCRZCYLhVcYrpURqTrKghsNEh8nkbP&#10;2YBj7LzvbHyOdEknMV3sqabL/0hMl9+VmC6/n+vjGn9s/E+uI//b2YDrQrpcJ2fj+pEu1zOcLvlI&#10;umFbXmWQdBPLIOmS78nSTacMplq2KSeJ6YbLCtfttddes/89m2WwwHS7dDH/q1LF/Lzt+iSmy3/i&#10;XDcZ2L3nyiD3T7t27ayNa8U1SyyD+ZXtcFmB/MpgqmU7nTKYatnOqwySbmJZcWU7G2Uw1XT5/dgT&#10;yyCfz6QMplu2yc/EdPMqg6mW7XTKYH5lO7GskG5iWXHtK8fhNCIvg9vgNb90E9tB0kxsB0k33TKY&#10;avuaThlMLNvcA8nKdjplMFnZdvdhVEQuculxTRYjly1dkUuBrsJM4BC4JjDBDMgIfG+BC77HHnvY&#10;/ZdeesneLDNnzoybsJYfclfwk6J4ABPpo3yJh/qHHjhcEx566CF7XNRYd4VtjaG5/HJjzjgjZ7JZ&#10;Pjh3hUSodwn7WBA0jh06dMholbbtAbkr+InqMD/x2l0BVc4Es2Tx51Dq6YpcVtxhYtm+++5rN9cr&#10;++CDD5py5cpZUeuGU9q3bx976uQJlh5dPk+FnQoSuUKIwtC3b1+7JO9pp51mbrzxRvP+++/bLd2J&#10;thnz73/jv0UrERjyJxORS+8L7mH0+NJDI4QQPhKpyHW9qQy9JAMR7CsSuX6ip20/Ub78xQEHHGCj&#10;EeBPhi+c25o0aRKcUQQw/Fu5svlt7tzAUDCI3Ouuuy7XdsUVVxQoctu0aWOXI86rrhd/oZ5cP1Ed&#10;5ifeTzyjt3XWrFnB0V/gK1IYn9yiQiLXT1zvvPAL5ctfMGqUjGOOOSbYyyK4JLAMZr165seVK60L&#10;QVEwatSoYE8UBP6Jwj9Uh/lJ1PkSucj95JNPrB8tk8XCG7EYJXJFuhB6SfjH9pwvI0eOjPv/xSZy&#10;EbTEvw0iITCJyefRsu0VN9FG+IXaFj+Zm8ZoVCpEKnLpRWCCGb5pPOmHN4a/JHJFurBqkvCP7TFf&#10;mOjKimVMLgv3NhSLyCX0UNmyxkyaFJtgNmnbPjOgo8b3UTjfGTRoULAnfEJti5+woFeURCpyCRlR&#10;oUKFPGcWu9h4PiKRK4TIC1bwQtwSpxvRF6bIRS4rlx16KOozMGQP6kVWMOvUqVNgEUKIkkOkIhd4&#10;OiIGXDJcEGAfkcj1kyjvTREd21u+MM/AxThNpMhELkHSd9/dmHfeiVue15F0xbMMeOutt6ywZ4Gf&#10;4giJVlrQxDM/UdviJ15PPCPQL6G89txzT/sa3k4++WS5K4i0IYi28I/SnC8IOuqyVCGiTLKtadOm&#10;wRkZgqC9/35jatbM8cPNA3qYo4p2wApEd911l11oQGQGizoI/1Db4idR50ukIhcaNWpk9tlnH3P8&#10;8cfHbXvttZdErkibcePGBXvCJ0pjviBuFyxYYO69917Ttm3bwFrMzJ5tTLVq1NSBIW+Y4JSOOBdF&#10;A22L8A+1LX7CarVRErnI7dmzp/XNTYQeBolckS4MmQr/KG35wgIyDzzwgB2ex/82nd63ypUrJ91q&#10;1aoVnFFILrqIXgPW5AwM+YNLRaqL34iiQ+HW/ERti5+8/fbbwV40RC5y8+Laa68N9vxEIleI7ZeP&#10;P/7YdOnSJdekslSI1CcX31dWjNxlF2P69AmM2QVfY8R91L5wQghR3EQuclnW8qKLLorbCClWvnx5&#10;s3bt2uAs/5DI9ZOieAAT6aN8+YvIRO4vvxhz7rnGnH026+YGxtQpzMQz4pojcN95552kI3AiczTx&#10;zE9Uh/mJ9yue4Xt74oknmubNm8c2lr087rjj7DKQviKRK0Tph8USHnnkERsWKyoiEbkjR+bEvS3C&#10;OsgJXCaZKXqCEKI0ErnInTBhQrAXzznnnBPs+YlErp8MHDgw2BM+UdLyBV/VF1980Yo6Yr5GuXRk&#10;RiJ31SpjDjrImFatMo57u2jRIs0Y95Dp06cHe8In1Lb4yeDBg4O9aIhc5ObF/fffbyd0+IpErp/g&#10;Kyn8o6Tly2effWaefPLJrKxXX2iRe/fdDH0Z88UXgSEzvtiWzs8//xwcCV+Ygo+18A61LX4yYMCA&#10;YC8aIhe5rOs+ZMiQuO2ll14yO+20k9wVhBBFQmEmkBWWnXfe2QrdxK1GjRrBGSFwC2BRhwoVjHnq&#10;qcCYfYgWQWi0vn37BhYhhCj9RC5y8cmlcidWrtv23Xdfc+eddwZn+IlErp8UxSiDSB9f82Xx4sXm&#10;mWeesW4Jea28WGywsAITy5o3L9TEsoLIa+IZPYlcD1aj1MIERY8mnvmJ2hY/8X7iWZ8iCnsTNRK5&#10;QpRcVq5cae677z4r5oh/6VW8WHpvt/02s+OOxsydGxiLht69e9trMnPmTE0uE0Jsd2QscukZ+Omn&#10;n2ysxVVMokiAsDQlIUC5RK6f+OzHvT3jW77M3SYeP/jgg+Co6GBltCOOOCLp1vqmm4wZNMiYcuWM&#10;eeSR4BPZY86cObYuDrN582b13hYzY8eODfaET6ht8ZNevXoFe9GQschlGcwdd9zRnH766WbevHmB&#10;NZ7XX3/dfP3118FRenz66aemQoUKcRX1888/v63dKGeqVKlipk2bZmcUX3LJJeaMM84w33//vT1n&#10;2bJldtgyVSRy/USrBflJcebLl19+aX39fSDP5X+3/b7W9Nwyuey33wJjdlm6dKn5hVi7wivyahdF&#10;8aK2xU/GjBkT7EVDxiKXSvWyyy4rcCisZcuWwV7qMEkC/4w999wzJnJZn93NWsbGIhNcFMKB8Fs6&#10;duxoe48RxukMz0nk+glxTYV/FEe+ENe1TZs2Mf9SH8glcleuNKZqVWPOOsu0vvnmwFg0sBwm10Y9&#10;t37hnW+4sKht8ZOo8yVjkTt69Gjbg1AQDKMNGzYsOEoPJrO5irt///7mzTfftPtQr149Gx+S2JdM&#10;vKAhPP/8881///vf4IzUkMj1k0zuTZE9ijpfHnzwQRuGMOoYipliRS4P0wxJ77FHzsSyjRvte61b&#10;t7av2QZ/W8QtDwBMvBN+oYlnfqK2xU+8m3hG45Mqt956a7CXHmGRi+sDQtfRsGFDs3XrVitw8X16&#10;5ZVXzIgRI8w111xj2rdvH5xVMIhcrgNxJseNG2d7RcBdm48++ig2ROpsfBfuEuvXr4/ZeMVVAuEd&#10;tuGXzEIZTIpxNuC/DMJvbxvO9tprr9kZ0Zs2bYpL46uvvrKrE4VtzKaeNGmS6d69e8wGVKyucnW2&#10;N954w577ww8/xKVBmqQdtvHdkydPttfb2YDf6q6/s/HQMXHiROv/F06Da8ADUNi2YcMGM3XqVHvt&#10;nA24tlxjcLYePXqY8ePH2zwJp0E8UHr0w7Z169aZzz//3HTr1i1moyd/6NChpl+/fjEbsIQpvf/0&#10;/Dvbs88+a11vVqxYEZfud999Z0UECwk4GyMFuNG8//77MRvgS8QQGPejs9HjyHAlE6PC6eLDPmvW&#10;LNOlS5eYjR4f7t333nsvZgMmDxHnlbBYzvbCCy9YH8zVq1fHpcsx/qm49DgbT8Z8nnScDRgpGT58&#10;uPnzzz9jtq5du9rfxe8Lp/vNN9+Y+fPnxyogbPxPHnKdb5s7H99YHmh50HQ2wgjOmDHDLu0dTpcH&#10;S1f2nI1rTihC8snZ4MMPP7QPseBsL7/8sg22T/6H06AMLly4MM7Ggzb3E/eVswHxMp14drZXX33V&#10;3qcbtwnWcBq4XSEkne3cRo3M/7bVTz9ccYXpGbo2cPXVV8cCzjsb5YkymFi2ccFgC9s4h3Mpt84G&#10;pOliSRL7F4HL/ct/oz4Ip8Fv5TeHbfwn6hf+o7MB18DFDnU26ivqLa5dOA2uLdc4bKMeJC/IE2cD&#10;8oy8A2cjb6mvcTULp+E6G8I27hnuHe4hZ+Pe4h5zftjufO5F7slwGeSe5d7lHg6n68og97yzURYo&#10;Ey7Umjufsk0Zoiw5G2WMssZclHC6xGKmbFJGnY2yyz3tJma78ynrlHnKvrNRJ8yePTtXGaQOoS5x&#10;oxjYaBepc5wfozufuok6irrK2ajDqMsoX+F0qfOo+7iHnI26kTqyZ8+eMRtQl1KnUrc6G3UudS+u&#10;guF0qaOpq8M2174mlsH82lfajHAatCnJ2lfaINcB5t7Lq32lbUulfaWtTLV95Zx021d+i7NBfu0r&#10;/zGcRl7tK9cslfYVjUNepNK+kreptq/cM5m0r1FDmhmJXAoTlVBBUOjpiSkMYZFL5e4qO6hTp06w&#10;l9NbfNFFF9nfRKaQgak6/asn10/czS/8Iup8QTy4ZWbZop58ECkMpyE0ypUzbfffPzDmpqh6ch2I&#10;ch40hV+4BzPhF2pb/CSs76IgY5GLEqfXND//V566GzRoYJV8YQiLXJ4w6tevb/d5Mnf7PLHWrVvX&#10;7vNEhcil0k/VRUIi1094yhP+EXW+IGwfffRR26tVlAs5pMWSJcZce60xtWvTJWtNTG6lbku2pTPK&#10;lQr0guCWRS9qMujFl5+hfxR20rXILmpb/CTqfMlY5CJuTzzxRHP88ccHlngY/jnqqKPsimfpwpBR&#10;5cqVzQ477GAqVaoU68anS79MmTLWVcGFJ7viiitigdARxPjqNm/ePGWnf4lcP3HRMoRfZJIvDL3x&#10;UBrGPcR6yfjxZtsTtDEHHWTMV1/x1B68UTQwtMkDAA8CDIHnda0Ydky8rqL4SbZAhyh+1Lb4SdT5&#10;krHIBYTkfvvtZ8Vosg2hin+Rz0jk+kmm96bIDunkC6IM/0AXGQFfefxCvQZhgr90lSrGtGplzNat&#10;1kz0Fh7ak22I0ajBt5Rrhk8bPm75kdeKZ6J40cQzP1Hb4ider3iGE3Xt2rVj4pY13RmySwxQ7iMS&#10;uUJkByYusRoZE3qyIQQjZdIkG/7L4OvPBMA//wzeyMGFL0yECUW4UgkhhPCHSEWug55d3BRKEhK5&#10;fqKnbT9Jli9uFrSbpV2ieOIJYypWNOb883N6cfMgmyIXX7Q777zTRkkoDOrJ9RP15PqJ2hY/8bon&#10;tyQjkesnhF4R/hHOF0JGMaR+xx132AqFsEzeg6/+8OHGHHCAMY0aEdMqeCN/oha5zGlgsh3Xj5i7&#10;LtRWYeAhI9U5CKLo8N1Vb3tFbYufRD1RUyI3QCLXT4gdKvyBGJAQzhdiItJglAiBRWSC884zpnJl&#10;Yx5/nBAtwRupEbXIJZIEsW7pxc109AuR621kiu0Y4uYK/1Db4idR54tEboBErp/o3ixeCP9HmECG&#10;kOhtZAsHYvceQhsyaeyxx4wpW9aYQw4xZt264M30yUTkci2ZSMZrNpC7gp/IXcFP1Lb4idwVsoRE&#10;rhC5YTUlhC0BulklK1sCLXK2bGHJPGNYrOGww2JxbTPliCOOiK12FN7uvvvuPEUuvatMusPf9rbb&#10;brPxboUQQmQfidwAiVw/0b1ZNDDZ6emnn076FJ0s9qq3+cJy3AcemBP6iyW0168P3ogGhCxLribb&#10;krlrsKwuDwmET2NxGnpys4V6cv2EhyDhH2pb/EQ9uVlCItdP1mUwtCzyhx5GF7v23nvvtZUB6+On&#10;gjf5QuBw1mSvVo2lEY3p0CFX2K/124Qu4jTZFnXPdDKfWHxli4ItW7ZoMQgP0VLLfqK2xU+or6NE&#10;IjdAItdPPv/882BPFBbEHMPlb9GzmQD+tW7VwHQo1nwZO9aYm282pnp1Y4491phXXsnXz/awww4z&#10;Xbp0ybVdfPHFsYl0mUDvLG4dTzzxhHVHKK7JXyzr6/XKcdspmsXvJ2pb/GTGjBnBXjRI5AZI5PoJ&#10;vqCicLz66qtWdLkJY28zlB8RRZovq1YZc/vtxlStmjN57IYbcmwpiklWI0sG1ydTkdutW7fY9WVY&#10;ujhFJu4Q6jX0j6FDhwZ7wifUtvgJISmjRCI3QCJXlCQYll6yZIkZPHiweeqpp6zIWkh4rBAIuKIa&#10;Ko8EfFrp9dr2n8wFF+QszkAM22uvNWbkyOCk1HjggQfMoYceardKlSrF9tncMGU6Ihdf1y+++CJX&#10;zFN6wX/++efgSAghhE9I5AZI5PrJ9n5v4p80bdq0XPemm9D02GOPmf79+5sFCxYU6SqDkeQL8RBx&#10;NSBuLZPFtolRc9FFxgwYYLYpeGJuBSemT7NmzYK9+J7cDz74IDZ8XJDI/e2332xP7f333x/rrWWJ&#10;Yl/RxDM/0cQzP5Hu8RNNPMsSErl+sj0Et0+c/MQsfSeq2FhJrG/fvsG7RcNll11mmjdvnnSDtPIF&#10;8U1UgT59jGnSxJgddzSmQgVjjj/emF69gpOiJR2Ry6pjPCAgasNwzENE1D5i2YLeff6L8IuStsT9&#10;9sL20LaURKLOF4ncAIlcP/nss8+CvdLD3LlzzUcffWQLHyKWyAaJcD8W5+zfA1juNglnnHGGfS0w&#10;X+iNvekmY2rVMqZ+fWMuucSY7t2NWbYsOCG7pCJyn3nmGeuXR/xa8oFldUsyLIf5yy+/BEfCFyjv&#10;wj9KY9tSGmASb5RI5AZI5PpJryz19BUnLBzAUq6DBg2ykQ8ynfyUDQoSuQXmCw07YrKYRFdY5J59&#10;9tlml112sVvFihVNlSpV7P6OO+5o8wER4mMepAv/46effgqOhC+MGzcu2BM+URrbltIAq0dGiURu&#10;gERuDgceeKBp3Lhxrq1mzZq5hnNF6aUgkes7YZEbJtyTK4QQonRTIkUus5k7dOhgOnXqFFtlCIHK&#10;jOrwEG/v3r1TXmFIIjcHli1NxgsvvFAsIlcPYMVDQSLX93w58sgjzZtvvplru/nmm0utyNXEMz/R&#10;xDM/UdviJ9v9xDMmVzDU+P3339vKg8aMiTvHHXecFbwEfgfiVSbzdcwLidwcfBO5ongo6T25xIul&#10;jki2aVUwIYTYPihxInfkyJF2ZSFHrVq1rLht0qSJnVl88MEH29l52NNBIjcH30QuE7RE0VOvXj27&#10;IlDidvTRR9v3lS/+QR2mmL3+MXny5GBP+ITqMD/5+OOPg71oKHEi95133rFxQR0NGza0LgnPPfec&#10;Oeecc6zT8umnnx5zY0gVidwcfBO5LHYgip5PPvnENgLJNlC++Aexk7ds2RIcCV/g4VD4h+owPxky&#10;ZEiwFw0lTuQicMNKv0GDBsFeDsQTJWD77rvvbn3UrrrqquCdgkEob+/b3nvvndTeokUL07lz56Tv&#10;adOmTZs2bdq0ZbpFTYkTuQz9XHfddXYfX9zddtvN7gP+drfccov1udtvv/2sjWgBInUYjsYfM3Gr&#10;UaOGfHKFEEIIUWIocSIXAbv//vubk08+2Ya2citBYd9zzz1jq0cRA3POnDmmTZs29lgIIYQQQmw/&#10;lDiRK4QQQgghREFI5AohhBBCiFKHRK4QQgghhCh1SOQKIYQQQohSh0SuEEIIIYQodUjkCiGEEEKI&#10;UodErhBCCCGEKHVsVyKXpXtvvvnm4ChnGczjjz8+ts2dOzd45y9mzJhhmjdvbu65557AIqKGa9yx&#10;Y8fgyNgV68L5snbt2uCdeMaOHWu6desWHIkooZz8+OOPwZExf/vb32L5cfbZZ9u41HnBZzlv2bJl&#10;gUVEwfLly+2S5Q6W8HV5wjZw4MDgneRQVmbOnBkciahYuHBh3Mqa5FM4X6ZPnx68kxuWqeecvkG8&#10;dxEdF110kfn555/t/v/+9z9z/fXXx/LkggsuiMXUT4T25pJLLrGbiB7aj19++cXuky+XXXZZLF8u&#10;vfRSa8+PU0891fTu3Ts4KpjtQuRyITt06GCuvvpqc+SRRwZWY2bNmmWefvrp4Cg3NCLdu3e3+488&#10;8oi5/fbb7b6IBvKlVatW9rqGGwka6/wqfT532mmn2dXt2rVrF1hFFPzxxx92SWyWy960aVNgNeaE&#10;E04w69evD47+glXwKCeOww47zEyaNMmK4HLlypnNmzcH74hM6NmzpznnnHNMlSpVAouxDyFXXHFF&#10;cBQPqz9SToDXqlWrmjPOOMOMGTPG2kTmcF2feOIJc/nll5tGjRoF1hzR+/DDDwdH8Xz33XfBnjEL&#10;Fiww33zzjd2vXLmyfbgXmYOwrV69ul0cytU/5FXTpk3jHtwdW7duNb/++mtwlCOOgU6UOnXq2H2R&#10;OevWrbMrp9K+hB8+GjZsaP788097HIZzfv/99+Aohz59+pjnn3/edOrUKbAUzHbTk8sFpkFOR+SG&#10;oQekZcuWwZGIih9++MFWMOmIXKCy+vbbbyVyIwZxynbeeeelJHL/+c9/mvfee8/uI5ArVqxo94F1&#10;yOmpEpmzatUqe31TFbk06OGeKj7bo0cPidyIodePdiVVkbvvvvsGe/HQg/XRRx8FRyITaE+oww4+&#10;+OCURO4//vEPM378+ODoLxBYe++9d3AkMoVrT51Uu3btlETu66+/bubNmxcc5YheenunTp0qkZsX&#10;yURu2bJlTfny5U2tWrXyHYKlF3j06NHBkYiSZCKXZZnJl7p169qCkAyJ3OyRKHKPO+442zNLnjz0&#10;0EOBNV7k8sASFmGTJ082DzzwQHAkMiWZyC1TpozNk1122cW+70gUuSCRmx2SiVzXruyxxx5xDXhe&#10;Ipdzw/knMidR5DLK5OqwV1991dohUeTSs9u+fXtTrVq1uJ53EQ2JIrd+/fo2T9iGDh1q7ZAocmmT&#10;GPmYNm2aRG5epNKTS89IixYtzF133RVYjBk0aJA5//zzgyMRNan05OLWQL7cf//9gUUiN5sU1JPL&#10;e7iMHHHEEeaggw6y+3PmzIkTYaNGjTJdu3YNjkSmpNKTe9NNN9m82Hnnne0rxw6J3OyQSk/uhRde&#10;aPOjQoUK9vXee++1djdqMnLkSHssoqOgnlxGd8mLQw891Bx++OF2f8WKFcG7Oe0+5Si/zi+RPgX1&#10;5DJqRV4ccMAB5phjjrH7+LnzkIJmw4X01ltvNRs3bgw+kT8SuQW4KwwYMMBWQiJ7FMZdASRys0dB&#10;ItcR7sml5xDfQsdJJ51kJxWKaEhF5DrUk1t0pCJyHYk9uTy8y6UnO2TqrgD0LobrQZE5hXFXQNDS&#10;zrDhB89ktdWrV9v3CmK7ELlcyGuuucYKXG5ahl7xt0Hk4pzOMdvs2bODT+TAhd1hhx1Ms2bN7Psn&#10;nnhi8I6IAvLl4osvtr2BDLdyjQGRi5uCy5c1a9ZYu4PPIcJ4AseJ3X1OZA6zXrmelSpVMo0bNzbP&#10;PPOMtWMjn3g966yzYr0biNzwAwl+hQyhM8GAXhARDXfccYc56qijbH1EHtDw0mAzoYxjNhprB3nl&#10;RC7lhff32WcfK7LcxBqRGVxXZuzTruy00072GjPUjcitWbNmLF/wIXTUq1cv2DOmf//+1ofdndem&#10;TZvgHZEJ9ARyPXEZOeSQQ2zPH3lFTyBliPcYmXXlI1Hk8rm99trLuswx2VNEA3qLa08d1qRJEzNk&#10;yBCbL7grOI0Vjq7wxhtvxLkrOOSuIIQQQgghtnskcoUQQgghRKlDIlcIIYQQQpQ6JHKFEEIIIUSp&#10;QyJXCCGEEEKUOiRyhRBCCCFEqUMiVwghhBBClDokcoUQQgghRKlDIlcIIYQQQpQ6JHKFECLExIkT&#10;Ta9evfLc8loCtDTCqlB///vfcy0RzLKcjz/+uLnkkkvs0tqLFi2yy9uGV/fKi3fffdcsW7YsOBJC&#10;iOwhkSuEEAm4Jb379OkTWHJA5J5yyinBUemG9eRZ2jkMYveWW24xBx54oNmyZUtgzVnOmWVQe/To&#10;EVjyh/P4jBBCZBOJXCGESAABl0zkwr333hvslW4OOuggK3TDXHbZZaZWrVrBUTxz5841Tz75ZHBU&#10;MMcee6xZuXJlcCSEENEjkSuEEAnkJ3K3B/r27WuOOOKI4CiHOXPm2Guydu3awBLP//73P/Paa68F&#10;RwUzefJkU6lSpeBICCGiRyJXCCESyEvkPvPMM/YVQXfrrbeanXbayQ7Tf/HFF2bEiBGmTJkydjgf&#10;Bg4caEXchAkTzIknnmjTK1eunFm4cKF9H3CLYOj/qaeeMieddJJ1D3BuAJs3bzbHHXecHdo/5phj&#10;TIsWLaydc0lr0qRJ9rh///72d+AfC3xvlSpVzKOPPmqOP/54e+7vv/9ufzP+tffdd59p3ry5qVy5&#10;clLBynn77befGTp0aGDJ4YQTTrBpJfrnJuOcc86x5x588MGx7/j8889N+fLlTdu2be0xcO2+/fbb&#10;4EgIIaJFIlcIIRJwIhfhefPNN9sNkdmkSZPgjBwQwZyHcB0+fHicTyrCEhF35plnmn/9619m1apV&#10;ZueddzZ77LGH+eOPP6wrQJ06dazQddSuXdsKWrj88sutcAbO5Tc4dtttt5jIBX6bE7lAuvvvv7/Z&#10;unWr+fjjj60Nf+JRo0bZfahbt65p0KBBcPQX7r//3//9X2DJARsbIjgMIvWOO+6IXSdEOEIYd4dw&#10;bzD/2f03B2L8uuuuC46EECJaJHKFECIBJ/R69+5tRR0bwu3kk08OzviLpk2bmho1apizzjorsPwF&#10;vaVEa3B8+eWXNt3vvvvOzJs3z+4j/hw//fSTtRF9ANFKT/C6devse+Ee1OrVq8eJXM4Ni9yGDRua&#10;Rx55JDjKAQFdtmzZ2Mb3sCX63f773/+2doR5GHd+osgFbLxHb697f+TIkdbmQDQPHjw4OMoBsX7U&#10;UUcFR0IIES0SuUIIkUBe7grJQmS5czt27BhY/gKR+89//jM4MmbTpk323OXLl5uuXbva/f/85z/B&#10;u8b2vGJjaP/XX3+1PZ8c0ysbFp2piFzcFRx8B+msWLEisOTN0qVL7bmJbgT0+mLPy12B91q1ahUc&#10;5VCxYkXTunVru1+zZk37Gmb33Xe3Lg1CCJENJHKFECKBvESuY+bMmcGeMffcc4/54IMP7PmJvZ+J&#10;Ihc/W877/vvvYz2duDU4iDWLbfHixYHFmNmzZ1uxyOZ6XdMVufSu4g/bs2fPwJLD+vXr40Q2/PDD&#10;D/Y3fPXVV4Elh9GjR1v7oEGDAks8vJcochHM+AvTM/23v/0tsP4FIhd/ZSGEyAYSuUIIkUB+Infa&#10;tGm2lxXo2R02bJjdP/300634DA//I3LHjBkTHBkbMotz6A1F6PIdn3zySfBujqtA1apV7fv42bqh&#10;/x9//NGeiwgGfG5ffPFFuw9MJDv77LODoxyR+9BDDwVHOSBASWPNmjX2mN/ZsmVLux/G9SYvWLAg&#10;sPyF61nm+iSCPVHkAn7IeUVRwCf3tttuC46EECJaJHKFECIB3AUQbaeeeqrtiXXb008/bSpUqGDP&#10;mT9/vtlll13sPjhhfP7558eG9BG5+J0iUn/55RcrPknbQbQDPoMQxvc2/H6zZs3samKkRYQGBKZL&#10;FzHJpDbeJ5IBvbj01L7yyiv2u+ghrVevnj3XwQQ3XAb4PnyI8cvNa+Uxfke/fv2Co3iuvfZas+uu&#10;u9rea0AUs7AD6XXu3NnawuCHmxiODOhB5j+EJ94JIUSUSOQKIUQIRNfq1avz3BCj9LC6YyaLAZPJ&#10;nI19QOSOGzfOTJkyxYpX3BUSIcQWcWl5HyHsIB18aAcMGGDdF8JuBYjdIUOG2KgO2Ik5i+sBuN/A&#10;5iatOZjkxmfGjh1rl+bNC34zYcTygh5nenr53fw+xDJiNxn8zrCwd+D+kCy6gxBCRIVErhBCZIlE&#10;n9ySBO4XCOVMOfzww4O9v+AhgfBseQljIYSIAolcIYTIEiz+wASzksrFF19cKHeC7t2720UuCLmW&#10;bKLa22+/bd09hBAim0jkCiFEFqAXF/9XVkFL5qtaEqDHFZGaGIGhIL7++mtTv35988033wSWv8Bv&#10;2PkWCyFENpHIFUIIIYQQpQ6JXCGEEEIIUeqQyBVCCCGEEKUOiVwhhBBCCFHqkMgVQgghhBClDolc&#10;IYQQQghR6pDIFUIIIYQQpQ6JXCGEEEIIUeqQyBVCCCGEEKUOiVwhhBBCCFHqkMgVQgghhBClDolc&#10;IYQQQghR6pDIFUIIIYQQpQ6JXCGEEEIIUeqQyBWiFNG1a1ezfv364EhkwuzZs83YsWPt/vTp083U&#10;qVPtvsg+P/30k3nrrbfs/jfffGPef/99uy/S58cffzQdO3YMjoTYvpDIFaKQ/Pbbb+aUU04xb7zx&#10;hvn555/Ntddeay666KLg3dTZvHlzsJfD//73P/Ovf/3L1KxZ0zZQpD1mzBizYsWK4Ix4Nm7caLZs&#10;2WL3f/nlF/Pf//7X7heG5557LtgrmcyZM8c0adLEbNiwwcyaNctUqVLFfP7558G7qbFgwQL7+scf&#10;f5jff//d5keHDh3MO++8Y+0F0aZNG7PDDjuYWrVq2c+GIW9OPvlks27dOtO6devAasyhhx5qhg0b&#10;ZgYNGhRYjPn222+twCsp/Pvf/zYHHnigWb16tVm1apWpV6+e+fDDD4N3U+Pjjz+2r1y3rVu32v0p&#10;U6bYspUKBxxwgP3uGjVqBJactHbeeWebJzfeeGNg/Ytff/3V3HTTTeaZZ56x5QeOOeYYs3btWnP5&#10;5ZfbY/jPf/4Te+jJJg8++KC9b5NtkyZNCs5KHeoG/n9eUNdwDYQojUjkCpEBL7zwgunbt6/dR8BU&#10;q1bNNvapcumll+YSuUCjs+eee8YJ1q+++irYi+e0006LidxM+P777+13llRWrlxpateuHXfNEEoT&#10;JkwIjgrmgw8+MEOHDg2O/qJ79+4piVzy/pZbbjE//PBDYIln8ODB5s0337T7Z555phUYPLxccskl&#10;VlBXrVrVvoegevfdd+1+SYDfW6FCBfvg5+AhwfXGpsLy5cuTilnu+1RE7r333muWLl1q91977TUz&#10;YMAAuz9ixAh73f/88097nAgPk/xW/kOlSpXsgyWiEHFMeeYeYv/VV18NPpFdEOPJ+Oc//2l69OgR&#10;HKUO/2uXXXYJjnJzwgknSOSKUotErhAZEBa5iJRdd9011mDMnz/ffPTRR+bqq682ffr0sY3NPffc&#10;Y3tlL774YivK9tlnH3vOpk2b7GcciSLXDZVjf+SRR8zo0aPN3/72N7NkyRLbENOg04O211572Ya+&#10;V69etvHme+kdO+OMM8w//vEPK5weeOABm1aLFi1sT9see+xhe4sRA7vttpsZN26cfZ9eaRrV448/&#10;3h77DkLxySefDI5yQJzQawrnnXee6dmzpzn22GNt7zc9vl26dDGTJ082hx12mM2f++67zzz++OO2&#10;R5jzeB/CIjcxX8PQ+8fny5Qpk7QXk55G3CDgxRdftGKMofmzzz7b3gP06MLzzz9vX0sKTz31lL2G&#10;iSxbtsy+0lOK0DzooIPsvXbiiSeaVq1amWnTptl7k2vK/cnICD235NWFF15oPxsWufTQP/3003Zr&#10;166dtTlOPfXUmMilB/z888+3+yNHjrRpcZ8ngrglrxwITB5QqlevbkUx5ZNz+G1RPEimQlQil3LP&#10;fUuZKF++vLXh9tGpUyfTtm1b07t3bztqsfvuu5uBAwfassJ179+/v607XE+6ECUZiVxROqFHaZuQ&#10;ycq2rZF2IHLp9UFoMpw4atQo21iwnX766dtO32h76ujlQsTQWCOmJk6caD/fuHHjPHtyaXxJl+2C&#10;Cy6w9v/7v/+zjRbpu6FTei9dA0yvjGvoaahosBHKiG8aa7b69etbW7NmzewrYgBhgUh3PbmIO0Qz&#10;v79hw4Zm4cKF1l4Y+D0IcrfdfvvtuYbhEZXhc+6++24r/sIMHz487hwEaRh+e169n/TCuf+DuEVU&#10;PfbYY/ZhAfhNM2fOtA8sricXIZsocpPla17wezg/DPlAHgJpInSBHk/yC3Bb4L+PHz/e5v2aNWus&#10;vTBwz+E+Eb5uie4b/I/w+2xff/118G4OiKHw+3feeae9Bg5EOqMSyeC6InA5n6H49957z8ybNy8m&#10;UnnoQ7QiqpyYxa/cidSwyOWVEQfELuUtXHZefvll07JlS3vNeVC76667gndyIK+vv/764CgHrk+i&#10;yOXa8/u49uQVLgw8TJIPuEFk2z84CpFLuXcPCeGeXK4//5n8vPLKK62NB2P3YH7WWWfZ83nYmDt3&#10;rrUJUZKRyBWlk21ic5sKys4WKi+J7goHH3yw7RWhoahbt661O2h8H3roIbPjjjvGxI0TuZdddplt&#10;3MqWLWsb2cSeXOcnyvEdd9xhz3ONbWFFLr2ajz76qO1VThS59OgwbBsF+EjSOxTe6PEMg4hIPMf5&#10;RzoQS4nnhKFnOq8eUHoNE/9PYURusnzNixtuuCFu+B4OOeQQM2PGDLtPjzz3Shj+M7325A/5yveR&#10;d4WF/5x4zRYtWhS8m8N3332X6xzyLAz3VOI5YYHJfYSvcTLoUeQBJUxhRe6+++5r79O8QEDzEHju&#10;ueeaL7/8MrD+RYMGDYK9HCgPlCUHgjfs1kA+uIcbyirn46+blztKFEQhcnmQYUQBwiKXhxd8wXkY&#10;TyZymV/AJDXErkSuKA1I5AqRAWGRC0xUYSiQRpEG1Q350VAjOBAxCFKGTumNyq8nNyxyAaGA3yKN&#10;PJ+hV4mh38KIXNJv2rSpPY/er0SRywQ0euwc9Hz6Dv+bodfwNSMfPv30U9OtWzdz3XXXBdacyAmF&#10;7clNzNe8cD3uYT777LOYnyrD64likslP4PIJgVK5cmVr8xl+70477ZRriPvvf/+7FfWMGjiYPFVY&#10;kYvN5Rk9w8nEJvcq7hHJ4MEuEUQe936ya43ow849xcMN+8cdd1yufIuSKEQuAv/4wM3IiVzuxb33&#10;3tvWQ/iCJ4pcHshwHQGJXFFakMgVopAw+51eHYYAGW5//fXXrc8lDT7QuOPKQM8tPV0ME9LbyKx/&#10;hryBhh7/2bA7AI0RDT+CDeFF2vjcUk4ZPr3iiius3TVS+IZ+8skndjieIVZEGmK4YsWK1qUBQUEP&#10;Fb6nbPRc0ZtH48ZvwZcSEYiwoJFHRNAwIrJocFPtufQB/i8NOb6ehP1iqN6x33772f9Tp04dK2ro&#10;3WX4Gp9deiFxf2CS2q233mrFBJ/loQWBc80119ieWUjM1zCk+corr9j8cz2OfJ7z6aFnn4mCiN3E&#10;z/LAFAYRjC9o+GHDZ+id554hD7iv6El0Ip/7nmvPgxkPd/giI3yZqEf5wd0BkXvkkUfaB41+/frZ&#10;+5KyxAMG/tHck7gqkAZpORceB9//0ksvxV1XPsO1p7zwnY7DDz88VuYQd+T5/fffHyfSGT3h+xyk&#10;zX87+uijA0t24L9R5hO3t99+Oy2fXOoFemWHDBliXTuYD8D9SS881xwRTH2AWwP3Kw/g9JTzXY0a&#10;NbLfl+gyJERJQyJXCCGE8AQmLOJfnGzLb+RACJEbiVwhhBBCCFHqkMgVQgghhBClDolcIYQQQghR&#10;6pDIFUIIIYQQpQ6JXCGEEEIIUeqQyBVCCCGEEKUOiVwhhBBCCFHqkMgVQgghhBClDolcIYQQQghR&#10;6rAit3Pnzr+zo02bNm3atGnTpk1b6dj+35//H0k4X3ciuDC7AAAAAElFTkSuQmCCUEsDBAoAAAAA&#10;AAAAIQBHJVfEAosAAAKLAAAUAAAAZHJzL21lZGlhL2ltYWdlNS5wbmeJUE5HDQoaCgAAAA1JSERS&#10;AAAGGgAAA2QIAwAAAHbhAJMAAAABc1JHQgCuzhzpAAAABGdBTUEAALGPC/xhBQAAAsdQTFRFhoaG&#10;hoaGh4eH////ICAgAAAAf39/v7+/QEBAr6+vGBgYh4eH9/f37+/vMDAwKCgox8fHp6en39/fz8/P&#10;j4+Pt7e3UFBQODg4l5eX5+fnCAgISEhIaGhoYGBgWFhYEBAQ19fXn5+fcHBweHh4uLi4ERERCwsL&#10;6urq4uLiR0dHPz8/1NTU+/v7kpKSLS0tycnJeXl5BgYGbW1tw8PDOjo6nZ2doqKiTU1N3t7eVFRU&#10;Hh4ecnJyMjIy9fX1tra27Ozs29vb09PTjIyMMzMzYmJi/8fH/4eH/0hI/2Bg/wgI/wAA/xgY/8/P&#10;/4+P/1BQ/xAQ/ygo/2ho/6en/+/vysrKrq6ujY2NZmZmfn5++vr62dnZ/+fnsrKykZGRpaWloKCg&#10;/7e3/39//0BAwMDAiIiI/9fX/5+fxcXFg4ODm5ub/3h43d3dvLy8/5eXqampa2trlpaW8fHx/yAg&#10;/6+v/3Bw/1hY/9/f/zg4dHR0/7+///f3jn5+1S4u/zAwQDAwIAkJQAAAIAAAQAYGIBAQQD4+QDw8&#10;QCAgQAQEQAwMQCwsWVlZhISEZ2dnfX19v0dH9wgIyjs7kXl5IiIigoKCcXFxQBYWQDY2IA0NQCgo&#10;vb29XV1dzMzM0TIygICA+wQEhYWFaWlp5ubmbGxsIBERQCoqQAICIAwMQBISIB8fBAQEMBISKBoa&#10;b29vQ0NDIBYWIAICQAoKIAcHIBwcQC4uQBQUQA4OioKC5B0de3t7YWFhTExMu0tLq6urenp6rFxc&#10;pwAAQBAQQDo6QCQkIAoKQAgIIB4eQDIyi4uLREREt6ysQBgYIBgYQCIi0NDQc3Nz9A0NdXV1qGBg&#10;gYGBFRUVNjY2DQ0N3SYmLCwsGhoaISEhPT09d3d3dnZ2oWlp4SIiYA8PNTU1OTk5KioqHR0dkJCQ&#10;UVFRyMjIs7Oz5eXlwcHBlJSUh4eHhoaGXSlkAgAAAO10Uk5Th/+f////////////////////////&#10;////////////////////////////////////////////////////////////////////////////&#10;////////////////////////////////////////////////////////////////////////////&#10;////////////////////////////////////////////////////////////////////////////&#10;/////////////////////////////////////////////////////////8ffQSRfwQAAAAlwSFlz&#10;AAAXEQAAFxEByibzPwAAhstJREFUeF7t3Yl/HEebH3YrjRoMwAFA4iQGBAYACQkSQQl4QZBYgjDo&#10;V6JENEWREo/mTfEmRYrgJR5w5Gh9xrvrZPNu4uRdb7x+k/hIsomdxFl7N87txJvDjuPEiWPHuWPn&#10;+iNSVf30THdPz0xXHzNTPb/vRyPUNIYEHnZP/6a6uqt/1+96BwAAwOUfQTIAAIAPjwYDAACgDNEA&#10;AAA+iAYAAPBBNAAAgA+iAQAAfBANAADgg2gAAAAfRAMAAPggGgAAwAfRAAAAPogGAADwQTQAAIAP&#10;ogEAAHwQDQAA4INoAAAAH0QDAAD4IBoAAMAH0QAAAD6IBgAA8EE0AACAD6IBAAB8EA0AAOCDaAAA&#10;AB9EAwAA+CAaAADAB9EAAAA+iAYAAPBBNAAAgA+iAQAAfBANoLcu5pYzjG5qOvL268qLu+3nAFAH&#10;ogE019NL+3zGdhTEgr7ufnrO2ECPfI20M88X5HfSMwCoA9EAuttppwDPAVpg9JWzYRctkQb5S/qo&#10;DQD1IBpAe6I3IHTRc8MYoiVsmBZIfYyNUBMA6kI0gPZ6KAfYIC0wjFFaMkbPpSHWSy0AqA/RAPpz&#10;jh/toOeGMUJLXGlhGDvEKDUAhIBoAP3tphwoDzZUTlxyh0E/G6cWANSHaAD9FYoUBJXTj3bQksr4&#10;gzHEJqgFAA0gGiAD9lAQTNJzwxh30qJyGcMe7/lKAFAbogEywDkjqVg5YuQMRE/Rc6NQKsnLHir6&#10;uru7613mUOjurj4C5fkz0/yZ7y8d7O6e5l8KuH4CtIZogCxwBqIrJ6s6HYmicyXDLraHWrYRCo98&#10;pS8xkyciT/pyJcZKPcYILRML+/bwZYz12+fAjkyIJ8XZyrUShT2yszI2MzjpOpIFoB9EA2RB1UB0&#10;efiB7aYlE66RCL6Tn+LfKu7NiWsiep1vDOboymq+X6fL5nqN8R3lhd3lC69n+Asmqc36nWyYHuDP&#10;JmbH5FJaBqAlRANkQTkJnKGFYebsxvvtBePu85fsHX9RHPkRfYdiueNAV1Z3GQWnHzJYnn6pa6TI&#10;irLXwA1VrrhmbNb+w/LPiA7FiDg/yl4GoCdEA2TCrNxHV4YW+hnfkduG5IIdniuj5cEkuUe3x6vL&#10;V0nbu/4uo9wlGOe7fLtVLJZ6DGOv/WSin012G0P2z6AhDnFWlJ0/gzyXMCUH6AzRAJngG4juZvny&#10;QLT9mX7ANURN10/bU++JI0us1xlMtq+H6NrFBnKyWyCHDOQyxkqil2GIg0aCvGKCzpG1/ybRTyna&#10;fxHvfbgvtgPQDaIBssE+wO9cET3F99bO/Blyt7+Tjcpv2OyDQZXP+uVjQhQNpVJ/QQ4mlOQBKrnM&#10;6VpQ4thj2vQz5A/tk80JOxtGEQ2gNUQDZMOM3DHTx/zxYq9hFJzRBjGSMEmf7CXaobufOCe2OldR&#10;y6NQQ932USF7EZ1zRIea7EENGoaQPQgap+iXfYshz6A3gG4QDZANBWeAWHy2twcWnPGHCTFMXT5k&#10;xNlTtdKunvbuNNpA0VC+GkKyl9WJBtmFGLfbrDgjnu1GrwF0hmiAjHCCQBw46pUDC9O0hI3zPoVz&#10;xEiwU4ROXXLv3cvRsNd+RuxldaLBvgrbCSc2hSFo0B2iATLCNRDdQ/tqZ/whx/sJ9nlKEn28994Z&#10;lJ5RNMgP/mX2sobR4IQTYwOunwagI0QDZEUlCCYoCJwL4boGPTduoEEBbzTQVQ8UDd6BAntZw2go&#10;D244B5UAtIVogKxwBqJ7y0FQvhAuX74mWqDE8EZD0X5G0eA60ZWzlzWMBmOofEjJ3+8A0AyiAbKi&#10;PBDdX55ilXbjfMfvPvq/y17mjQa6AZwdDSX7iUMuCxENxqBz0QNXvooOQEOIBsiM8rH+8tlItOf2&#10;nXFEoxJ1xhooBRxyWZhosKdmstEoN4CWEA2QGc5AtOvWbnR8yPsRnia+8EaD5wylyNFgGLudg1i4&#10;sAF0hmiA7KCBaNeUGDSRBR0tctj7f/pYT7eRpvtKx4kGezxjyDmohBsHgcYQDZAdNBDtOnpE56lW&#10;uhGSfdSHdvX0h+h00zjR0GVfcF2gg0oYiAaNIRogO+jsUfeRHHm3Hf98RjRhqv0kJ9vODEuxosEZ&#10;XrCzAePQoDFEA2SIHIj2jP/Ks5FoVKHCHrC2B6vt28E516jViQY6vbV2NIw58zTJCyfcM70C6AbR&#10;ABkip8bwHMiRHYmqQzv2TRrsGzjIWVjL07KKJ+UUcNgLqZdB0WCPJFA0TMgneVakhBGn0drLAPSE&#10;aIAsybvOXLXxDgLdQ8FNDk/LC6Blt2LAuezBmSLP8yfs2badw1L23Hw0bD1sP7E7Kvw7XfJgljhV&#10;qoS5MkBniAbIEr6jd8+jx/HdtOvU0jKZDfyl8nbPA+WxCOfSCPcfGaR+gv030/VyrEv8mUH7+BPd&#10;y0e+bu/OwgzviCAZQG+IBsiSQq9vjgtxwCjwAoOd4kBSUQRDic5bNYyZ8jUJrLd8mpNzRyCuNCLv&#10;5EYmnWNLQi//sZPFKfseQUgG0B6iATJl1n0zN2k3TZxXZXrHVD6f3+u6xc9gd0U5T8ZpgTBuUEMY&#10;MoaoJRR4T2Q3f/XuyXx+cqb6EBaAVhANAADgg2gAAAAfRAMAAPggGgAAwAfRAAAAPogGAADwQTQA&#10;AIAPogEAAHwQDQAA4INoAAAAH0QDAAD4IBoAAMAH0QAAAD6IBgAA8EE0AACAD6IBAAB8EA0AAOCD&#10;aAAAAB9EAwAA+CAaAADAB9EAAAA+iAYAAPBBNAAAgA+iAQAAfBANAADgg2gAAAAfRAMAAPggGgAA&#10;wAfRAAAAPogGAADwSSUa9s29+x41599njH2w399eODDHPvxILjUWl6gBAABtIYVoWPgRY040LM+x&#10;pYOMyZ2/u73CDk0ftiNhmeXEFwAAaBfJR8PqHPs5p9dQOMIO8axYY0fXfe1R8UKRCYUj/DkAALSR&#10;xKNh4fDSocIRioYVxiNAJsQuT3t1jrdlPvCX43ASAEB7Sb7X8LtFp8COhoXDPAaENZZzt13RsEJL&#10;AQCgbaQyDO1EQ+EIdQl4j8Hd5t84ui4PKMmMAACAtpJyNNCBpWV2dMPVXuddh0PH1pY+wkADAEAb&#10;SjUaVp3haB4Hv8fVXjcWFpk4eZWng1xWk/jd8MADDzzwiPmgfWpYLYoG2wrLGfvm2NKP6XmVd6rK&#10;y9zjnYBlmXpgHeKhwUMIWp6th4pmHVAadbflV5Eco+Jx7EDNKxuS/9XaDSrUX/YrxErMANUKWzMM&#10;LS0c5q9a44+Fw7VGHDrgTQcA0H5SjYaaJ6/aDZ4VdiqIfAiEaAAAaIFUo4HHgOwhyB6Duy3ICTJk&#10;z6GTowEV6q8DPsBgJepPtcJ0o2F1jibH4KngbnN03mqnH1BChfrLfoXalziS96q+zhabqV/y0bB4&#10;8ODHjA0cPCg6BytMTqknk8Ldpu6C6Dt8cuxAzSuiO+BNBwBpyzOvLloOtSUeDQuH6V/f3t/v4zGx&#10;9IndKXC3yxNkNDh5lRoAAFHlvVngewpBUjmglJjsRwMq1F8HfIDRvcTG0YDN1A/R0FqoUH/Zr1D7&#10;EhEN6hUiGgAg4xpHA/ghGgAg4xAN6hANrYUK9dcBH2B0L7FxNGAz9UM0tBYq1F/2K9S+RESDeoWI&#10;BgDIuMbREMnxTz87Qc3sQTQAQMalEA08FjZN0zxJT2PboK9tA9HQWqhQfx3wAUb3EhtHg1KFn5/6&#10;4jSPBfPMl1+dpUVxbJw7f8GyLl6ipylRXYeIhtZChfrLfoV6lzh++VKC0XC8EgtXaFEc41evzVq2&#10;cVqUEtV1iGgAgKy6NHR90bJuNI6GMM5+ffOWSIWkYoG7TLFgWYsjtKhdIBoAIJM2bl+zd7t34kfD&#10;3Xtfnkk4FoT74tebvXZ1f425p1sI0dBaqFB/HfABRscSNx7IWOB73ocb+SLNxm0rqR1QOv6pfQzJ&#10;vPXN13HHFh49vn7Hmr1Mzwxj5Oq5lA8kOVTXIaKhtVCh/rJfoZYlXpe58OD8I97O0WzQjkn7JS61&#10;Krz7rR0LJ7/49DgtiurSuScX5O9kWddpUTOprkNEAwBk0JC19fT+M3oSyZV7J56LWHh+4t5dWhTH&#10;HcoFnlfztKidIRoAAHzOvngpxxZOf/ftK1oU15ZIhcWHI5dTPks1IYiG1kKF+uuADzCalLj/4ZYV&#10;8UQfT4V3T70WsbD52aef05KIxm9frQwrDD1t6Wiz6jpENLQWKtRf9ivUosTx82/Ex/IL9FRRpcLj&#10;dnfh9TdvaUFE6+fEebPWVqxjWglSXYeIBgDQ3n06kn8x3mH84ydOyqNIX23TgojGzzsjC4u0RDuI&#10;BgDQ3Ib4fG5Zs9djnQj66qYYdT755Qt6Ht0jOa7AuwzXRtrvgoWQEA2thQr11wEfYNq9xKtiP3zt&#10;HD2L4p3f+60YXzj5ZczDSDZ5JduFq+K82bahug4RDa2FCvWX/QrbvsT52cWRWFOXfv2PiuNIJ76m&#10;p7GNXN1Prbahug4RDQDQ0a58+tw0N7/7ip5GtH7/qg6XK4SGaACATBqheTEcu2i511ef8Q7DmW/j&#10;zYCxfv+pZVkX6VkmIBpaCxXqrwM+wLRjieuP3yzWP4iUp2kxHAGT6l355iTvMJw4Hq/Ccw/F2IJl&#10;XaPnbUm1QkRDa6FC/WW/wjYscf2quM3BfXoWrOF8q19/V+4wxKjwCd1w4cLttr7MWbVCRAMAaObZ&#10;E3l26MX6Z4bWj4az34oRBt5hiOmczIUHj9vuDp4xIRoAQCvPrtvTEdXvM9SPhlcnNk3z+acJ3Hrh&#10;0Za1eDVrucAhGloLFeqvAz7AtFWJG/IATsNgqBcNb78wTfMz96mqMSoc1+PEJNUKEQ2thQr1l/0K&#10;26vEx+L4zRA9qadWNHz1vWlufumdUFWxwvXLTboBT3JU1yGiAQB0svH0WphgqBEN26eem+bJm7HO&#10;VX10Y8va0i4bFCEaACCTAqLhyjenTfP5vTiT563fvigOaFmZur4tAKKhtVCh/jrgA4yeJVZFw90T&#10;pmneCpw9L2yFosMgXAzXcWkjqusQ0dBaqFB/2a+wHUqcf6x81YAvGn7fP8aD4bsaJ6uGrPCGzIWt&#10;G201cV44qusQ0QAA7W7+mmU9oXZonmi49/0PP+8fe1YnOwy3tZ1oWwWiAQDa2zM5EcUNehZaJRq2&#10;7z03zd//B+LNkyTcv6BjhyESRENroUL9dcAHmJaWuH5VHN7fehL5gNL2qZNi7PkPeo8veWEz9VON&#10;hvGmnrKF9aU/VJgBrSzxtrzl8/UIt1i2o+GsHQxVQw9e9Sq8PNLWkyOFpLoOVaNhZi81mqID3nQA&#10;UIeY7Nq6E+lM0Xwxn/9Df/iP/PDDP/5HxZzcpXrRUNv9BxGOZWWAcjQUgyc9TweiAaCzbVnWm4h3&#10;9szRZNyOSVquYH1E9lme0tNOohwNjHXtaNpBpexHAyrUXwd8gGlhibcvXI16OOfszdOm+TrwMoYq&#10;gRWO2/P4bV3PwilJqutQORp6J/sZmxqhpynL/psOFeov+xVqWaIMhu/DBUNwhddFLliLGTlXVXUd&#10;KkfDbsOY3lNiXcN9tCRNHfCmA4DkbSsFQ6DLIhjuaHfVc1JUo8E+Q6kwM8CKkzvlkvr2fczY0icU&#10;u/PvM8Y+2M9bCwfm2Icf2UsXl6hRDdEA0JHi3QBBnq4aLxgM49mi9bBTLmIIoBoNZTsni2xgpkDP&#10;allkS79gzbGjMhuW59jSQZ4UPAlW2KHpw3YkLLOc+BIo+9GACvXXAR9gmlzi+hNrNs5OOUIwYDP1&#10;ixwNhtG3g7HSnml6FmiZvfse7yIclnv/whF2iD9Z40FRODJqGKtz9lI7NwJhfekPFWZAc0uUVzJE&#10;PCuJE1c+K/cYsJn6RY+G8b0leUbY2AwtqMYzQZ7qaifECuN5IBNi1+ocb8p8WKC+Q7AOeNMBgNuj&#10;B+IY/9OopyV9xYPhefRDSfufXsj6bNshRY2G8dmiyIWumd0DrHe4xnGlwhF7vy+/OjlhrLFcJRpW&#10;aGEwRANAR1mXpwUtigHJKN6+tq98jmhIxFInXt8WQDUaRuTY8+CkDIZ+uVvfOcp6g09mdaJBpoLz&#10;RPQe5FEkcUBJZkRt2Y8GVKi/DvgA07QSL4tjSVtRr2S4+4VpnowWDKJCcd0z/+lRY6nNqa5D1WgQ&#10;E2VMT4pcYPkeWmbsLBUDs8HpKFA0iKNK3DI7ur7GDh1bW/qo7kADl/03HSrUX/YrbFqJz8QlZtci&#10;TJckXHlpmqc/jXgDt3feub8og+FJxJ/e9lTXoXI0FKe6ZDCMdtMSYS/rDbzMQQw58y/zIhpW51zR&#10;sLDIxMmrPB3kolreEb8bHnjg0RmPX/wl680fC1ge4rH9T/yTpvnL/5Roj+R/8pO867HL/9qAx7q8&#10;q+cvvXkW8L2MPGinGpZyNMhcYJPeC0F2sOAzUFfn2JJlfcz/gC8aZMNY4X9qH3/Jj+2n1RANeODR&#10;SY9fuXwpcHnDx9fPTfOLu3Y7b++kyrp8rw16iOvbZq8+CPxeRh60Uw0rSjQUJwfpmYOviwlqes3/&#10;iL9+4NAveQ8o0fiCGGjgj2MHal7ZoPSraQkV6i/7FbZ9iXc/M83v39IT/+zbdSfjdvziP33hat2D&#10;29pTXYcRomGyena9Uv1ZDeUZqu5haPl14TDPijX+WDhca8QBuxX9ocIMaO8Sz35jmqdP0RMuSjRg&#10;M/VTH2sIOtl0ihXdQw9+q3N83+8+edX+yqPCTgWRD4E64E0HALHcO2maL9339owSDeCnHA17qOHV&#10;U3eebjsM1pxL3uzeg5wgQ/YcEA0AHWz82mz0E0bv3jLNW5/TE1v4aNi4n+2DSHGoRoPaDUDnxaDE&#10;wqI97rw6RxNlUELIhTigRI3MQoUZkGqJt7cs6yG1VW1/s2me9l/JEDYanj2xrAfUxmbqpxoNQ8PU&#10;kGY9z6qtsKWDHzP2of2ZYIXJ6fVkF8HuLoi+wyfHDtCRpmpYX/pDhRmQYonr18RZoxF7DeK8pBPu&#10;Y0lSuGi4dHWW/+A79AybqZ/yASXPP3Nhov499ebfn2Ns4I7TJ3DN0F2eIKPByavUAIAseiQuf74Y&#10;bZrVsydM80z5vKSKUNFwTt7Z80K8yb+zLF40GLtY+ZLoNCAaALJsROyfb0SbF+PtSdO8GXTxc4ho&#10;mL8gfvDFjr1PTwgxo2FPjesZEpL9aECF+uuADzAplXhJHEyajbZ/3v6GdxmO0xOvxtFwTgTDm9v0&#10;TMBm6qcQDXlhoCi/kAHG+um7qcD60h8qzICUSrzPd9B3oh3SOX7GNL+pMV9S42i4Y1lb5z3nvmAz&#10;9VOIhp32rHo+e+m7qeiANx1Ax3pkWeepqejTzVpdBq5xNAwtPsQgQwNKB5SmeS/BZ7TRLUBjQTQA&#10;ZNhGtB303dem+bL2FKuNowEaUxtr6BtlpZzLDnn3hvRkPxpQof464ANMe5V4b9M8+TW1g0SJBmym&#10;fqrD0GNNTWCsL/2hwgxopxLPfhZ0LYNb3jMgmi8hGgTVClWjYXqAGk3RAW86AFDw9mT9LgOXo6Pd&#10;Dufiq3NXleZy6HCq0dBciAaA7Il2hZt00zQ/q9tlqOnZtcq0GNBY3GgoTFMjFdmPBlSovw74AJNo&#10;iRsXrQvUVHXllml+Sm1F98W0GLWnasJm6hc3Gqbrz5QRE9aX/lBhBiRZ4mW+j35DbUVfnzaf1zxl&#10;tS7RZbCs87Uvu8Zm6hc3GmYQDQAQ2mO+i946R0/UfGOaX0Q7mCS7DBFnaupUIaNhcHLUvpx9mE5b&#10;JVN17+4WG6IBIEsuXef76DeR9tGvXpubrlu5KZDzcdTrMkCAkNEw68yIMUaD/mWIhlhQof464ANM&#10;UiU+u8P30Q+e0TMlL06bZ7x37AlNzOHXqMuAzdRPNRp2UyKUIRpiQYX6y36FSZW4sch30g8jfXp/&#10;aZrfRTuYZBiXtxp3GbCZ+oWMhumpUfvC50KRDUzQ0SQuj2gAgHCe8mR4TG0lV26Zm99SOwLMlxSB&#10;8jD0nilq2IYRDQAQylMr2k2gj580n0c8mARRKUfDkLyzc9kgoiEWVKi/DvgAk1CJl4YiDTOc2ox6&#10;mVt42Ez9lKPBGKGvzYD1pT9UmAEtLHHkD/4zP/zwh2k6JK7WfeRjwmbqpx4NzdQBbzoAqOOP0/ku&#10;jtDzez66didSHwVscaMBE2UAQGpe/JGf//4VtYWwN1+4dD7qkDfY4kYDxhriQYX664APMC0r8aX5&#10;wz/ruWdPyGgYf8CTYVah14DN1C9uNGCijHhQof6yX2HMEoceXqaWorO3zM1/zpsF4aJhZIsnwzWV&#10;40nYTP1CRsMMXcfgh4kyAKCu81Enwz7+3Hz+eYRbtsm59Gbv0zOIJmQ0TNEYUDVEAwDUdElc5/aE&#10;nij5dtO8ddafBSGi4ZGYS+8O7toTU8hoGKEgqIZoiAUV6q8DPsBEL3FdHPR/GmFujO0TpvmSf1WP&#10;Bt5n2FI+xR6bqV/YsYYBNpCng0humCgjJlSov+xXGL3EcTFrUpQ+w6vvzdMvREM9Gh5HmX4bm6lf&#10;2GgYzlPDBxNlAEAN4rY9kU4hFfOs3pUt9WiARISNhvExavjg5FUACHZ5y7K27Bu9qPm0ctMeREOL&#10;hI0GY5C+NlX2owEV6q8DPsBELPGaZb2Zp7aC7e9M8xtqNysasJn6hY6GlsD60h8qzICIJd7eehBh&#10;Puwrr83Nr6iNaEiMaoVxowETZQBAgj5/bp50zcAdNhqePcEdPhMVNxqmMdYAAIl5sWm+vkJtIWQ0&#10;7J+1rCijGlBL3GjARBnxoEL9dcAHmOaV+KlpfuedNKlIs3HbSsHRICbT24pzlRs2U7+Q0TA4OWpH&#10;8jBd0EAwUUZMqFB/2a+weSWeMM1T1CQ5urbWEbTDWb/Ak+GN+sUMLthM/UJGwyxj/bIxRiuoDNEA&#10;AInY/sLclNe5qZkX19VdW6dnkAzVaNhNiVCGaAAAt/Xz0W4Fefa1eTrCLaDPiWlWr9ITSErIaJie&#10;Gt0pG4UiG5igo0kcJsqICRXqrwM+wCiVuPHAsvZTW8Wr783n7rv2hDTEg2E29gg0NlM/5WHoPVPU&#10;sGGijHhQof6yX6FSiRuLlrUV4dabnz83X9MV0EquWtZihOvqfLCZ+ilHw9AoNWyYKAMAKmQyROg0&#10;vD1tfuY5NSms9YfXMcyQAuVoMKIdRowG0QCglajJ8GLTPBEpGSAl6tHQTNmPBlSovw74ABO6xKjJ&#10;cM80v6Rma2Az9YsaDd0FaqQK60t/qDADwpYYNRlOmeZNarYINlO/KNGwO18Sp61O7A4RDz99n7/y&#10;gx77ybx8IrachQNz7MOP7KWLS9So1gFvOoDsuBAtGW62PBmgino07OwXuSD1dtOymhYZ+wUrz9gu&#10;8WR5ji0dZEwkwQo7NH3YjoRllhNfAiEaADRyMWoy3KOmgvkIZ0FBeMrRsLNIuSAUZ2hpDatz74ot&#10;ZR979z3DKBxhh3h/YY0dXS8cGRXfFJlQOHK09vkF2Y8GVKi/DvgAE7bE+ScRTiN9WUmGEZopySE/&#10;Uga6dM3aSvLEJGymfqrRMN7FE6E0O9JtdHfvGGDF+pearDB5qmvhiIiG8hO2a3WON2U+LFDfIRjW&#10;l/5QYQakWeIJV58hb3/kLKs1A7c9a1Kc6fT8sJn6qUbDMF9fs330xOgp2dNn1LJspwHvPLzHQ8A+&#10;rGSssVwlGlZoYbAOeNMBdLQT5ubX1Aw9A7ex/gBzY6RNNRpGGXNfDj1UGqZWIPsYkggD0ab+Ae89&#10;yKNI4oCSzIjaEA0AmeZJhrDRsHGRJ0MzL7DqRKrRMMBYuc8gzNbdtYuR51/9E4fZJ+siGsRRJbGM&#10;HV1fY4eOrS19VHeggct+NKBC/XXAB5jUSvQmQ8hoEKfIWvfpSUKwmfqpRsMEzcDq6OmlRg3z4uih&#10;PAVJHlUSRDQsLDJx8ipPB7molnfE75btxzsByzL1wDrEo+bj13gyuJ//ZM7z/fyc63vlxz8/a1m/&#10;NFS9PNZDCFqerYcK1WjoYSVq2YZZ3bEgHgFLHzPZa/BEg2wYKzw09s2xpR/bT6t1xOrCAw/dH3vf&#10;rAcub/A4Yf7Jrz3LwkTDr/8pngx/rHo5Hg0etFMNSzUajFHmOSlp0psUPgvyWNJP50QYuA4o0UEo&#10;MdDAH8cO1LyyQe1XA4BWuGFZ56mpwnc0iQtzQGncsmbjz7QKjShHQ9/YmOsi6G42Rq1Aa5XzVT3D&#10;0PLrwmGeFWv8sXC41ohD9qMBFeqvAz7A1C+RJ0OUQ//VyRBurGHkRgrJgM3UL2Q0DHWXjQxMUou3&#10;e9leekUQTxq4T161v/Jv2qkg8iEQ1pf+UGEG1C1RJMMNaisISIZw0ZAKbKZ+IaNhQl6AEqBYb6jB&#10;21EodyHshXKCDNlz6ORoANBcgsnQwmgAv5DRsIuSoMosvSAQ7yiMikNF8+KAkrE6RxNlUELIo0id&#10;fkAJQG9XE0wGREMbCRkNhV5WomlNvOpfq87TYOkXrPcZ+0Q8W2Fyej3ZRbC7C6Lv8MmxAzWviM5+&#10;NKBC/XXAB5jaJYpkuHaJnoQXnAwtjAZspn5hh6Fn+z1XuoX1s8WPedfCmZR7H3+yJE5kFTFBcdDg&#10;5FVqZBYq1F/2K6xdorhnf3LJgGhIkWqFYaNhOk+NpuqANx2Axs4nmgz1ouHSja3b1IRmCBsNRuAx&#10;n6Ek5z4MgGgAaGfr188nmAxGvkgHqm2lSjSs37GsB9SGZggdDYGGBgaplY7sRwMq1F8HfIBJtMTa&#10;yWDk7JNbyiZpuT3Vapq9BmymfvGiwdjRlWq/AetLf6gwAxIscfuz2slQk5xQ7zE9SQU2U78I0TDU&#10;PZJzDNSc4yIRHfCmA+gkPBlOH6d2aOMpTLUKDShHw3jl1tDSAC1PBaIBIEtEMnxO7dDmZy1rq/79&#10;JCFxqtEgbwDqVveat7iyHw2oUH8d8AEmqRIjJcO4SAZxj/k0YTP1U42GHp4GY/muXvsMguLYcKTL&#10;HcLC+tIfKsyAqhI3rkaZ4i5SMogTZNOfahWbqZ9qNOwt7i7wgKD7+eTqzrsaXwe86QD0Mz9rvaGm&#10;gmjJYFyevYhJuJtPNRom5AGkQu9O+azQn+ooNKIBoA2Jg/8RLjI4ESkZoDVUo2HAnvPCuSX0sPfG&#10;PknLfjSgQv11wAcYb4kbbyId4jlhbiqfm9Q02Ez9VKMhv0N+mWZ2t6Gb7ZFfU4L1pT9UmAGeEsVF&#10;BtGSQfl6hubBZuqnGg2TNM3e6ID8upfRqEM6OuBNB6CX9YuWtXWZnoT3TVsnA1RRjYYeVprN8R7D&#10;EOvfVSjswHUNAB1FTFkR4VTSmzWSYcQ+17Gs1vz80Gyq0WCIK95KBdFfsE3R8lRkPxpQof464AOM&#10;q8RrlmWdo3Z4tZLByNN+xOGaa/Xc4xp3+EoDNlM/5Wjo49nQy6OhYF8VXUx1fj2sL/2hwgyolHhp&#10;K8qUFZ/WPJpUexru65Z1lZpNgM3UTzkajL6RYRkHhclexsam5bK0dMCbDkArjy+q9xnu1R5nqBkN&#10;4vZxqU6oB/WpR4NLujNyc4gGAO19ZZr3qFmlVjREvLEoJCZWNKQu+9GACvXXAR9gYpX49WbtZKgV&#10;DU1PBmymflGjobtAjVRhfekPFWZAnBLfbpo3qRkgOBqa32fAZuoXJRp250tiBHpCzKaUrg540wFk&#10;2uen6yVDcDTgaFIbUI+GnZUbNvR207K0IBoAtMaT4QQ1AwVFwxCSoQ0oR8POIuWCUJyhpSnJfjSg&#10;Qv11wAcYXuKlDWorefW8fjIERgPvNDQ9GbCZ+qlGg7yVT2l2pNvo7t4xwIrp3nsJ60t/qDAD3nln&#10;fjbKqaRXnpufUbOGoGjYePik6X0GbKZ+qtEwzJNhtnz7np5SqlModcKbDkADG7OWdYPa4Z393vxs&#10;m9o1BEUDtAPVaBj1To0xVBqmVioQDQBt4JmYbHWcnoS2fcv8/iy1a0E0tCvVaBhgzHPLT+fGDenI&#10;fjSgQv1lv8L1f8Gyth7Rk/A+M59foWZN7RIN2Ez9VKNhwjcLd08vNVKB9aU/VKi9SxciTbZ6wjz9&#10;ipq1IRqaRbVC1WjoYSVq2YaZcjdTQfbXF0Dbe2pFmVLvprkZ4naf+SLNxm0r4YBSu1CNBmPUe8vP&#10;SW9SJAzRANBqN3gyjFA7vFPhbt2Tk2fBV0zScmg15WjoGxtzXQTdzcaolYrsRwMq1F/GKxznyfBG&#10;ucR7dabUq+HZovWmZRe6YTP1CxkNQ91lIwOT1OLtXraXXpEKrC/9oULNPduybiiX+PWm+Sk1w7r0&#10;wLJmEQ2pUa0wZDRMUHevSjHNoYYOWF8A7W5jnhrhfX7afEnNsC5dizTWDWkJGQ27KAmqzNIL0oFo&#10;ANDPq4YXQVcTIxrqNwmC1ISMhkIvK9E5BF6pdho6IBpQof464AOMWolnvze/b3ARdBUx2ar6WHdy&#10;sJn6hR2Gnu33XOnWJFhf+kOFGVCvxBH6lOjYtR3mUjef+zwZrlO7JbCZ+oWNhuk8NZqqA950AHrL&#10;07FlR9eX5um79L2wLvNkuEZtaA9ho8HYRV/JdFM6EYgGgDbnv575XzQ331I7tAuW9QA3aGgvoaPB&#10;pW/vmPh0kJ9JPR6yHw2oUH9ZrXBoZJ1adUv0RcO/9PPmV9QM74l18Rk1WwSbqV+EaBiWt/8USinf&#10;yQfrKwNQoaYeW9YTatYt0RsNb//0z6te0CCkezpLCNhM/dSjYZJyQUp13tVOWF8A7UnchfMqtevy&#10;RMPd0z/8GWqC3pSjQc55kh/NDY/kchO4rgEgkx5tWdadUIf/3dFw9rn5Z/8ctUFvqtEwXmTFyUF6&#10;Ygz6JttLWvajARXqL4sVbryxrMXyUEPdEl3RsH3LPPOHvEMPusBm6qcaDT2s331YsDC2h1pBFg7L&#10;o05CTjyff5+3PhAXwy8cmGMffiSWGcbiEjWqYX3pDxVqaP2i965u9Up0RcOX5ulX3qEHbWAz9VON&#10;htnecpdB2l13Q1g8aLOjYXmOLfGmSIIVdmj6sB0Jy3ZsBMr++gJoP/LePZfpSSOVLDglTlvVNBrA&#10;TzUa8r7BhRHmmqK7lsIRkQKFI+wQ7y+ssaPrhSOjhrE6JzKhcORopd/qh2gAaD6l+YzKWfC1aX7r&#10;6UQ0tv4Y0ya1K9Vo6Pdd+pYLc5e3FXkmk/1/kRC7Vud4U+bDAvUdgmU/GlCh/jJX4XrVfEb1SnSy&#10;4K4926pKNIjeifq0rqnAZuqnGg2j3l5DYYBRqw4RBnLgwY6VNZarRMMKLQyG9aU/VKifO9Z5apF6&#10;JVIWnKXZVlWi4TrPoA1qtxg2Uz/VaBjudV8CPd4f5i5vy0wcM7KPKnG89yCPIokDSjIjasv++gJo&#10;Q7WP8Vazs0CcnHS28jSUxzwZHlMb2o1qNIwXu8qnq44P9zI2TE9qo+5C4ci778nnIinW2KFja0sf&#10;1R1o4BANAG3OzoIvzZOvXE/DuLzV4tlWoR7VaDCGWTGfm+nu3p2bEiel9jcehV5mMhNW51zRsLDI&#10;xMmrPB3kolreEb9bth/vBCzL1APrMOOPn/zL+fxP/pUf/vS/+hP+9Sf50lzAa4Iev7LHsn7j14O/&#10;1/yHELQ8Ww8VytFgzIpEcAx4T2UNtGafneqJBtkwVvh39s2xpR/bT6t1wOpCNOj/6Oxo+NdoX+A4&#10;GvCagMc67zMs/mLw91rwEIKWZ+uhQj0ajJFe2gYYmwwx9+rqnN01cB1QovEFMdDAH8cO1LyyQfVX&#10;A4Dmu3va/IaaoT31XlQH7SZCNBh9M3JS7t6paVpQ1xolgXsYWn5dOMyzYo0/Fg7XGnFANAC0vbNn&#10;1G8F/ciyrFQn2YGYokSDMN1NjUbsM1c598mr9lceFXYqiHwIlP1oQIX6y06Fj26IWWwC1C/xMzo5&#10;ScWzrZbeCroKNlM/5WgYV4z6lfLIAnUfnN6DnCBD9hwQDVmGCrVxect6Q02fuiV+Y562T05S8qy9&#10;jiZhM/VTjYaRoto83OW+ghhaoIkyKCFkZOCAEkB72Ji1rAvUVvBVhBt+QvtTjYZRFuYitwo6c1Va&#10;YXJ6PbnA7i6I739y7EDNK6IRDQBNImZbfaN+bfLdTTFzEmSOajTkGeuhZhi80+A6+2jfxzwcPpE9&#10;hPIEGQ1OXqVGZqFC/WWkwmuWtfWI2n5OiSN5r11ifowT9vf0hs3UTzUaZlg/tWzjO6iRCqwv/aFC&#10;PZyvN9uqUyL/ZOjRZXxmvt62v6c3bKZ+ysPQk55JlIyRSWqkIvvrC6AtnOPJ4JtTL4BvFox8101n&#10;fgzIGuVoMHYM7KQWV5hANABob37Lsp5Suw5/NPzrEYaga5xyAm1GNRqm8vkuNkZHGvP5XoZoiAUV&#10;6i8LFd6wrAeXqB3AKdEXDX/8z5unqBnaVWuxzg9qGWymfqrRMEEHGcsQDbGgQv1locIh62K9k5Oc&#10;Er3RsP0Xfl55CHqofW7R4IHN1E81GnooEcoQDQD6C3eYxxsN3/3wb6gOQYtrJ0IcuILWU42GQi+b&#10;zFXMFhENAJ3CEw2nzD/yb1IzrEt3LGsRgw1aUB6G3kvTppLdiIZYUKH+OuADjFOiOxrebpr/lnfo&#10;obEnda6daC1spn7K0TCYp4ZtENEQCyrUX/YrLJfoioYrJ82b3uNLjYmBhja94yc2Uz/laDCaOZNu&#10;B7zpAPRRyYLtW+YXvqGHhjDQoBP1aLC5rm1IEaIBoI1UsuCl+fysajRgoEEnUaJhOF9ijHXlcyHu&#10;8RZP9qMBFepP6wov3w9zlYFTYjkLvjI3P/cOPTT2rG0HGjhspn7q0TAyYJ+1yvXO0LK0YH3pDxW2&#10;s9vhDv47JTpZcHfTvOd6GtKTi+17Xzdspn7K0eC9sGGsQIvTkf31BdBCl7fUxoUpC86eMV+6nkIW&#10;qUbDoDiWxEZzPd3d3cOTKV/xhmgASJEYF643P0aVfFHOj/MXf/i3/6D4WkI0ZJdqNOR4MEyUu4WD&#10;ozXvwpOI7EcDKtSfthVeehD25j1OieLt75buJ8NmwmbqpxoNE7zLQE1pwnsFXMKwvvSHCtvWU8va&#10;ukzt+jwlvjXN7N3xE5upn2o09DPmOS+pO9UuZfbXF0CrXLUs6za1Fbw6qT7dKuhHNRom2QC1bAU2&#10;Tq00IBoAUiIuTX5CbQXbr80vqAlZphoNQ6zoOSlpsEiNVE5Ly340oEL9aVrhomVdoGZDrhLltW6K&#10;Hu2nRvvCZuqnGg1GjvVQSxp2bhXtnVopIVhf+kOFbeqBwqXJlRK/MjfvUjO0+5Z1n5ptC5upn3I0&#10;GMMlVwdhqERXvXUjGgB0sjEU4W5rdK2bkvGtSGMa0Fqq0TCcy02U6GYNudwkc9olRAOAnkbkxQoV&#10;tU9I3z5jfknN0C5dtKyL7XjPT6hLNRqqbgDqQDREggr1p32FeXoPO6rPOnRK/MJ8rXpfN3Hb6a00&#10;z1VJBjZTP9VoqLoBqAPREAkq1J/2FfrmuwiY/oJKPGWefiUbCtr4Hg1u2Ez9VKOh0Mu6qNvpgWgA&#10;0FTjaLAd3zS/pmZouEeDrpSHofcOBM6otxvRAKCnkNEg7utGzdBwM2htKUfDYPDMGH2IhkhQof50&#10;q3DDPybcOBpkibfMW/YzBSPtfI8GN2ymfsrRYHgua6hI5dYNWF/6Q4Vt5rG19YyaJFw0fBPhWjcx&#10;Bq3BQAOHzdRPPRqaKfvrC6C59luW5ZtTr3E0cC/MzePUVDD+UI9kgCqIBoAOMj5bPT9GmGh4dRqT&#10;6nUWRENroUL96VTh+mLAsHDjaHjnN783T1A7m7CZ+iEaWgsV6k+nCq9Z1tY8tctCRMOvmWeUr3XT&#10;CjZTP0QDQMd4YlnWOWpXNI6GexEm1QO9IRoAOsVtngznqe3SMBrubpovqAmdAtHQWqhQf9pUuL5l&#10;Wdeo7dYoGrbPmL9MzczCZuoXMxp6PHcDTRzWl/5QYduYr3FlcqNoOGH+pd+kZmjrj9t/Sj03bKZ+&#10;MaNheJga6cj++gJonts3fBe72fJFmgnNVvJFw7cRJtW7dNF6g4m4tRYzGvb4P2AkC9EAkLoczZ7s&#10;mKTltuNRBhquW9YsNUFPIaNhlj5Q+HQx7+1Ak5b9aECF+st2hWefmy+VS9RkJm4XbKZ+IaNhD32e&#10;qBY8215CsL70hwr19oV5a1u1xGf6zcSNzdQvZDQMURAESHO0KfvrC6CtnTJPXqFmeBcs603gqAbo&#10;I+xYwxibzHULY6w0tUu2uNneke7A2zckBNEA0ErHN8231AxvpHoGP9BO2GiYoQNH3WzCnQWje6hR&#10;0/yP5hgbuGO33+e9jA/289bCgTn24UdyobG4RI1q2Y8GVKi/DFd49rl99x6lEh9tWdZVamsDm6lf&#10;2Ggo0K16pvo9vYRu1uA+DfsY+9Cy5o6K06mX59jSQcZEEqywQ9OH7UhYZjnxJRDWl/5QYesNXQy4&#10;BjoM5+49SiVetKw72p24is3UL2w0GHRt28AO+yspsAlqBVuWQWArHGGHeH9hjR1dLxzhnZDVOZEJ&#10;hSMyNoJlf30BpO4y/xgfaV99M8pAw6Uta3aD2qCv0NFAurwnqw6xErUCLRxmu6gpegryoBRPiF2r&#10;c7wp82GB+g7BEA0AcYk79/tv0RDKW3NTfaDBMM5d0+KWn1CfajSMeS9kyTFWb6qMVftIklSOiTWW&#10;q0TDiis7qmU/GlCh/tq8wksXI54vdOVk+e49WIn6U61QNRqGi0PUEnoYq3s5tHscoXCE+ge89yCP&#10;IokDSjIjasP60h8qbLGnUe/cf8v8glpYiRmgWqFqNIx39ZYHnvtyRcam6EmgFfaXd3/M2NInvO9Q&#10;OPLue3LhMju6vsYOHVtb+qjuQAOX/fUFkC5xJultattGaC4DR41++03z+VlqQgdSjQZjusS6cjPd&#10;3d3DsyXGWHGalgdaEyerWr/FeBjwDoIrGhYWmTh5laeDXFTLO+J3wwMPPKI+9vNkeOJd9hNxparL&#10;nOt7lcfX5p88HrQcD10ftFMNSzkajBHeVaioN1IgouG3Ra9AjDx7o0E2eKciZ+ybY0s/tp9W64Bo&#10;eCdgWaYeWIetfPzKrGX9xiXvsp90eZ7/JDAaXp02/52g5Vl9CEHLs/VQoR4NxvQoxQJjvfWTQYw4&#10;y6/i5CTXASUaXxADDfxx7EDNKxtUfzX9oEL9tXOFtwNu0dDo9gzC9uvKQAOHlag/1QojRINhdI92&#10;iWDo39voRj7eaKgMQ8uvC4d5Vqzxx8LhWiMO2V9fAGl6dvFi1SRnYaLhpXlGfaBh/HbdkUPQSqRo&#10;ELrrDjIQJwXEV/fJq/ZXHhV2Koh8CIRoAEhaiGh4YW7epWZ441u6TbcKdUSOhlCWmdzp26mwZueE&#10;03uQJ7bKnkMnRwMq1J9uFTaOhlenzXvUtIUpUVw/8ZDa+sFm6hctGuS1DYOyWRfPhNF1Y+GATIjV&#10;OZoogxJCHkXq9ANKqFB/ulXYMBq2X5snqEnClPjEsrb0uh+0GzZTvwjRMDPAmPi6t2uy4ZawzBgT&#10;M+rJQ0krvMGfUEfC7ikss0+OHah5nlP21xdAszWMhi/NM9vUDE/c2O0+tSEDlKOhLy9GoGVzfKLU&#10;YN5Vex7upV8V83Bz+5zL30RMUBw0OHmVGgCQkEbRcC/KQMOzN9rd2A3qUo6GSZEMdjQYhX42bLdS&#10;kv1oQIX6063CBtFwd9M30MA1LlHc2E3n85OwmfqpRsMIz4WxMYoGo4cVd1IzFVhf+kOFLTF/tebR&#10;3vrRsH3G/JKaFQ1LfKz7jd2wmfqpRsMe1jVtDDrRUGB0dmpKsr++ANLwaMuy76wYoH40nDBfqw80&#10;bOh4YzeoSzUa+kt9RiUajBLrpVYqEA0AEWy8qXMiad1ouGeefkVNBft1vLEb1KUaDV2il1COhiHG&#10;WJrnq2U/GlCh/tqvwkt3LOtNzTut1YuGu5vmC2q6NSzx/MMod4RoI9hM/VSjYVRcyVyOhh2s/l3e&#10;4sL60h8qbL6HlrVV+8h/vkizcdtKrmjYPmO+pKYHVqL+VCtUjYacuBe0Ew1DRdbg3tAxZX99ASRO&#10;jAk/pnaAnDzJsGKSlnNfRBlogExSjYadrLscDdNikr0dspkSRAOAKnGLhhvUVnMq0kADZJJqNBi5&#10;0owdDX2z4hPHWMFenI7sRwMq1F+bVbgxG3VM+HjwQAOHlag/1QqVo8HIs65RlsuPiWBgpRATKcWA&#10;9aU/VNhkNyzrTaQx4bPPzW+o6YeVqD/VCtWjwRgWN/60TaU8nVb21xdAwh5bW4+oqeYL8xa1AKJE&#10;g9GXyw8wVsxPdtOC1CAaAFQ9inYe6Snz5BVqKtjQ+hpoqC1KNDRP9qMBFeqvnSscoTNUHbXmOJYD&#10;DW+pWa1mifst6zY19YbN1A/R0FqoUH/tXKGcJ9nFe7Wby9nn5k1qBqhVophvdYTaesNm6qcaDUOe&#10;qVZn0514tQPWF0Ca6k6K4RZtoOFp1CFvaHuq0TDj2bYKE67LZVKAaACII2w0fBppoOG+ZVl0LxbI&#10;mnjRYOxiPdRKRfajARXqr50rDBkNb806Aw1ccIlivtUn1NYdNlO/mNGwBxNlxIMK9dcuFa7PU8Ml&#10;XDRcOVlvoIELLFFM4ncxK/OtYjP1U4gGeYbDgGdqrgHG+um7qcj++gJIyKPZgImTwkXDLfMzaqm4&#10;allbAWkE2aAQDTvte3/67KXvpgLRABCOuEVD9dGdUNFw03x+lpoK5q2snJ0EQZQOKE3zXoLPKOZQ&#10;igUV6q8tKhRHd2arb9EQJhrempvHqVlLUIm3LesCNTMAm6mf2lhD3ygr5Vx2pHpnaKyvLECFTfEw&#10;+ObMIaLhyknzFDVrCirx2YWHNe8WpB9spn6qw9BjgT3StGR/fQEkYaTGLRoaR8P2LfMLagJUqEbD&#10;9AA1mgLRABDCEE+G69T2aBwNLyMNNEDmqUaDX2GaGqnIfjSgQv21vsLxLcu6EHgaacNoeNF4oIHD&#10;StSfaoVxo2Ew1cuhsb70hwrTd8eyFtep7dUoGl6dNr+lZj1YifpTrTBuNOxFNAC02BtrtsadUxpE&#10;w/Zr8wQ1ATzUo6GwO0cXvHFd7nuOJw/RANDYo6u17qmV91yimi/5ouGleWabmgAeytHQ00tXNBBE&#10;QyyoUH/tXGGO3qYO79v1K3PzLjXr85a4EXzwSmvYTP1Uo2EnbWJliIZYUKH+tK3w7qZ5j5oNeEoc&#10;2rKi3WG0nWEz9VONhgnGSntzueFuaWRvCdEAoKXtM5EGGp7NWtZ9akN2qUbDAOsapKa0C9EAoKUT&#10;5usoAw0Xap4OBVmiGg2jbJZatmlEQyyoUH+aVnjPPP2Kmg25SnwcPCOH7rCZ+qlGwwxL+Z6fHlhf&#10;+kOF7enupvmCmo1VShRX112ldpZgM/VTjYa+rlFq2fpwlzeAFjk3+yDqrXTOPjdfUlPFpYuWdScr&#10;t++BelSjwdhZGqKWtBMHlABa4xH/BB/1XKEvog00PLGsrQzNtwq1KUeDMTLgHoeeRTTEggr116oK&#10;xc17HlBb1SnzZOiBBs4pcb+V1bOTsJn6hYyGWbqaUujtpQY3husa4kGF+mtRhZceBN68J5Tjm+Zb&#10;aobilHjdsh7arazBZuoXMhoC7/0pIRoAWuGaZW1FPFXo7HPzJjXVXH5zB+etdoiQ0VB1EXQZogGg&#10;BZ5YlnWb2j4j1Kd37KLlZbfMW9QCqCHsWEM/G6WbfnrsLSIaYkGF+mtJhbd5Mjyhtl+ePrY5/DNx&#10;3zRPXqFmSFiJ+lOtMGw0DE9Qw2c3oiEWVKi/VlS4sWVZ16hdpcFM3G9D3b3HAytRf6oVho2GvjFq&#10;+AwhGgCa7pxlXax51L9+NFw5aZ6iJkBNYaPBcCaE3+HLgsEdO3ZSs1rhiN2jXfpIPp1/n7c/2M9b&#10;Cwfm2If2QmORvhsA0QAQ6MmNZ9SqVjcatl+bX1AToLbQ0eDwbXa7iqy32F/rBtE8Gg4KMg6M5Tm2&#10;dNDOiRV2aPqwHQnLLCe+BMp+NKBC/bVdhXWj4aX5/Cw1w8NK1J9qhVGiYbC7u5wFvWzCMPZ6r5Cu&#10;KBw5Wun18pw4xPsLa+zoeuHIqGGszolM8LzED+tLf6iw6epFwwtz83NqKsBK1J9qherRUJLXOPR2&#10;y2c9jIlJlPb0y2dVPPv9FSanX+IJsWt1jjdlPixQ3yFY9tcXQOLqRMOr02Hv3uM1NPsGFzR0FvVo&#10;EMEg7BbPJhgTHYhpNiOeVXFHw8JhZp9fvcZylWhYoYXBEA0AympHw/b3ke7eY2zMWlaNIwOQUcrR&#10;UL41dFEMTPOgkDMqjfUWxBc/dzQUjlD/gPce5HJxQElmRG3ZjwZUqL+2q7B2NJwwz0SZVM/4Dcta&#10;zPZ8q9hM/VSjoYeVcuLjQ2FY3vqzi7E+sXiSBZ6mxOPAsqy/IuOhcOTd9+TCZXZ0fY0dOra29FHd&#10;gQYO60t/qLDpakbDPfP0XWoqGcnm7XvcsJn6qUbD5ICMAq57gP+PR4N8stc+vuTnnLz6CQ+A1TlX&#10;NCwsMnHyKk8HuaiWd8TvhgceeNDj16+/+XeDlnse+S7P8590UfvupvnvuZaHfszL2/cEfw8PbR60&#10;Uw1LNRrG7OFnwR0NOd99QR0LPBMW9s2JAWhPNMiGscJyBv/m0o/tp9UQDXjg4X6sWdaPgpZ7HjWi&#10;4feeMX/ZvTzs49cv8h8asBwPvR60Uw1LNRrKnQbeHDeMIs3Pslecw1rTMuOp4DqgROMLYqCBP44d&#10;qHllg9KvpiVUqL8mViiO7NSYU8+lxgGliHfvETNx7/kVamcWNlM/1WgYLfcahkr8f87UXZMsL78G&#10;kyPQ7mFo+XXhMM+KNf5YOFxrxAHrS3+oMDlDPBluULuO4Gg4ZZ5WuXtPmfih4iBWtmEz9VONhr1j&#10;dCpSd1c/3+czioQ82yO/BpOp4D551f4qF4pUEPkQKPvrCyA0ccPPCyFOFMoXaTZuW0lGg+rde8qe&#10;Zvb2PVCPajRMF3v3dnd35/KMFYeNXYxNiaWDjO2Q3w4mDyjxSJC9Baf3ICfIkD0HRANAY+KGn4s1&#10;+tceOfvkjzJxLmHku/cYI9aD2tM1QWapRoOxgzY3NjbeNVBkrCS6AnsZG7G/7bUo7wn10znZT1id&#10;o4kyKCHkUSQcUKJGZqHChKzHuOFnrLv38GDAStSfaoXK0VDgMSB09RmDAzwZurtGZ/inlOCZMtYY&#10;GzjIXzwqd/0rTE6vJ7sIdndB9B0+OXag5hXRWF/6Q4UJuRH9hp9R7t7jgZWoP9UKlaPBMLpHB9jA&#10;XnEtdN/waLcx2CWSYtj+ns/C7o/59z4Q0ywJ+/izJXGNg2uCjAYnr1IDoNNdtKz71FQW4e490OEi&#10;RINf3yRjE4HzZMSGaAAg+y+co5Yy3L0HlCUQDYYxVLkOLlnZjwZUqL+2rzD+3XuwEvWnWmEi0ZAa&#10;rC/9ocKWi3T3Hg+sRP2pVhg3Ggq1bvCWiOyvL4DEjdAFDeSP/vtR7t4DHS5uNEz7bhWdLEQDgLLy&#10;PVXIz0e6e49x+SIudetgcaNhBtEQCyrUX9tV6JkoY/v7H/4MNdU8e2NZ4jxEAStRf6oVhoyGwclR&#10;+yZPwzmPKXmlZWqwvvSHCpvOEw0nzL/w56ip5qllLVITKzEDVCsMGQ2zzkVtY9RHLUM0AKTp8qLq&#10;cR13NNwzT/9xd1KEdt+yrEfUhg6kGg27KRHKEA0AKRJz6jnHdUJyRcPdTfOFpxMR1oa8fQ90rpDR&#10;MD01at/hs1BkAxN0NInLIxriQYX6S7VCOacetcOqZMH2GfOl9/hSWHcs60FlklesRP2pVqg8DL1H&#10;TrVaNoxoiAUV6i/NCiPNqVfJghPi7j1RouGqZW3NU5vDStSfaoXK0TBEt2gjg4gGgNRcizKnXjkL&#10;7sm790SIBnE36MC5lKFjKEeD0cwtBtEAHe26ZVnqMyc5WfD5pvnC9VTBU8u6Q03oUOrR0EzZjwZU&#10;qL/0KnzMkyHCRzHKgrPPzZeupyquW7OeoW+sRP2pVhgtGuQ1DoOymSqsL/2hwsgehbsVdBXKgi/E&#10;QEPlqYr1y94bu2El6k+1wgjRMDPAmPi6t2tS8aQ6ZdlfXwA1jYS7FXQVOwtOyYGG8lMAJcrR0Ccn&#10;aJHN8YnSjGykBtEAHezZwyc17oxbn8yC45vmW9dTADXK0TApL3Sz24X+Gnd3S0r2owEV6q/tKhRZ&#10;cPa5edP1NCasRP2pVqgaDSM8F8bGKBqMHla0r4RLCdaX/lBh0+WL+fxf/OE/oDm58yVEQ2Oo0E81&#10;Gvawrmlj0ImGAmPeyxwSlv31BZC4nOzZV6R67RFklGo09Jf6jEo0GCXWS61UIBoAInhbHmgAiEY1&#10;GrpEL6EcDUP8I0maZyllPxpQof7ar8IrJ8sDDYouPX5MLQ+sRP2pVqgaDaM5/r9yNOxgrETNVGB9&#10;6Q8VNt8t8xa1VF2zrKB5ObAS9adaoWo05Cb4/5xoGCoyJp6nJvvrC6DKxoVF19R26m6az69QU5G4&#10;SUPaFyuBHlSjYSfrLkfDdBdjbIdspgTRAJ3n0gPLOk/tKN6am8epqejZbLyfDBmiGg1GrjRjR0Pf&#10;rDj5YaxgL05H9qMBFeov6Qqvxbm/2kj+P/z9P/xHdNoqt4uWh3LBsi4GXn6Nlag/1QqVo8HIs65R&#10;lsvbdwItpTuREtaX/lChIjHb6m1qq5OTFbioXNNw27K2gjMJK1F/qhWqR4MxXKKtjrGplI9LZn99&#10;AXiJ2VafUDuC/B8wn5+lNqdyJfQ47vkJFRGiwejL5QcYK+Ynu2lBahAN0GGGeDI8pXYUv+/nPQMN&#10;KtHgvecndLgo0dA82Y8GVKi/JCt8xD+5x9k/X/n9P3+KmpJCNIjDSbVOjMJK1J9qharRMJTqnEl+&#10;WF/6Q4Uq3ljWovdWCWpu/fAfU8umEA1P6hxOwkrUn2qFqtEw00+Npsj++gJw2bCs2TiXNNw0/+p/&#10;Qk2bQjQ8u4G7QUOFcjSw/ib2GxAN0FkeP4182ir31tz8T71ZoDLWAOCiHg2M9e/uo2dpy340oEL9&#10;tU2FV06ap3xZkFA0YCXqT7VC5WiY7OuZLBYnm9N1wPrSHypsmlvmF/4sQDSEhAr9VKNhRByP7JsZ&#10;Y107mjDXSvbXF0BSboorGtKJBug8qtHgGNzby6Z66ElqEA0AIdlTJyEaIBlRo4EbmSr27sVEGfGg&#10;Qv21R4VioIF/SScasBL1p1ph9GgozMhplCbSHJLG+tIfKmyK7dfmF+JrlGjYaHhsGCtRf6oVqkbD&#10;OG1F03vsmZS6dqQ59Wr21xcAd+m6FfOigpc0dVKEaBjaCrx9D3Q21WiYmeH/ow4DY1MpXySDaICO&#10;cN2yLlIzmhfOPRryRZqN21ZqHA3P3sSZ6RWySjkaJsaHqMMwsDv1c5SyHw2oUH/xKxyxYs55+uq0&#10;+a3dysn3ZsWkvbiOh5b1Zp3atWAl6k+1QuVooC2uOVc2YH3pDxU2JGZbfUjtSLZfmyeoqUzc83M/&#10;tWvCStSfaoURo2FMocOwwtio3Zp/n//RD8R2uHBgjn34kb10cYka1bK/vgDEbKsXYs2G/dI8s01N&#10;VeKenzeoDVARIRpKe7pzpd4dYc9MWp1zomF5ji0dZEwkwQo7NH3YjoRllpPfDYJogMzb4Dvni42O&#10;6NT1wty8S01l1yxrETdpgGrq0TAsTkkqDHcVZ8Nd07C29NfsaCgcYYd4f2GNHV0vHOFLVudEJhSO&#10;HK39tsh+NKBC/cWrcP2iZb3ZoCeR3D1t3qOmstuWFeb0JKxE/alWqBwNe6hhzPSzqSFq17HMRvl/&#10;orVSTohdq3O8KfNhgfoOwbC+9IcK63tY5w46oWyfiT7Q8GzLsq5Tux6sRP2pVqgaDSOuyTF6+lm+&#10;0VwZhSPvvmdHw8JhtksuWmO5SjSs0MJg2V9f0OnuhBgFrutE9IEGcSPqizicBEFUo6Gib7e8uGGg&#10;/piD2PXb0VA4Qv0D3nuQR5HEASWZEbUhGiDrLj+Jd73ZPfP0K2qqG99ajNVjgeyKGg09U0URDGxi&#10;pu7V0KtzPAOcaHj3PblsmR1dX2OHjq0tfVR3oIHLfjSgQv21tMK7m+YLaqYIK1F/qhVGOqA0Pdsr&#10;c6Er12Ak2h5JsKNhdc4VDQuLTJy8ytNBLqrlHfG7ZfvxTsCyTD2wDtN8/OYZ85eDluOh+BCClmfr&#10;oUJ5GHpsJDcgc6E42XiWDPvE1IBokA1jhX973xxb+rH9tFpHrC488Ij8+DXz9W8GLccDD/+Ddqph&#10;KUeDjAXGxsLcBJSOIVUdUKLxBTHQwB/HDtS8skHpVwPoNN+WBxpGaNIkR72zOwAaixQNvbPT9LS+&#10;ZbZ0kJtj7ODvrLuHoeXXhcM8K9b4Y+FwrRGH7EcDKtRf6yo8XhloyMtPbBVhJuMODytRf6oVRoiG&#10;0dA3d1umzZQ7uu4+edX+yqPCTgWRD4GwvvSHCmt4Rl+jO/vcfEnNSPdpCA8rUX+qFSpHQ7GbWuHR&#10;EaQ1+4vTe5DjELLn0MnRAJ3qvPWAWpF9Yd4qX9GQbjRA51GOhilqKKBoWJ2jiTIoIeRRpE4/oAQd&#10;SszDXWOrD+uUefIKNZWj4dKNB7igAepRjQbnLm8qnHHnFSan15NdBLu7IL73ybEDNa+Izn40oEL9&#10;RanwHE+GmBOeHt8031KTU4yG82o/HitRf6oVqkZDFOVTkvZ9zMPhE/lZqTxBRoOTV6mRWahQfxEq&#10;vBx7Hm4x0HCTmoJaNFzmyXSf2mFgJepPtcJmREN02V9f0InGY8/DbRi3zFvUkpSi4dIiTyZqAwRC&#10;NAA02TrfM8ebh9swbroHGjilaLhuWbPxT5CCTEM0tBYq1J9qhZfuxJ2H2zDempuugQZOJRr2Kx5O&#10;wkrMAtUKEQ2thQr1p1qhODkpxJ1O6rly0jxFTaIQDetvLOsptUPCStSfaoWIBoDmemJZj6kZ1S3z&#10;C2o5FKLhhmW9weEkaADRANBc67fj3aFBDDQ8P0tNR/hoGOedlnPUBqglWjTI7nC4W0PHkv1oQIX6&#10;a3qFL8zN49QsCx8Nz7ash9QMDStRf6oVRoiGmQHGxNe9XZMRrn9TgvWlP1SYtFen/QMNXPhoMObV&#10;hqAFrET9qVaoHA19copH2RyfKM3IRmqyv74AFG2/rhpo4PJFmo3bVqoTDQAhKEfDpJxI1W4X+tmw&#10;3UoJogHA56V5pjypXkVOvi8rJmk5QDSq0TDCt7qxMYoGo4cVd1IzFdmPBlSov+ZW+MLcvEvN5sFK&#10;1J9qharRsId1TRuDTjQUmDM9UjqwvvSHCsvmExibu3vavEfNJsJK1J9qharR0F/qMyrRYJRYL7VS&#10;kf31BZ3jhmXFngh7+4x5gpoAaVKNhi7RSyhHwxBjLM2zlBANkBlXLct6RO3ITpivAwYaABKnGg2j&#10;4uad5WjYwViJmqnIfjSgQv2Fq/A2T4aYd2gQd+85/YqaEYxfjXoRNFai/lQrVI2G3AT/nxMNQ0XG&#10;xPPUYH3pDxVKYkq7a/Hu0CDv3vOCmhGMb1l3qKkKK1F/qhWqRsNO1l2OhukuxtgO2UxJ9tcXdIb5&#10;Lct6EDcZfHfvMYwRuorBUetuibY7uEkDhKcaDUauNGNHQ9+sOH16rGAvTgeiATJh441lLcae0s53&#10;9x7DkJefutS9zm0k/lTg0EGUo4Fvjl2jLJcfk9tiKd2JlLIfDahQf40rXL9oWbOxz9e4aT733L1H&#10;aXYMcTjJukptZViJ+lOtUD0ajOGSTAVhKuVJlLC+9IcKDeMx/8Aed7ZV4+vqSfVUouGOZd2JfEQL&#10;K1F/qhVGiAajL5cfYKyYn+ymBanJ/vqCTjBkbcWeBjtoUj2FaBCHk9KeDROyRDUaxvuo0RSIBsiE&#10;jdjjDNuvze+oWRE+GsThpBFqA4SgGg0z4rqGpsl+NKBC/TWlwi+DJtULHw0XrMgnrgpYifpTrVA5&#10;Gnqb+dkD60t/qDAJ9wIn1QsdDZe2rK0NakeBlag/1QqVo4GxqVQnW/XI/voCCOFu8LVu4XsNIxdi&#10;D4NDZ1GOhv7ZfjawO9WrGSoQDQDyWreX1PQIHw0AipSjoccwpveUSnumaUGqsh8NqFB/6Vf4RY1J&#10;9ZoWDViJ+lOtUDUahuQ1boWZATZR/6r8RGB96a+TK1y/+phasdw0T/qudSOIhsSgQj/VaCjbOVns&#10;3ZH2idLZX1+QYZfuWNZ+asfwtbn5lpo+TYsG6DyRo8Ewxnd0pT0kjWgAjV2zLCv+p6ega90IogFS&#10;EyMaRibEXBkDaV4Dl/1oQIX6q1XhdZ4M8Q8obX9vfkHNKk2LBmym+lOtMGo09A2LGbkZ6xpO82Ql&#10;rC/9dWyF4q5u56kdw4mga91IvkizcdtKQdEQ+zpsAZup/lQrVI2GEXkEaXqyKINhokcuTE321xdk&#10;1X2eDA+pHcMp83TAtW4kJ9+FFZO03OVJrKugoXOpRsPMrFHYRRNy70l3Rm4O0QCaSuSubnHv62YY&#10;5yxrK/5vAR1IORpYr8wFNrC7CRPtZT8aUKH+giqUd3VbpyfRXTkZfK1bWM/eJHBDag6bqf5UK1SP&#10;BmmqOTMpYX3przMrfJzEXd2M7ar7uim6xn+N+AGFzTQLVCuMEg2lvakfSSLZX1+QTRsXL8SZzo68&#10;rLqvmxox3oG5kyCSCAeUUj0nyQvRAB3sq+r7uil5NmtZT6gNoEY5Grqaeauo7EcDKtRfWhXe3ax5&#10;rVs41yzrYjJj0FiJ+lOtUDkacCufRKFC/aVU4X/2V3/4z+mCBUl5zjJxR+pH1I4JK1F/qhWqRsN4&#10;U+8vm/31BVDDn7XP+ChTvtT5gWVdpSaAKtVo8CukOjk3ogE61Tc//PlX1JTUZ8G4kcSFFdCp4kbD&#10;dMAFmMnJfjSgQv2lUuEL84f/gpq2CBMkJTJHhoSVqD/VCuNGw0z9aPjZ4seMDfyYns2/z/vFH4hp&#10;ihcOzLEPP7KXLi5RoxrWl/46q8KhN4lcRyCGoP9Lbxa0dFpVbKb6U60wZDQMTo4OycZwzmMqaNqW&#10;itU5xg7yx6h8tjzHlg4yJpJghR2aPmxHwjKrPbKd/fUFmXJ5K5E7NIg7fn7RtGlVAQKEjIZZxvpl&#10;w54+yaVuNCx/+Nf5/1dkGhiFI+wQ7y+ssaPrhSM8LFbnRCYUjhyt/TEL0QA6mZ+1rMUkju9/Zp45&#10;i2iAVlKNht2UCGUhxhp4JogT71bszoN4tjrHmzIfFqjvECz70YAK9VeucEMkQwIXQRsvxXSr7RQN&#10;2Ez1p1phyGiYnhq17+dWKLKBCTqaxOXDRMPCYREN9v+5NZarRMMKLQyG9aW/zqlwY9GyZuftdixf&#10;mebXVVmAaEgVKvRTHobeM0UN23CoXoPoGdj/53jvQR5FEgeUZEbUlv31BZmxftGytpKYsej4pvkp&#10;/9JO0QCdRzkahrz78sHG0bCwJo8kFY68+558vsyOrq+xQ8fWlj6qO9DAIRpAF+sPrGSGoK88N78T&#10;X6NHw+WLmDkJ4lKOBkNpOu6Fv2H91hz7ROz/V+dc0bCwyMTJqzwd5KJa3hG/W7Yf7wQsy9SjU9ah&#10;uN/nfe/ySI/tv2S+3hbtn8x5lufnKu36j1+ZtawHAcvxqPMQgpZn66FCPRqUiLNXeQiI+4R6okE2&#10;jBWWM/bNsSXnuocqHbC6EA36P+Q6fGxZI77lkR7fmf/VK9mOHA0/sqytoOV41HkIQcuz9VChGg1D&#10;w9SQZj3PavgZ7yHkPAeU6JiUGGjgj2MHal7ZoFoNQKus309kKrtPyxNxRz2gxLsvW02d6QwySTUa&#10;ZjwbaGEixCi06B3wVHAPQ8uvC4f50jX+WDhca8QB0QCd5YVpfkXNiNHwaMuyHlMbILJ40WDsYuJY&#10;USOrczwV3Cev2l/lQpEKIh8CZT8aUKH+Eqzw803zG2oa+SLNxm0rhYuGSxct6wK1k4OVqD/VCmNG&#10;wx42Qa16lkWvgUeC7C04vQc5QYbsOSAasgwVhnflufkFNQ0jJy8prQjVQTeuW9ZsctPqObAS9ada&#10;oUI0yM8uA56PMgPORdI1LH4i7iI9f0SGwuocTZRBCSGPIuGAEgDZfm1+v03tiPZblnWO2gAxKETD&#10;zkn6+OKxl74baI2xJTG93oeyV7AinjHZg6Dugug7fHLsQM0rohEN0EG+M59foWZUDyzrBjUB4lA6&#10;oDTNewk+owX6XqCFn4ppuAfuUKdg38c8HORFDjwmKA4anLxKjcxChbrbf+2PJVThTXPzc2pGds26&#10;WKMHHgs2U/2pVqg21tA3yko0e5K0w55YKTVYX/rLeIXnLOtPJVPhV6b5gprRPbucyo3dsJnqT7VC&#10;1WHosZCn0CUj++sL9LZ/y7KeUjsemjkJoD2oRsP0ADWaAtEAbU0kw4NEjuC8OilnThqhEzwc9eYl&#10;BkiRajR4DaV81WX2owEV6kwkw+JGEhWePWPeEicn5e0hvLKmdtJrw2aqP9UKY0bDgDg5NT1YX/rL&#10;cIV2MiRR4ba4rZtoRJ0dI2XYTPWnWmG8aDB2dKXab8j++gJ9UTIk4YR58pVstGk0QOeJEA1D3SN0&#10;glIuN1BzZrxEIBqgbV1K6nafck49Om0V0QBtQjkaxvvpKChJdVg6+9GACrW14SRD7ArtG35KkaPh&#10;8oUkbiNUCzZT/alWqBoN410UCY5Z+kYqsL70l90Kzz2xJyuKW+HbTfNbakaOhvEta4uaacBmqj/V&#10;ClWjoYenwVi+q9c+ta44NtxH30hF9tcXdLxXpyuzrUaNBjHf6h1qAyRBNRr2FncXeEDQpHq5Mftr&#10;WhANkHVn6VbQtojR8AS374GEqUbDhDyAVOi1Z8go9Kc6Ct0B0YAK9Rerwu3v7QsaSLRoGLJSvn0P&#10;VqL+VCtUjYYB+9Y9s3QPz2E2ZDfSgfWlP1RYz/Zn5vfyggYSKRqevbGsa9ROB1ai/lQrVI2G/A75&#10;ZZrZ3YZutkd+TUn21xd0thPmc/uCBhIpGq5Z1pvkb98DnU01Gib77XHn0QH5dW/9W/nEhWiAtnP5&#10;2hNqxffSPH2XmrYo0fDYsqzL1AZIiGo09LDSbI73GIZY/65CYQeua4gJFepGXAPtvdAteoWVS90c&#10;EaLhEv+FrlI7LdhM9adaoWo0GOKKt1JB9BdsU7Q8FVhf+stYhff5R/RFapPIFd4zN51L3RwRomF9&#10;1rpAzdRgM9WfaoXK0dDHs6GXR0PBviq6mOr8etlfX6AXmQzJzI5hfL1p3qNmWd5z7/V8KcwBpfHb&#10;qdy+BzqbcjQYfSPDMg4Kk72MjU3LZWlBNEBbEcnwIKER3+Ob5ilqVuTkB66KSVoO0GTq0eCS7ozc&#10;XPajARXqZEQkQ9Wde6JV+Ln7Iuh2h81Uf6oVxoqG1GF96S9DFV4NTIZoFb46aZ6gpgawmepPtcK4&#10;0VBI9YhS9tcX6GODJ8O1RO72yZPhufkZNQHaUdxoGEz1YCiiAdrHpS3rWkIDvld4MrimxwBoO3Gj&#10;YQbREAsq1MizeWp4qVd49nvze62SAZup/lQrDBkNM3RXN7+pdE+hwPrSHyqsIpLBPXFSVFcfNmu2&#10;VaxE/alWGDIapuhcumqIBgAl27d8EydFdNWyblATIGkho2GEgqAaogFAxfZnySTDZSvlmbiho4Ud&#10;axhgA3k6iOSWRzTEgwr1p1YhT4bTvomTIhEzcac+QYYDK1F/qhWGjYbhPDV8hhENsaDC9vfsfv0z&#10;VtUq/CKZZDAuWNZsQjN2NIbNVH+qFYaNhvEat/rEyauQcZcTnb7uRN1kGKG5kxy7aHk1cfldqrfR&#10;gg4XNhrSnxQjCKIBWm1oK8kDNyeqJ1t1y9MInqPm7HpioCG520YAVAkdDcGGCtRIR/ajARW2udt8&#10;H/wm+HoGh0KFDZIh9JzcYqDhThPnW8Vmqj/VCmNGw/BuaqQD60t/elcojttcbHBIP3yFjZIhdDTw&#10;X6t5Aw0cNlP9qVYYMxp2pHr/zw5YX9DWbvBkuJPQtEkhkiF0NDzGQAOkTDUahuisVWl0jLFUt1BE&#10;A7TQpWs8GZ4mdtymcTKEjoZLl5vZZ4BOpBoNMzQ+VoYzlGJBhW3sCU+GENcbh6wwRDKEjoZmw2aq&#10;P9UKY0dDsY++kwasL/1pXOH5cPfjD1dhmGRANLQMKvRTj4YpOprEjXbx/yEaIKMu3b5MrfhCJUPb&#10;RgN0HuVomKWGNJWjRkoQDZAN4ZIB0QBtQzkaZqghFXrTzYbsRwMq1F+ICkMmQ9tGA1ai/lQrVI2G&#10;ce8M8TnWTa1UYH3pDxWGTwZEQ8ugQj/VaPDZyUaplYrsry/oAKGToXE0PLTOUwsgVTGjYZiVqJUK&#10;RAM037Pb9SfGUBU+GRpGw3nLekNNgFTFi4a+fsbq3oPwZ7s/Zmzgx/Rs/n3G2Af7eWvhwBz78CN7&#10;6eISNaplPxpQYdsZX7S2lC6AblChQjI0ioYhy2pNrwGbqf5UK1SNBu/V0CXGeukbgVbn2NLBOUZH&#10;nZbFM8ZEEqywQ9OH7UhYZrWHsrG+9KdbhY9mLWvrGT0JpX6FKslg5Is0G7et5I2G8UQngVWBzVR/&#10;qhWqRkPVJW9159db/vCv8/+vMCbmnS8cYYd4f2GNHV0vHOFhsTonMqFw5Gjtj2jZX1/QZs7x3e+W&#10;6NgmRCkZjBy9qxyeuQbWFy1rMbEJnQDqihkNvSO0vB6eCSIEVuzOA3+2a3WON2U+LFDfIRiiAZrr&#10;sdVwDm4laslQ3zUeWsmOggDUpB4N/RN0OInrCXUp9MJhEQ38//Y9q9ZYrhINK7QwWPajARW2FTFr&#10;0gPVmevqVJhkMpznv9s5ajcbNlP9qVaoHA3yk78aOxoKR6h/wHsP8iiSOKAkM6I2rC/96VThU773&#10;vaB8yKZ2hUkmQ0vv64bNVH+qFSpHQ4R796zOiVAoHHn3Pfl0mR1dX2OHjq0tfVR3oIHL/vqCNiJO&#10;ALqR4L3TkkwG0aFpzRA0dCbVaBjy3Z9hOsSk3GtykGF1zhUNC4tMnLzK00EuquUd8bvhgUdzHvyD&#10;+d8MWh7x8Wvm5n8dtDzaY/5Hs+tBy/HAI9yDdqphqUaD367G0bDMZCZ4okE2jBWWM/bNsSXnuocq&#10;HRAN7wQsy9RDp3U4/reClzd4BK9DngxfBy3Hox0fQtDybD1URImGoe6yHaWG0bA6Z480uw4o0fiC&#10;GGjgj2MHal7ZoPyraQcV6i+4wkSPJrUaNlP9qVaoHA3jk3TeKmkUDTwZ7B2/exhafl04zLNijT8W&#10;Dtcaccj++oKMylQyQAdSjYbxLooER4NooGsaOPfJq/ZXHhV2Koh8CIRoAD0hGUBzqtEwy9Ogly7j&#10;57oaREMlGZzR6HLvQU6QIXsOnRwNqFB/1RVuf5exZMBmqj/VClWjYYwVPdeoTdaNBt5T+ISa8tCS&#10;PVEGJYQ8itTpB5RQYettXL8a64zVqgq3PzNPR0mGEfrA5ah3NWhzYTPVn2qFqtEwwDx3ADW660bD&#10;CmMDB4UPREeBPxPT68kugt1dEH2HT44dqHlFdPbXF7Tc/BvLSnDSJDsZPqe2krx9jLZMTq536fq1&#10;upMbA6RCNRpGfbvxvh5qBOJhYLOPIe37mLc+kT2E8gQZDU5epQZASuR8ekozrTYQORkCp+S+dK1F&#10;83BDh1ONhl2+XkO6sh8NqLDFrlqW9eYRPYnGW+HZz8znr6itKCgaHvLf77L9vIWwmepPtULVaDDy&#10;A9Swje+gRiqwvvTX1hWui1mTlOfT8/FUeOX7yMkQFA03+O8XZnbjlGEz1Z9qhcrR0Nc/Qy1ppNF1&#10;DbFkf31BK41f5HvepzXOgYjk7nPz+yvUVlYdDSIZWjanHnQ05Wgw+sZ2Uoub7kc0gK42Zvme9yo9&#10;ScTnp81bZ6mtrioaRDLcoGcATaUeDbv7aWjZhmiIBRW20Ihlzfqmi4yiUuHXm+YX29SOwB8N/03b&#10;JAM2U/2pVqgaDQX/CXaIhlhQYQttXEjkvNByhfdM8wQ1I/FFw3/7t9umz4DNVH+qFapGwzAlQhmi&#10;AUD6xjRvUjMaXzR8/Leth9QEaDbVaJhgbGpkkJ4YxvgYogGA2z5hmveoHZEvGj7ofZzgfYUAlKhG&#10;w4AzozYZQjTEggr1Jys8e8vcfGE/j6xqGJoarYfNVH+qFapGwxTznLuK6xpiQoX6ExXePWOePk7P&#10;I0M0tA4q9FONhl0sws2hI8v++oLmO/cw3tXPAd6eNr+PeqFbRftGA3Qe1Wgw8t4DSvXnUIoL0QBJ&#10;W39oWQ+onZRvTfOL6JczlCEaoH0oR8Ngbze1pEGMNcSCCpvs0WLiFwu888um+Q21Y8kXaTZuWwkH&#10;lJoHFfopR4MxNOA+F3wvoiEWVNhcIzwYrOuJnvhz9r8zN7+idjw5OiHckep7Swk2U/2pVqg8DJ3P&#10;d3XRpxpuANc1gD6eXeDBMJvozRnEAPTJ2APQLusPLOsptQFaRjUaRukDTRmiAXRxTsyZdCHJezMY&#10;xovT5uvI8+kF2BAHvBKYvQMgHtVo6KFEKEM0xIIKm2ec73S3Ep7h+qVpfvmbCVY4LpLhPj1pH9hM&#10;9adaofJYQ29xTy6X6+kWenK5EqIhFlTYPPOWdTHZ01bFdW7fJlnhPO/XbLVhnwGbqf5UK1SOhtwU&#10;NWy4XwNoY/+5ZCeeOH7SfJ7kMINMhoSHQgCiUY6G8Tw1bDh5FTrVt5txbs4QYFwkwzw9AWgp5Wgw&#10;+uirNFSgRjqyHw2oUFfb3zkTrUarcIRO8nPsknf7fNOeyYDNVH+qFapHg8dwutNmYH3pL6MV3v3e&#10;PE3T6UWr0H/jky7DOLcV9zbVacFmqj/VCmNGw45+aqQj++sLUnd/JMmbP5MXsSdNwqwY0NZUo2Eo&#10;5zI6xliqp1MgGiCmZ9fSuFXaN6Z5IsadPgVEA7Q11WiYoe5vGYahY0GF6bovrnK7Sk+SckWes1oW&#10;rUKtogGbqf5UK4wdDUXPsHTCsL7018oKxSyrySeD/5zVaBUiGtoKKvRTj4YpOprEjXbx/yEaoE3t&#10;f8ODIeGr3Azj1Kb5GWbghqxTjoZZakhTOWqkBNEAkV26IboMTxK+vXLlnNWYXFmwMYRogHajHA2e&#10;+38WetPNhuxHAypMzW0eDG+SvrRY3Ojza2o7olVYyYL7lnW+zaMBm6n+VCtUjYZx980axAzznhv7&#10;JA3rS38tq5BHw8OkT1u9txlwzmq0CstZwJPBeoJoaDFU6KcaDT47mfd+oAnL/vqC9AwlPcpw9oRp&#10;fhnznNUyJwtEMjxYb/NogM4TMxqGWYlaqUA0QPv4/Ix5OpnbuQmUBZQMiAZoM/Gioa+fMe8RpmRl&#10;PxpQoTa+3TS/v0ttj2gV2lngJEObRwM2U/2pVqgaDd6roUuM9dI3UoH1pb+MVHj2u5oHk6JVKLOg&#10;nAyIhhZDhX6q0VB1yVuq8+tlf31Bwh49vJ7ClEkJH0wSRBY8KidDm0cDdJ6Y0dCb8P0UfRANoOTS&#10;eb6zTWFar09rHUyKLl/M5//7v/N3/oe/a8/JXUI0QFtRj4b+CTqcxPWkeSk0l/1oQIVJunyRJ8Ps&#10;M3qWmCu36p6ZFK3CHH26cqQ6GVlc2Ez1p1qhcjSkerKqH9aX/ppX4bq8/PlO4udF3Dtd/2BS9tch&#10;NtMMUK1QORrSvXePTwe86SApcpLV2dv0LDFXPjPNz67QE4BOoRoNQ6nen8EP0QBhPRVdhoeJH0x6&#10;wbsM96gN0DlUo8FlZ8oDDVz2owEVJuQZD4bFpGdMktc/N+wydMAHGGym+lOtMGQ09OVyuT35fH7A&#10;dUZSd/9OaqUG60t/zarwxuL5hCdZNYyvT5qbp6hdW/bXITbTDFCtMGQ0FCbFSRRdOzwdhcGBHdRK&#10;Swe86aBpRuzTRMt20fJaRJfhdcKnrEobTy9sUBOgTYU+oDTL2B5qlvX1hxiU3jf37nvUnH+f58sH&#10;ote/cGCOffiRvXRxiRrVEA2QnLz4eOPS4EoC0WX4lNqJujxrWeleDwQQW+homAy67nmw1GgTX/gR&#10;Y040LM+xpYOMiSRYYYemD9uRsMxq3/Mh+9GACpvHd8Fx/euPxYlJIbsMihU+tixra56eaAKbqf5U&#10;KwwbDX1Fz+3dHDMNPnmtzrGfc3oNhSPsEM+KNXZ0vXBkVHxPZELhyNHaExtgfekvzQovXd16EP6c&#10;JJVo+HTTPP0ttRtRqvDSdZ4Mb5KeLjxt2Ez1p1ph2GjYXQy8kqhQ6qFWoIXDS4cKRygaVux7O/CE&#10;2LU6x5syH/grah5O6oT1BTHcF/d+PkdPGgsfDW+/N83vUrmW4dkd/is/wEgDtL2w0TBW4zr+qQlq&#10;BPvd6zwB7GhYOMzscb81lqtEwwotDIZogJruL/K9rHUn/GlJYaPhynemecZ/l89kXBZh9jDxM6kA&#10;Ehc2GnqHqeGzt+Gk3E40FI5Q/4D3HuRRJHFASWZEbdmPBlQY0dADEQxvVC5+DhcN2zc3zc2bKvdy&#10;C1/h+Bb/na/SE51gM9WfaoUho6HAaow351iBWrVUooEOLC2zo+tr7NCxtaWP6g40cFhf+kulwnVx&#10;XMaavar0+TtUNLw4qXwsKXyFQ/x3TvyyvGbAZqo/1QpDRsM466aWzywbpFYtTiSsOsPRIhoWFpk4&#10;eZWng1xUyzvid8MDD//j7/Fg2PM/rgd+r+bjJ12e5z+Zc32PHn//fzLNv/T3q5cn9Lj0N99sBC3H&#10;A4/0H7RTDSvsAaXiDDV8pqJFg2wYKyxn7JtjSz+2n1ZDNOAR+Phbe2av/mLA8rqPhtHw6gvTPPmt&#10;dxkeeGTkQTvVsMJGw0DV9W62XkaNmgIOKNH4ghho4I9jB2pe2RDqV9MaKmyeBgeUzr40zc2bZ+mZ&#10;guyvQ2ymGaBaYdhomCgGjin0NL43dCUaKsPQ8uvCYf6NNf5YOFxrxAHrS3/tU2HdaNj+9LRpnoh0&#10;wmr21yE20wxQrTBsNOxiQfMlFfob35zKiQb3yav2Vx4VdiqIfAjUAW86CG1jZCTWaZ/1ouHUSdO8&#10;9Tk9Sdq6ble4AYSOhkJv0AUIe1itM5cqygeS1pxL3uzeg5wgQ/YcEA3Q2GVxQ4ZYUw/VjoZ7z03z&#10;zAt6kriRLS1PWIXOFjYajBwr+i9tKOxlrLfRuauVaFido4kyKCHkUSQcUKJGZiVS4aX78jIGK9aN&#10;pGpFw1c8GJ7HuF1P/QrHxXm2N+iJrrCZ6k+1wtDRUBhjbMDTcegZYIzVnSfDMBYPHvyY/7mDB0VH&#10;YYXJ6fVkUtjdBdF3+OTYgZpXRGN96S+BCp9dFRcRW9a1y7QgmnyRZuO2lexoePG9aZ6MdR+3ehVe&#10;4l0Gy7qo+8wY2Ez1p1ph6GgwBks8CYqju7u7p42h7pE9vWJe4yn6Zg0Lh8WLBLnz38djYukT2UMo&#10;T5DR4ORVakAHmxc3fba2rsfdv+ZoW3SIYTIZDKdUrn1W8uii+M3jDZEAtEL4aDB2imzwmmp4OCke&#10;RAMYxlW+e10cqXHMMZaUg+HSDZFpdwInpgRobwrRYIxPUCI4AufpTlL2owEVNrZx7Vr46VUVJBUM&#10;NSsU82/PZuKmPdhM9adaoUo0GMZuMbzgmGx0HXR8WF/6a9cKk+sx1KyQR8O18LeTaGfYTPWnWqFa&#10;NBjG9J68GGQYm8ilHwydsL6glsupDt2mfCjJdukxLmgAXalGQ3MhGjrUs/NvrNn0sqEpwQCgM0RD&#10;a6HCAJcfiuFbK62P3PcSDoYO+ACDzVR/qhUiGloLFfqt3xYnfFrWm8e0oLYRukLBUevyGA9x5fPz&#10;b5PsMWR/HWIzzQDVChEN0Fbui0vELOvO/RDXAuTt8yHKvFc7Bzkr5kqKc+VzY4/uWE+oCaAvRAO0&#10;FXHD560b4S4FqD0pUrArL0+b5vepBsMzcSzsDT0B0BeiobVQoc9V6+LtsFe3qUXD5ydM0/zsa3qW&#10;oEqFl66KPs/WfXqaHdhM9adaIaKhtVBhDCrR8PVnPBhOpDLtdrnCITnV01PdJ0wKgM1Uf6oVIhqg&#10;5S7dvxppGozw0SBOSjr9MtKNekJ7dkEEw4N4UwACtAlEA7TYo+uz/KM2PVESMhrk2PPJUxFu7alE&#10;jjLcpicAmkM0tFanV+icqhrppJ5Q0ZD+2DNVeNXaOp/GHIDtAG9E/alWiGhorc6u8PJD+1TVi9Hm&#10;oAsRDcfTGnt2cSp8lI35koLgjag/1QoRDdAyQzIXtm5Evey5UTRs3zuT2tgzQLYhGqBlHvNgCHVt&#10;Ww31o+HVl6dN8+TNdMeeATIK0dBanV3h45FYt7mpFw1fiZNVP/uKnqXm0dNr4x3wAQZvRP2pVoho&#10;aK3Oq3DjcmKH5GtGw92XJ8XJqq/oaWrmn/J+z5Psr0O8ETNAtUJEAzTRxuMHlnWRnsQWHA1n773m&#10;HYbX91Kfc1sGg7W1n54CZAmiAZplfITnApfYfWODouHtiU3eYfjyrr0oRXYwWDcyeO0zAKKh1Tqn&#10;QrqAwdp6OG8viC9fpNm4baWuuy+fN6fDYBh2MDwUwdABH2DwRtSfaoWIhtbqmAr3y13p1sNz0U9I&#10;qpKjybgd/zPPhZNN6DBwl0U1T+2Qy/46xBsxA1QrRDRAUzzasmYTzQWvV6fEAMPpE+le3Fbx7KKV&#10;XO8HoP0gGiA945crM0fMpzfv3OffiEvbzO++wt2eARKCaGit7Fb46PHDN5Z1Le0Kz371pRhf2Pzu&#10;q7Snz6upAz7A4I2oP9UKEQ2tlc0Kh57ICaq5i2lWuP31N9+L7sLJL1/QkjSt375gbQV1fbK/leKN&#10;mAGqFSIaIHHnKRes2Yexrnau6/int0QsmLc+PU5L0nTpvn1K0lV6DpBxiAZInLhzgbX48HHUafMa&#10;uvvtF6dFLHz/TXOGnc/RDLHWjazOug3gg2horYxUOD509cL58ulHz65eHSrPhpF0hW8//UzGwpkv&#10;XzRrdOGJnQt3bgdP8dEBH2DwRtSfaoWIhtbSv8L5+08u2J+pg+9wlmCFV158I05RNc3nJ+6lPj+S&#10;ixg4uThS87Ln7G+leCNmgGqFiAaIY/2OTAVhNtXz/D//9oQ8Q9V8/fKrZs+z/ejCk/TGTADaEqIB&#10;4pBXBfNYuHD1XHr3OPv8lD20sPnZzbfNunRhfGQktevzANofoqG1tKlwhCYqyuf/7v/y4Yf/a34X&#10;LX944enV/fVSIWaFTiw8/+7b5t2tbf6qmPAp7F1JO+ADDN6I+lOtENHQWtpUmKd5ihzeSU/riFHh&#10;8U8/25Sx0NShhfkni3ZX6BwtaCT7WyneiBmgWiGiAULJdxmXae5U7oZvPuw0fCpj4cyXzR1auEy5&#10;MHsjvYk9ANofogFC4VngjDhfOH/Of6uENNxqeiwI8jLuNzeG6ClAh0I0tJY2FfIsOG9Zd57ct89D&#10;Ch8Nmq3Dq9ab64r9hQ74AIM3ov5UK0Q0tJY2FfqyILPREEH2K8RKzADVChENEErkaAAADSEaIBRE&#10;A0AnQTS0ljYVRo4GrMMMwErUn2qFiIbW0qZCRENN2a8QKzEDVCtsZjTMv88Y+2C/aC4cmGMffiSX&#10;GotL1KjWAW86XUSOBgDQUBOjYXmOLR1kTAbBCjs0fdiOhGWWE18CIRraBqIBoJM0LxoKR9gh3l1Y&#10;Y0fXeXvUMFbnRCYUjvDntWQ/GrSpMHI0YB1mAFai/lQrbF40rDAeBzIhdvFU4G2ZDwvUdwiG9dU2&#10;EA01Zb9CrMQMUK2wadGwcJhHgrDGcq5oWKGlwTrgTaeLyNEAABpqWjQUjlD3QPQe5FEkcUBJZkRt&#10;iIa2kS/SnNy2EqIBIMuaGA3vvicby2KwYY0dOra29FHdgQYu+9GgTYU5ey7uskla3hDWYQZgJepP&#10;tcKmRcPqnDsaFhaZOHmVp4NcVss7AACQBNqrhtSiaLCtsJyxb44t/ZieV6OaAAAgDtqnhtWKA0rO&#10;8IIYaOCPYwfqXNkAAABN15phaGnhMA+LNf5YOFx/xAEAAJqqadHgOXnVbvCssFNB5AMAALSLpkUD&#10;jwTZWyj3HuQEGbLngGgAAGgrzYuG1TmaKMM+nkTnreKAEgBA22leNBgrTE6vZ/cQ7O6C6Dt8cuxA&#10;3SuiAQCgyZoYDca+j3k4fGJ3EMoTZNQ/eRUAAJqvmdEAAABaQDQAAIAPogEAAHwQDQAA4INoAAAA&#10;H0QDAAD4IBoAAMAH0QAAAD6IBgAA8EE0AACAD6IBAAB8EA0AAOCDaAAAAB9EAwAA+CAaAADAB9EA&#10;AAA+bRUN++boJtELh5nNfWfQn+3+mLEBzW/7U79ErvwCLTUszzDm3+dLP9hPz7QTosLsr0Td34oh&#10;KlzMeoXCCqPbMQdpo2hY+JFzd1BRz8BB4RP5VFqdY0sH5+rV0v4alOh5gYYalscti9XI2NJH9Fwv&#10;YSrM/krU/K0YrkKW7QoFUaUO0cB/z5+rRF31rmP5w7/O/89zTt8bSTcq0fMC/TQsjyscYYf4d9cC&#10;P8S0vTAVdsBK1PutqFJhjVXc5kJtptza0l/TIRp4CYcKRxrWw3ctOWpqp2GJnhdop255B+gQ0oq9&#10;LfLVqOFuJVSFHbASbZq+FdUq1DH8wla4zEb5f/SkWvv0Gn73Ol8VNeqp4P0jbaOhcYnuF+inXnlr&#10;9lO++uw325qWqzFEhR2wEomub0WlCrXsF4WrULxEj2jgatZToXU0cA1LLL9AS422yMIRWky9B/00&#10;qlDK9kokGr8VQ1ZY3lr1E6LCFZ57OkaDPXbySdUB6dU5bdeW1LDE8gu0VLO8cjTQ95f1HGxoXKGU&#10;7ZVINH4rhqtwYU3Xzy9hKlyd4+9ALaOhxglXGq8tqWGJ5RdoqWZ5tEWuOqNjmYiGoAqlbK9EkpEd&#10;Z3CFC3/D+q055uxP9dOwQrs3kaEDSssanxUoNSyx/AItBZVXeJ9/aGHys8uPMxUNgRXaCzK9Eu0l&#10;Or8VG1e4Oif2px/20De107DCZXk0UOtoKPwNi6PNka8wLceFKhqWWH6BloLKs99lUq78/XrbZFtr&#10;VKFckO2V6CzQ960YqkLjZ4vlpnYaVUjf1zoa7Hrsj5i8reuqcjQqsfICLQWVJ1E/FsPQGghTot5v&#10;xVArkVvRtmfUqMJltsQ7D+KqvoO/U6P7rtMBJZ2vaXA0KNH1Ai012iIX9D55lWtUoZTtlchp/lYM&#10;tRI5fUfaG1W4LD6N2mod2dUoGrKQDA1K5Mov0FLD9xyNXep7WmDDCoWMr0T+Cr3fiqFWIqfveErI&#10;CrMxDM0/cAZMA6KbuiUK5RdoqeEWuTpHE2Voejwp3Hsu4ytR+7diwwoXPxnk/58/ku3NVJdoWDx4&#10;UEx2ePAg/9X5tifG0Stn43Ir9tj6wYMfeErVSaMSPS/QT73yylskX41iej09d52hKsz+StT7rRim&#10;wjWxlc4x9mF2N1NJi2jgJZBdrieu42B8e7R5atNJwxI9L9BOw/Js+/hWu0TbqWZCVdgBK1Hrt2K4&#10;lfhTMXX8wJ3sbqY2bQ4oAQBAO0A0AACAD6IBAAB8EA0AAOCDaAAAAB9EAwAA+CAaAADAB9EAAAA+&#10;iAYAAPBBNAAAgA+iAQAAfBANAADgg2gAAAAfRAMAAPggGgAAwAfRAAAAPogGAADwQTQAAIAPogEA&#10;AHwQDQAA4INoAAAAH0QDQAtM09dw+sapAdAkiAbIoL7uan30vXZQ2LuXWsLgjtxEPj+5Y4i3e0bs&#10;ZV6FfK5ATYCmQDRABg3m9vQyn276XhvYOeYKgJ4JxromcrP5Iuva253P0WKvwmTXIDUBmgHRANlU&#10;KIk4cOxtp2gYLu6kFv81pxibEN0FbucA/5Vn7XaVyRK9CqAZEA2QUXyfy6jJ7SzOUKvlRljlVxkf&#10;Y65nhR2MTVK7ylgJ/QZoHkQDZNSkJxqMiXaJhulSP7UMo6+LsWFqS7NsglpVhooD7TRcAhmHaICM&#10;8kXD8A5qtFjfAKscGRplbJSatkL/GLWq7a0dGwBJQzRARvmioa9NDsdMsjy1DGOG/4q+EYSeLmpU&#10;6yuyHmoCpA3RABnli4Y2MV5k5e4Lb7PKwSVboXY0GFNVrwZIC6IBMsoTDT31DtNPi8P9g8O5Hs+F&#10;ZUO7c7tcF6YVunO5kcF6f9F0jn9vJFc++2jn7lxPVVcl5+onDPPfUKUfwF+PbgM0CaIBMsoTDRNy&#10;Hz3TxZcx1jVjGHnRECeKFmbGGP+kPiueFytDwrsGWD9/TclZ0j3QOzUlTi7lf1F+TLxYLJ2VLfF3&#10;i7+GN/bwp/Yf2V3sFS+f9F7HXOhlvdQ0jH7+/cDLnMXfwo3KGJotn9I6xFjtkQiARCEaIKPc0TBe&#10;pI/vI0W+VH70zrMJcYHxrLj8oUu+WNgjviUWswm+0y6MMjYlL0OeLo6Kr7uKMgfk533xlS/hLb5o&#10;t/hr2KDcp4ujPuMTvSO8JzLFw8UzJUaP6xDSNH9tkdo+g+Kvc3oIfaxodzQKfCFmzIDmQDRARrmi&#10;YTBv79E5MfIr9v/jxTG5zx8Ur+uaKe3oHpHxYB8O2sv67YkpJuiD+gSz9/A5+y/in9+dv5u3+KI+&#10;mRE78n28YyLGEkaL8vUF3jGojDpz/O8rn2bEY6Lm4MEI/54TDUPly+B4YLTN1RmQcYgGyCinI2Bz&#10;okEcORIfwvNdzufvnfyTfb/89m7+Ormv5ot2ia92Boi9cYkWFOzuxyBfLJ870cDx/XaXOAIkMqGb&#10;0RxJYvfvnhVpoNIxMXbw77lPXZ3Kkyn+hPdXnIvfcuXRiS7/ua4AaUE0QEaJaMjZ8q5oKPC9c78x&#10;XJk3g+/mneuMxcF/sZx/tndGm3mzt2CMlz/sT9aMBr7fLn+k73f+evFC90x6Rf47UVOOKHj29AVx&#10;nIrZMcUzqUjh1VseYOB11DmBCSBBiAbIKNcBJec4kDTEd8+TxfIOWuy9nf2t+Iw/bIggKO+BxXGi&#10;HtklyMtDROP2YajK381b5Whwfgj/C8bsDoAYpnbt/vk3Kvmxlz/xDSvzvoJzHIk37eNIPZU/wZeV&#10;qAmQLkQDZJQ7Ggz3vKXiQI5rAMAVDSIB+P54xrXLFiGwQx6G4oFSHlFuEA3dfAdP8/pxrovadvJX&#10;l48vidSpnK4k5fgiOvlVdBtk12WU91qIpySANCEaIKM8+9FRVzSI4zI1oqFfHjjiH+crn+b53zJl&#10;yHOVOOevaRANu8s7eB+RBuXviHGM8oErm4gG5y/hv4s4DXa8PAjt/TZAqhANkFGeaJguf/LmxHBz&#10;5QoGdzTwAOA5MOX+NM/3+HKYYVicT8po/tYG0cB34eWDQB6eUWlxLqrvde59P3+t6C/k6NwoQXzb&#10;XQhAahANkFE1j74Mlni3wT65VHBHA/8zdPSIFsguhn1OUZ88qGTvyxtEw7B37LlCHFCqhIHoiXhn&#10;zPN0C2S3odDregXvzviOQAGkBNEAGVUVDTvtNCiM5cV5R3ThQlWvYZfdqygnx0ClhzHN/5h93pAY&#10;TraXBUbDiP2BnzjXJ3AiUiozwA4WK6ch2TzRILsNPeXLGzhekm/cGiAliAbIKH80FAbsvfBs77gx&#10;Xqp8rnf1AMQH9SH7s32Olog9Pv9zdJaRCA15gQP/Svt03qqKBvFXlv+CnvKFDBz/hqs/IfohntNX&#10;PdEg/sbhCXc3gfdgxDUPAOlDNEBG+aNhh31kpkdeciAuinZdemC3xE1D5adyvgt29sgFe+dtnywk&#10;/1LZh+B/pjJ5hd3DcEWDaBfpr+8boIbE/2bXbdwK4gbW7ivivNEwzFipEjEc78EEH6gCSBqiATLK&#10;Fw10B9Dpkr2vnWD2tct2NNDumO+L5Q5fnDtEl0Pvsicwcg4D9VCi0OlDRkEcY7L3/TwOynt5Mdxc&#10;3C1ag/3lI1cC3/e7RxeGeO/Ffc9nbzSI5PAccOKvpl8LIGWIBsgosdOu7Fd3l+QH/74B2lOLQLCP&#10;5VSO/vBdMR382cP3yfIk00K//T1n2HqG9cpAmeX9Cr6X7hkQ3Y9JQ+zdxeEf8S1JnutazM/mnanx&#10;CA8dz7RJg6J/Uek3eKNBRJX7eBPvobiGMADShGiAbBLDAixPM2WIia3FTrav39kzF8S5qJNiNy+i&#10;Qe7U+/I0DTb/Ls+V0u5xY2c/HcGxk8DY2WUnhtEnDgWVimxGHFpiJfs6OTZQ3q33iWAS6GzXsl5W&#10;9Ozd+/YW+a9pDzXvEj91j+vbPKvch5t4rtgZBpA6RANk0FBeTL7txXftYj5T+2O82JELu2U0dI30&#10;duX5B3x5CMi2Q+z7GZugXTMb46/Kd7Ex54K1EREtJb5LZ2xspmDM9MuXs/KkfbIDwMPC02fgeEfA&#10;dzXc4A7xZwfy4i8Uf5XbxAA1pB2+85kA0oNogA4nosEwune5b+km7OwZ7i73Avj3xrt397j26n0j&#10;u+UfyPn+WMXQTPVN3kRHoHokebx7JJebcc+oYRt0HaLixrynMwGkCNEAHc6OhqYZVvhpez29hHHX&#10;dXoAKUM0QIdrcjQYo96uQB2FXteJrmLoG6cnQdMgGqDDNTsaCv1hRwyGy/fwEcaLlXn2ANKGaIAO&#10;x6Ohxh2aUzLY5Z04KcB4branb3fRc+bqmOdOogDpQjRAhxPXtzX3aoHxfs+BogBT4uwmVnIPLYxO&#10;0Im1AM2AaIAOJ84ydU1h1wyFSecCihrkFXPuy6QHJ3zXRwCkC9EAnWw83yX2wsV8k4/j73TPuVdt&#10;eoIV97hGJMbdTwCaANEAAAA+iAYAAPBBNAAAgA+iAQAAfBANAADgg2gAAAAfRAMAAPggGgAAwAfR&#10;AAAAPogGAADwQTQAAIAPogEAAHwQDQAA4INoAAAAH0QDAAD4IBoAAMAH0QAAAD6IBgAA8EE0AACA&#10;D6IBAAB8EA0AAOCDaAAAAB9EAwAA+CAaAADAB9EAAAA+iAYAAPBBNAAAgA+iAQAAfBANAADgg2gA&#10;AAAfRAMAAPggGgAAwAfRAAAAPogGAADwQTQAAIAPoqFDLBxe2kVNrVEd8z+ay0Q5gTJT409/tPQR&#10;NUE3iIZ2s3CYkYFf3U/LGqr8Ie7d92ipW1tHw8Luj/nv/UGPcajhnsSuY3WOsVrlrFX9GywsMvbJ&#10;ut3+aZ4tHbKb/K/5HVraBEnWyItglY2jbsEtq5dbnGNxomHlaFN/W/BCNLQfvp8f5W+Kn/H3d44W&#10;Bbro2RusMXonrfijwfO6BlRem5hDcx/28N9d7PDqxZf7dyscqfVSsUdlbJSeCYX80f0Lh+1/nWX+&#10;T7ri/NGFn2veZ9oka1xmh4z5w85et27Bida7V/wgl0laXlPhSFU0hN/AAv5wgJZssB0B0dCGVuiN&#10;vlL3Q1fhf/O8K5adaFj4Be+7xfe6ulRem5jF8m++Vm+36fndeHzWeOlaVZyuiX/F1Tnxb8o/j3/E&#10;m06I1k3eRCVZ4+qc+L0LR+hvrFdwsvVSIlTQ8pqq9+4KG9iyN++CtWSD7QyIhjbkRAP/2FjnzbHm&#10;7R2Uo8F/xML3urpUXpuUlcrBkMKROrtNz+9WMxpW/3d/BfaeUe4keZv/Jc4Oa/kT+f1mSLRGuefn&#10;X+zv1i042Xp9WRAlGsJvYAs/91vBh0Y9WrHBdghEQxtyooHvG5zdfTXX3kaqRIOX/3X1qLw2KTz/&#10;Kh9m63yu9f5uNaNhjS35hmjoX3NN/Bj3rrLw202rNdEaC0fsFy07ddUpONl640eDwga2+snqXI11&#10;XNGKDbZTIBrakCsa7IY8RP2hfJet5tmHPcu7Fn5O9ujp24IvGvyvo9NdxDkj8z9i7FfX5QDlj8VL&#10;xXP2wX7+OY1e6/55qfMcNVuVv1D5p1d+W38d5d2m7ze1D7w7Y84Cf6XcF6+Ifx/3rnKx0X4nOYnW&#10;6ESDrKVBwcnWqxINC4tz7MM/Yf/k6g3MWVLH4q7K5i/Mv8/YQI9IPPGPyb/Hlu63ZIPtFIiGNuRE&#10;Q/lj08q7+42fzsnTVnp7xPknvOXsIRxONNh7Hv/rxB6EP1mbY0v/x511/sb67d2HaN+zOnd0v7FP&#10;fvxy/s7Kz0sd/x28dbh+ujjD5cFvrPM6+L+Hp47ybrP6Nz0mzgRy7VKcwdxl8XNcx96bONCQbI3O&#10;R3E7GuoXnGy9CtEgRsKNn34sI7F6A3MtqaXwf67zCuxKheU5MfQuKts3J5fuE99swQbbMRANbciO&#10;hoV9c8w+OrzaK94L8mPvmvzOYf4ecN4VDoqGhUW5C6h6He0w6Muq/faSf2ZFfMi0d0POO7fy81LH&#10;fyHfj3H9dP5NceIlffZ110G7zcDfdOGA+ywg+gN2NPD/5/jnTr6gmedxJlujU5ATDXULTrRehWiw&#10;xwDsfXv1BuZaUotIMl6J3Jg5e+id/sHktiu/tGCD7RiIhja0IvvJ3F+2n6/JTV7uzu0hyOXKu6xs&#10;mf6M/W6qeh29Eel9RbsV+XlSnArpfee6fl4o+xctsnifFoVeyN/+vje066cH7AWoDvpS4zd1ul2C&#10;0/Wyo0F+khX1ivM4551DamHEKDLhGuk0ZfcRxNoFR643QPhoEInE2bVVb2CuJTXYp9mVT8im7bmQ&#10;Hw2MBtUNFkJANKTjGzOKE/Yftt/oP+O9Bnn4lL+HyC7+rSU6rkzvijKn12Cfy1j1Onoj0vvKHQ3C&#10;9Pvyc6f9WvfPC6W8K7SsLVoUemHVbtP90wP2AlSH/aXWb+r+t/F8iC6zP5QeXd9X/lzaSIwiE66R&#10;/3V83f4074qDhgWr1xsgfDTQ2VNUG+fZwNxLaliWtZWPKC0cdtfn/wertRlAHIiGdLymnb2a5/Yf&#10;dj4D8je52PLLZ7Bz8l0gz0iR7wpxWFoOy5WjgcYafK+TC8T7ht5X3mjY9/GHf0V+236t++eFMkI7&#10;Qu46LQq9kP9e3p/m/unVewGnDvtLzd/UdU6js6f0HG6Q53GK/Zd7n1NfjCKTrnHhR4x92PNLdl22&#10;BgVHqDdA6GiwzxQu1+bfwNxLJNdmbOOlE+ed4K7P/w+mvMFCCIiGNlQ+PLAsDw+53xfiTWW/ieTS&#10;gGhweF5X3t3Q+8odDfx97IxIO+80989L25p7l8C5f3r1XsCpw/37BnBdEc5fKT8ou4+5yPM45f6L&#10;/rqUpVFjuccn1S84oXpDRwPVRF+rNjD3EqkqGpyREefkVOcvFKr/wWr9E0EciIY2VH5T87cMb8n3&#10;tMu+OZEC/veDPxp8r6M3Ir2v3NEgT/h3v3P9Py9dvEbPMQ73T6/eCzh12F9q/qbu6XfkmKfYPVd+&#10;jDyP0/7L6dBHutKo0fuL1y84oXoVeg32T3F+JP9F7EVUoGtJsDX6Dv+Hky3+WruYf/AP6S+1v7Ri&#10;g+0UiIY25Os18HeS/cZf/of2lDHu3UiZKxoO7ap+Hb0R6X3ligZ7ie+dW/55TbDmOiZe+A3PT6ff&#10;NqAO+lLrN3V2LYL98dq9+7DP45RL6O9JW/I10v7fUbfgpOoNHQ38d5ZbMBUlfhH7B9sFupcEKk9/&#10;wV9jvxWcf0C+XQf8gzV3g+0QiIY25EQDf2PILZ9/dvpwv2HM//Z7NGGOOLJM75CySjSI3njV6+iN&#10;SM9qRgN9t/zzmoD/aOc3L2zxhuun0+8jv1Cb6qAv1b+p/JtWPVNCVKYUsjlHK8QHaPpb05ZsjdwK&#10;ndccpuDE6g0fDXSykBz2sH+kXYzddi8JZGeZ4AxE83+Eo/wfYR+vs/zPwr9D5QT+E0E8iIb2w7f9&#10;0UH+dTrP6CIeOpuVv2HW5Mkp4iRv8Q5Z+Hu0v+FP19iH9htjn/hu1etW7XPE/8GcPIt+nz1Ts7xK&#10;d4399vr8j+ZYbvUfOn9n5ec1w8KP2NIdXsjPdtv7sMpP5295+qV/7KuDvvh/U/4iUbfY+3LlHdTR&#10;9XmaeZUrzz8qlu9zOmgpS7BG/pf9NC9Xn2i6C3bO3vQWnFy94aOB/878NxRbFfud96o3MNcSer2H&#10;6zSqfXPsXb7Td/4RZH1ifH3h0IMjbOl3nrVkg+0MiIZ2w989joN3REIIch6AHt64+H/tnmMDcr/A&#10;9ym/Wt7dVf6Q/f7xv47/j79z7Jcd3Tgiv/weOfg3yhfyvdaK/Pudv7P885pjWuxDlj746/TU+eny&#10;RgRL/7f8bd99z1WH+D1pR+D7TVfdT51dpdgv8x0oqUwYEfc8fyXJ1bjGBkTK2NwFO/V6C06uXvE7&#10;etDyIOJ3/tWNIx/+P+I8B/8G5l5SRW6ktOLszVqmmTitgiaLWuQl7y8c+YD/3fbfV/VPBPEhGgAg&#10;lDG5o67oouWQRYgGAADwQTQAAIAPogEAAHwQDQAA4INoAAAAH0QDAAD4IBoAAMAH0QAAAD6IBgAA&#10;8EE0AACAD6IBAAB8EA0AAOCDaAAAAB9EAwAA+CAaAADAB9EAAAA+iAYAAPBBNAAAgA+iAQAAfBAN&#10;AADgg2gAAAAfRAMAAPggGgAAwEdGAwAAgNvv+n+pAQAAILzz//3/nnl5nfPUm7oAAAAASUVORK5C&#10;YIJQSwMECgAAAAAAAAAhAHHy4AHhmAAA4ZgAABQAAABkcnMvbWVkaWEvaW1hZ2U2LnBuZ4lQTkcN&#10;ChoKAAAADUlIRFIAAAK5AAABcwgGAAAAOsUR+wAAAAFzUkdCAK7OHOkAAAAEZ0FNQQAAsY8L/GEF&#10;AAAACXBIWXMAACHVAAAh1QEEnLSdAACYdklEQVR4Xu2dCbyV0/7/NSiVBk1ENKBSFBENSMaQWYpM&#10;udyQKWSeh78hlAglpKhurrqRuoiSoahUFKk0KL9Mdbm6uPe6d/3Pe51n7fucp73PefY5e9fa+3ze&#10;r9d6PdM6++z9rOdZz+f5ru/6fre55ZZbfvh//+//GRUVFRUVFRUVFZV8KLfddtuP27AihBBCCCFE&#10;voC+lcgVQgghhBB5hUSuEEIIIYTIOyRyhRBCCCFE3iGRK4QQQggh8g6JXCGEEEIIkXdI5AohhBBC&#10;iLxDIlcIIYQQQuQdErlCCCGEECLvkMgVQgghhBB5h0SuEEIIIYTIOyRyhRBCCCFE3iGRK4QoN/zz&#10;n/8006dPT1lmzJgR1BRCCJHrSOQKIcoN//nPf8z69evNyJEjzTbbbJMoVapUMfPmzTN/+9vfgpq5&#10;xbRp04I1IYQQDolcIUS5pFKlSgmRe+655wZ7c4/ffvvNVKtWLdgSQgjhkMgVQpRLKleunBC5559/&#10;frA3t/j9999Nw4YNJXKFECIJErlCiHJJrotcBO7xxx9vv79ErhBCbI5ErhCiXJJK5H7//ffmpJNO&#10;MkcddZQtCEkmrPXt29c0aNDA1KhRI6l7w+rVq81BBx1kqlataq2r1GnXrl1w9H+8+uqrpk2bNqZF&#10;ixamSZMm5q677gqOFOWFF14we+21l9l1113NDjvsYI444gjrTwx///vfTYcOHRLfv2LFionv+8kn&#10;n9g6P/zwgzn44INN9erVTb169Uzv3r3t9xNCiPKCRK4QolxSnCX3yy+/TBzbdtttrSBF5NatWzex&#10;/7777gtqF0ZtQNzWqlXL/PLLL3b7iiuusPXCDB482O678sorzX//+1/z5z//2W5fcMEFQY1CHnjg&#10;Abv/7rvvtvUQp2xjscWCu3HjRjvZjH0U/vfy5ctt4f8DdRG4mzZtMv/617/sZ1FXCCHKCxK5Qohy&#10;SXEilygL7hiF8GLwxhtvJPYdcsghdh+sWLEisf+LL74I9hrTvHlz89NPP9n1H3/8MVFn6dKldh9i&#10;1e1bs2aN3YdF2O3jb+D+++9P7Pvuu+/svs8++yyxL+qu8PPPPyeOzZkzJ9hrrAV5w4YNwZYQQuQ3&#10;ErlCiHJJXJG73XbbBXuNDTPm9rdu3TrYa8z8+fMT+ymjRo2y+xcsWJAQuX369EkcR9zCP/7xj8S+&#10;p59+2u4788wzE/s4Dl9//bXZfffdrWj+97//bfcVJ3LXrVuXOEZ55JFH7H6EtESuEKK8IJErhCiX&#10;ZFLkIkbxi3XHKN27dze//vprUMMUOXbGGWdYMduzZ8/EPvyAcU3g/7l9uBqkojiRC+EQaZTOnTsn&#10;RLMQQpQHJHKFEOWSTIpcePvttxPHXMH66oRueP/ChQvt/wgXJpORrCJcj8ljqShJ5H788cdFPovS&#10;qFEjCV0hRLlBIlcIUS7JtMgF/q5mzZqJOpTHHnvMHgvvmzlzpt0XBUtuuN5f//rX4MjmlCRyAeFM&#10;RIjwZ1599dXBUSGEyG8kcoUQ5ZJMilwmgy1evDjYMjaUl6t34YUX2n0uQgLl0EMPtYI2jJuMdtxx&#10;xyXqEdkhCpESIOx3m0zkzp07N1gz5qyzzkrU7dGjR7BXCCHyG4lcIUS5JK7IJTyXIyxyW7VqFewt&#10;jK3bvn17627gQKBSz1lymTzm/pYyfPhwux8GDRpkJ68BYcDC9Yi364Ttn/70JzN69Gi7/u233ybq&#10;uO+4du1aW6Bx48Y23JijSpUqtu4111wT7BFCiPxGIlcIUe4g5FeFChUSIpGEC8S2dZBQwR2jngvb&#10;9cwzzyT2kxTCRTogYgH7jjnmGOvzymcxEa1OnTpWMAOWW6y67u8pJI3YZZddzFVXXVXEsjtgwIAi&#10;9RCxxLzt1atXkXrhhBBHHnmk6dq1a0IQs4/JZoQhYx/fh89AHAshRHlAIlcIUW5AgN5+++1WRJKQ&#10;IVyuu+46c88999jwXgMHDixy7PrrrzfLli3b7O9uvvlma71FSGIhHTFihBW2CMqjjz46EefWQd2/&#10;/OUvpnbt2laEInJnz569mesC2++8807CnxY/X2L0hi3F8Ntvv5lbb73VdOzY0WZOC0dzOOecc8yY&#10;MWPs/yDSAoJX4cOEEOUJiVwhhBBCCJF3SOQKIYQQQoi8QyJXCCGEEELkHRK5QgghhBAi75DIFUII&#10;IYQQeYdErhBCCCGEyDskcoUQQgghRN4hkSuEEEIIIfIOiVwhhBBCCJF3SOQKIYQQQoi8QyJXCCGE&#10;EELkHRK5QgghhBAi75DIFUIIIYQQeYd3Ive///2v+fLLL02NGjXM77//Huw1ZuPGjaZ27dpmm222&#10;McuXL7f7qHv22WfbfZdccondhieeeMJUrVrVrFixwm7DNddcYz777LNgSwghhBBC5DNeiVxE6tCh&#10;Q83xxx9vatasmRC5//jHP0y9evWs0P33v/9ttt9+e7t+/vnnm2effdb+Xb9+/eyP2bRpk+nRo4f5&#10;5z//aTp27Gj//vPPPzdnnnmmXRdCCCGEEPmPd5bcVatWWSG7ww47JETuX//6V3PhhRfadcBq++KL&#10;L5oGDRpYUQvLli0zHTp0MH/7299M165d7WewjUBu27atrSOEEEIIIcoH3olciIrcUaNGmXvuuceu&#10;w9NPP21uuOEGU6tWLVsXNmzYYBo1amT/pnfv3uaoo44ykyZNMkcffbT59ttvbR0hhBBCiK3NF198&#10;YW699dakZciQIUEtUVZyQuT++c9/3kzk4tZQp06dIiK3RYsWCb9cwDd34sSJ5vDDDzezZs0y++yz&#10;T3CkZKZNm5Zwf3jppZfMjBkzrJX5wQcftMfdOWP522+/mbFjx5p3333X+gs/8sgjiWNu+Z///MeM&#10;Hj3azJkzx/oGP/bYY4lj4eUzzzxj5s2bZz755BPz1FNP2X3ROuxftGiRmT9/vhk5cqTdF63z+OOP&#10;myVLlpgPP/zQPP/88/a8ROsMHjzYWsDfe+89axnHxSNaZ9CgQWblypVm5syZZsKECdYyHq3Dcu3a&#10;tebNN9+05/vHH39MWuebb76x5/XVV181P/zwQ9I67H/llVes9X79+vVFjk2ZMsUuf/rpJ/t/pk+f&#10;bv/vfffdl6jjlnzPP/3pT+add96x3/+hhx5KHHPLf/3rX/Z3v//++7bDcR1LuA7wkvXRRx/Z8zls&#10;2DC7L1qHdvj444/NwoULzfDhw+2+aJ0nn3zSfPrpp7Z9cbOBaB2uC9xrZs+eba8X7oFoHa4v/M25&#10;3saNG2d+/fXXzeo88MADZvXq1ebtt9+21+/PP/+8WR2WX3/9tXn99dfNX/7yF+sClKwOL4mvvfaa&#10;Pf/fffddkWOTJ0+2S/6WdT6LzwzXccu///3v9l7mO61Zs8Z+R3fMLfkt48ePt/crv/Hhhx9OHHNL&#10;7vkxY8bYc7R06VLbF7hj4eVzzz1n5s6da8855x6idUaMGGHbbMGCBbZfgWgd+pHFixfba4DPhGid&#10;Rx991F5DH3zwgXnhhRfstRWtw29hvgHXJL/xl19+2azO/fffb7766ivz1ltvmZdfftle69E6LP/v&#10;//7P3iOcc/q+8DG+C8vvv//e3mtTp0619164jlsy8oUx4I033jDr1q1LWoc+kHs/nT6QvsUdc0v6&#10;QPqiOH0gfVvcPpD6EK1DH8j/idsH8v1T9YH87pL6QM4ffSDnM9oHujYJ94G0T7iOW9KeqfpAtwz3&#10;gVwvyfpArq84fSDXa9w+kPsgVR/I/RO3D+S+TNUHcj/H7QPpJ+L0gfQ70T7QtUk6fSAl2ge6ZZw+&#10;kO/g+sBTTjnFXHfddfZexmjnlrTVbrvtlugDk+kJzkmcPpBznIk+kDaP2wdyLaXqA7kGi+sDuT8y&#10;DZ/rvcilsXv27GnXgYuDDqBx48a2MwE6PKy3Di4UJqXxGe3bt7f7evXqZS+yOHDB8wAQQgghhMgk&#10;V155pX05TMZBBx0UrImy4p3I5U0BywPRFXjj5e2It7Rdd93Vvh3y9sI63Hbbbeass86yghf/W6wI&#10;gMVgzz33tG8S0KRJEyuGDz744ITltyQkcv2DN2CsgcIfsBRh2RL+4JvRQqhNfGRrt4lEblHQcViz&#10;M41XIpfhJIaDMHu7gmkbELsMGzLEFRaqDA1Rj2ESB0MdDC85GDqgDsNScZHIFUIIIUQ2kMjdMngl&#10;cn1CItc/ZMn1D1ly/UP9uX+oTfxja7eJRG5RyoUl1yckcv0DN5TwxEKx9VGb+IebyyD8QW3iH1u7&#10;TY477jhTuXLlwlKxoqlcqVJiu0KFCkGt8kO2niUSuSmQyPUPZjfLaugXRAHAZ174A/MWhF+oTfwj&#10;WZtsEeGLu+WqVaZH586mbf36Zt9ttiksTZqYfffd15ZKBYI3EzAXCddNokLce++9Xr9sEQWF6EqZ&#10;RiI3BRK5/kGolFTDO2LrgP+7m+Ap/IAwZsIv1Cb+QZvwjCekI6Ekb7zxRvPHP/4xOJpBSFj1zjtm&#10;TYHOGtutmxlbpYoZW7OmOaZGDfP8uefa0HWEHQuTCXeFq666yv4eCqHKXDg+X2H+VdzoV+kgkZsC&#10;iVz/YAKhBJVfEBs0bsQSsWUgVqXwC7WJf9AmTgRec801dn4BMZ7LDLphxAhjjj3WmObNjale3Zie&#10;Pc0ZBx5odYUrPXr0sDHMWW/ZsmXwx4WUJHIZ1ieONPGfsdASaSoKcW0Rjrky+kks4myMCkrkpkAi&#10;1z8IoJ6NNz1RerhP5ELiF8qW5B9qk62HS2By8803B3sKoU3ou0gAUmZISIJQrVHDmO23N+bWW1Ft&#10;puAfoEhtlTPOOMMuHeGJZ/vvv79dOooTubggOHFOIYEMSU9yHRJk5EwyiHwYUpbIFUIIIXIPfE8v&#10;v/xyKwIvvvhic+2119oMcRnhp5/IPmVM9+7GVKlizC674BtgzOrVQYXkxBW5jIyxjei7+uqrE9nM&#10;ROnIisht06ZNzg8rS+T6h0KI+YdCiPmHRub8Q22yZcE6S6p1UtWmIq02+f57Y1580ZgDDzRm552N&#10;Of10Y157LTgYj2QilwlhpNTeY4897JJUt0RdqFOnjnWhIC9AOOZ/PpNTIcRatGhhWrVqZS688EKb&#10;oz4XkcgVQggh/IXJyCR6uhX3gGwwYYIxXbsas912xgwcaMz8+Qn3g3SJilxcDIYNG2YLWVzdOuW5&#10;554LaomykhWRO2XKFOsY/dVXX9mhAlLs8saSS0jk+ocsuf4hS65/ZLo/F2VHbZJZJk+ebIfycUcg&#10;KoLLjJoOKduEMFYnnFDoW3vOOShp/B+Cg6XHiVwmt919993m0ksvTbgiRH1yyyM5nwyCWYTbbLON&#10;NcHjyuB7AHmJXP/Az0qJB/xCbeIfinbhH2qTzILxjJBYZYn7WqRNWB83zphtty0Ut7NmBQcyxwkF&#10;wrlRo0a27LzzzlbYHnroobY0bNgwqFV+ydazJCsiNzxDjuEEGhGB27RpU/PMM8+Yk046yRxzzDFe&#10;uzJI5PrHO++8I6uhZ8yYMUPJIDyDmJ/CL9Qmped7/GGzgG2TFSuMuegiY+rUQTmbgs4sOJp5mGTG&#10;KHdZhHk+89FHH+VOMojWrVtby+0hhxxixe0+++xjRWMYHozVq1cvuMYKLjIPkcj1DxIPKBmEXyxZ&#10;skSxiz3jvffeC9aEL6hN0gcDGeGxcEnIKP/5Dw94Yzp3NgXixBj8XzMoPHGdGDFihMLGpQlaMBvu&#10;iFkRuUw8c+J29uzZNidxMkhdd9pppwVbfiGR6x/462jYzy9I0CHLhF9kJKC9yChqk/gwl4eJZIjb&#10;e+65x6xcuTI4kgGIlbvTTsaceqr58d13Sz2JLBnMO3JZ02644Ya8iF27JcmpZBCIXFR5Sf4VCOG7&#10;7ror2PILiVz/eOWVVzTxzDMmTZokFxLPeOSRR4I14Qtqk/hwrsji9dNPP2XGR5MEQkceiVXNmPvv&#10;L0zQUECm2wRxi58wCYvC35sJ05UrV05ZRCFvvfWWWb9+fbCVObIiclPl6Uag5IolTiJXCCGEyB6I&#10;wVQjvWUG6/leexXGtZ08OdhZdnDP2rhxY7BVMkSgwRc3GUcddVSwJrJF1iy5ySAdHe4JWbuoM4hE&#10;rn8ohJh/KISYf2S6PxdlR22yOZ988okZMGCAefjhh4M9GQAjGpnNGjc25pBDjPnww+DA5qTbJugX&#10;QpcR2YESF4nceHgfQgwTPcPJFMJjuPVwefrpp02FChVKZZK+/vrrrY/v9ttvb4cEHAMHDjTbbrut&#10;qVq1qs1wAt26dbP7cVp37Lfffmm9fUnkCiGEEJkFX9VbbrnFDu8PHz48redysTz2WKG/LfFoM+QP&#10;iz/wQw89ZPr162c6depkC6HAiHPr9EZJSORuXTImchl2WLZsmY33hq9tqnLsscem7WczZ84cc/zx&#10;x9u/o1SpUsVs2rTJhpzo2LGjrcN27dq17WzvHj162Mkw7du3t8fw78F3MB0kcv1Dllz/kCXXPzLR&#10;n4vMojYpBGMY4pbzkbFwUQVC2dSta0yvXsQvDXaWTJw2wdKM/sCwhs/ookWLEqVt27ZBreKRyI1H&#10;TiWDqFatWrCWGRCo5Hl2EJps3rx55rLLLjMvv/xysNdYccsFycX3yy+/mC5dutjZ3+SCTheJXP/A&#10;nzvdFySRXXIhsUt5g7z9wi/UJhkGl0f8bCtWLMxOVgoXyGRtQl9GmErnUonITfUSf9BBBwVrxSOR&#10;Gw+e79lwZc2KyOVtLZN88cUXpkGDBmb+/PlWxO69995W5Pbp08d8GPK5Oe+882xw+tGjR1uLMWFb&#10;sPTiHvHGG2+k5SaByOW8YCEm5i+fu2rVKvPggw/a4+6cseSmGDt2rHn33Xft/3SzNsN1aDy+F9+f&#10;4ZrHGFoJjoWXJMvgt+Gv5NwyonXYz5sk58MNmUTrPP7449aqzfl5/vnn7c0brTN48GBrfSeGI4Gx&#10;uemjdQYNGmSHbGbOnGkmTJhgb/hoHZZr1641b775ppk4caL1XUpWhyQh06ZNM6+++qp9i09Wh/24&#10;tvBWR3uFj82aNcsumXXL/5k+fbr9v/fdd1+ijlvyPelcSCDhhpzcMbdEoPG733//fXuNubiG4Tow&#10;atQoO2rA+SSvOETr0A4ff/yxWbhwoR2Cg2idJ5980nz66ae2fZ999lm7L1qH64J4wITe43phRCJa&#10;h+uL6CVcb+PGjbNhV6J1HnjgAbN69Wrz9ttv2+uXezJahyUvga+//rq93hk2TFaH0C6Ex6Gj/u67&#10;74oc47pgyd/ir8Zn8ZnhOm6JFR5rPN+JRDB8R3fMLfkt48ePt23Nb3T+euE6dIZjxoyx54hYmi41&#10;ZrgOkP997ty59pxz7iFah3iWtNmCBQusOxVE6zzxxBNm8eLF9hpwOeWjdcifzzXEpNsXXnjBXlvR&#10;OvwWYmhyTfIbeRGP1sHFihBKWI14gedaj9ZhicWDe4RzvmHDhiLH6ItYEkSfe23q1Kn23gvXcUte&#10;5DEi0D+uW7cuaR36QO79dPpA+hZ3zC3pA+mL4vSB9G1x+0DqQ7QOfSD/J24fyPdP1Qfyu0vqAzl/&#10;9IGcz2gf6Nok3AfSPuE6bkl7puoD3TLcB3K9JOsDub7i9IFcr3H7QO6DVH0g90+4D6TvIqRWuO9x&#10;fSD3Zao+kPs5ZR94772m4OQZU6GC2dC5s5ld8PtdH7jTTjtZA1d42apVK7P77rvbUGTRPtC1Cf0V&#10;/RvXEVZmCn09xxC5d9xxR6IPpLg+EJEb/rxUfeCZZ55pr7P+/fvbtqDf4zxwDTRp0sTWCX9OtA9M&#10;pic4J3H6QM5xJvpA2jxuH8i1lKoP5Bosrg/MmWQQxcFJL83wJg1A7DxOZPfu3e1FiCWXztnRs2dP&#10;Ww/o0Pr27Wtvlr322stemLgvcHHEQZZc/+CBpWQQfkHHR2cm/AGhKfyivLUJ/QIC8ZJLLrGiJiMU&#10;vGQUKFZjiK2fxC3hiCOOCNaKgiGDF4York14ObnmmmusuEXo8pLhyIQl18X9TVVEIV4ng+jQoYM5&#10;55xzgi1jWrZsad+ekhX8aUsjcsPwhoZVgAuyd+/edh/idZdddrFiFrBe8PbBfve21KtXr9hWZolc&#10;/8CqoWQQfoFFMe6Lo9gy8LAQflFe2oQXXqyWCEasi1icywzPbObe7LtvsRPK0hW5rk0YDWS0K9nz&#10;PhMiV8SDkQ1vk0EQycANPcJ1111natSoYQ4++GB7sRMZgXL00Ufb/emKXIaK6tSpY7p27WqjKPCW&#10;CAjd+vXrmx133NFGXSDLCCCEGK5wvoLNmze3Q1Jt2rRJ7CsJiVz/oE008cwvGDIt60uryCwZDckk&#10;MkJ5aROeszzzMzaBqOCzcE0w8+YVm50M4xkT28miGi37779/UpEbp00kcrccuN6k41Ial4yI3GTg&#10;TpAM/FXww/AdiVwhhBBiC4OYnTu3MGLCFVcUK24dzZo1S2rJxX2xXbt2VuRiIME39wo+MyYYznBz&#10;ZLQ6WjCwCf/JmshNBebobMygyzQSuf6hEGL+oRBi/rEl+3MRj3xtE/xZMzrEjHsDocBat8YsHOws&#10;meJELvH1sci6UWUmaoHuE7/gRSRnQogVR2knnm1pJHKFEEKIzXHRghCORLnICEQK2m47pvsHO+JT&#10;nMjFnZE4+0THEOWPjIhczPZxCz4yErmiNMiS6x+y5PqHLFT+kU9twuSya6+91gpcwrzFneeSEuLV&#10;durEDHZjSpn9DJFbsWJFU7169SJluwLRTJZVQvtF0X3iF15bcol3uNtuu9m3JeLi8XnJCiG+6tWr&#10;J5ErSgWda5k7VJFRiCuqNvGLbMxQFmUjn9qEeK/4tWYknOOqVYUJHZ54IthROhC5gIU5HNIQS244&#10;vX8Y3Sd+Qbtlw5UV7VlmkUtYrrhDFrxR5cLFJZHrH8Q1lNXQLwjqrYeFXxBkXfhFPrUJCTjKDH1G&#10;377GtGiRVireVOy88842gQoJos4++2ybAIRCwoRUIlf3iV+QtCIcozhTZETk5iMSuf5B6Dglg/AL&#10;MukoZalf8OIh/EJtEuLzz40hdn2GEiFgASSzKaHCzjjjDHPnnXcWKakiPalN/ILwc94mg0gHUsvJ&#10;XUGUBlJiKhmEXxDXUMkg/IIUrsIvcrVNSFVLSt+MQWrh+vWNWbgw2FF2CAuGfzAv3Omg+8QvSAaR&#10;DSNWRkRurVq1zGGHHRZsGevwve222yYtOIFL5IrSQE54TTzzi5dfflkuJJ4xaNCgYE34Qi62ybx5&#10;80y/fv3MlVdeGewpI82bG9OlC9magh2ZgZGk0rxo6z7xizfffNPfZBBMPMP3xUEmEWLTXXDBBea+&#10;++4zTzzxhC04rJN9TCJXCCGE8A8m/xA1BevouHHjgr1lYM4cY+rUMeaVV4IdZYPRvB9//NGm5U1W&#10;siGURO6SEZGbjOXLlwdrRZk9e7YmnolSoRBi/qEQYv6Rjf5clI1capOPP/7YXHrppeajjz4K9pQS&#10;ZsrfdFNhYocMCE/6/sGDB5uLL77YdOnSxYrwZGXXXXcN/qJ4dJ/4Rd4kg8gVJHKFEEKUNxj6x1Ja&#10;Joh3i7i95pqMuCcQ0eHyyy+3rhNffPGFOeSQQ4Ijm8MoshCOrInce++919SuXdsGaCYgM1lHCByd&#10;K0jk+ocsuf4hS65/yGjhH+WqTaZPN6ZKFVPwwA92lA2ypGKhffrppxORXDIhcnWf+EVOWXKJS7fN&#10;NtuYpk2bWp8e4pvip1uzZs3M+PhsASRy/YOZl0o84BdqE//45ZdfgjXhC762Cfcu8WQ/++yzYE8Z&#10;wD3h+usLoyds2hTsLDurVq3aLBJCJkSu7hO/4AXG22QQUYiicPTRRwdbRTnmmGPkkytKxXvvvSer&#10;oWfMmjVLySA8A+u68Atf2+TFF1+0ERToW8sEfcBBBxnTsyf+DsHO7JEJkav7xC9wScmZZBCk+J02&#10;bVqwVZRhw4ZZnxrfkcj1D+IgKhmEX+CCpGQQfjFz5sxgTfiCb22C3y2jq7gBLCxrzFpS89aqZczj&#10;jwc7Sg/fC7e0kuKhZ0Lk6j7xi5xKBoE47Ny5c7BVFPavW7cu2PIXiVz/+Pbbb5UMwjNI0KFkEH7B&#10;8K7wC9/a5JlnnrECt8zhtt5915hq1YxZsCDYUXqw4l199dXmkksuKfHF+eCDDzYDBgxIWjCyxUH3&#10;iV/88MMP/iaDiCZ8oDDhLNn+PffcMyd8+CRy/WPixImaeOYZL730klxIPOOBBx4I1oQv+NYmiIky&#10;j8BMnWrMdtuhToIdpYcRIUQ3ERTivDSTyhc3qWQlrlDSfeIXb7zxhr8Tz7hYmGTWu3dvc+GFFxZb&#10;mISWLlz0bdu2NRdddJH9jF122cXuw0mZ5BLkrW7VqpU588wz7b4GDRrYGH/HH3+8/Xv2MektHSRy&#10;hRBCiCSMGGFMy5ao5WBH6fnuu+8S0RM0iVVkmoyI3J9++sksWbIk2EpNaa1wa9euNW3atAm2jBWx&#10;fNaECRNsVjVAyDJMwUzRHj162O399tvPHjvuuOPSHpqQyPUPhRDzD4UQ84+y9uci82ztNuF5mDG3&#10;ossuM6Zbt2AjM3z//ffB2pZD94lf5EUyCPz37rzzzmArPtyghx9+uP3bRx55xFps4bKCm+3tt9+2&#10;64AlmdneiGCcmLt3726ee+4563+ULhK5Qgghch2G72+66SZzww03BHvKwBlnGNO3b7CRHgMHDrTx&#10;8pOVfffdN6glRGbJmsht0aKF2XnnnYsULmbi5zKBKF3efPNN69PL3w8ZMsTu69Onj7XcOs477zwz&#10;Y8YM68D+5Zdf2igOCF1cF3BrmDJlSlCzZBC5nJdNmzZZv0M+F2vwgw8+aI+7c8aSTmTs2LHWFYN0&#10;xghxd8wtEeqjR482c+bMsTEJH3vsscSx8BJBPm/ePOuj9NRTT9l90TrsX7RokQ25MXLkSLsvWufx&#10;xx+31nXOz/PPP2+HgaJ1SJHIywDhYwglg49WtM6gQYNsjEJmomI5x2oXrcMSaztthN8s2XKS1eEl&#10;h6gbr776qnUyT1aH/a+88op9q2NSRPgYllyWjBzwf6ZPn27/73333Zeo45Z8T6yM77zzjv3+Dz30&#10;UOKYW+LXxe9+//337bXirqtwHRg1apS9hjifRAeBaB3agXSYzFQePny43Ret8+STT9oIEbQvAc4h&#10;Wofr4vPPP7fpr7lesL5E63B9kaOd64240/ihRevgQrR69Wr7Esj1+/PPP29Wh+XXX39tXn/9dXu9&#10;b9y4MWkd7tfXXnvN3j8MLYaPcY5Z8reTJ0+2n8Vnhuu4JVZ42pDvtGbNmoRPXLgOv2X8+PH2ZZXf&#10;yAxwd8wtmXw4ZswYe46WLl1qhg4dmjgWXvKCO3fuXHvOOfcQrTNixAjbZgsWLLDDpRCt88QTT5jF&#10;ixfba4DPhGidRx991F5DH3zwgXnhhRfstRWtw2+hX+Ka5DcSpzNahxjjX331lXnrrbfMyy+/bK/1&#10;aB2WWDy4Rzjn9HfhY65gHeNemzp1qr33wnXckhf5SZMmWX84JgQnq0MfyL2fTh9I3+KOuSV9IH1R&#10;nD6Qvi1uH+iMGNE69IH8n7h9IN8/VR/I7y6pD+T80QdyPqN9oCvhPpD2CddxS9ozVR/oluE+kOsl&#10;WR/I9cV9ct1119lUuFxb7phbcp1yvZbYBxb0V7936mR+L/isYSnajfsn2gc2adLEJoOqXLlyYp5O&#10;1apVTZUqVUzDhg1tHf6eUVf3OdzPcftA+ok4fSD9TrQPdCWdPpAS7QPdMk4fyHdItw9Mpic4J3H6&#10;QJ4zmegDee7F7QO5llL1gTyHi+sDc8aS27hxY7PDDjuYY4891vrSnnzyybYQ2uOWW24JasWHjiz8&#10;pseNQ+NeccUVRWLd4ZbgwqFwEXTo0MGeROrTwRGjN65Tuiy5/sHNz4NS+ANtIj86v0CUCr/YGm3C&#10;M5BoA4x4lun/F3yOad7cmNtuC3bE5yBi5waceOKJ9gUI/1tEOYYwh3Mt3JLoPvELtBnXbKbJisit&#10;V69esFZoXXVfHCsdk8fSBQvSWWedlXiYnnPOOfYtgDemdu3a2X0I0p122ilx4TI8g1WF/81+/vaU&#10;U06JfWFL5PoHb4jKUuMXWO7ivjiKLQOWe+EXW6NNsBRee+211qpcan7+2RgsroH1Nh2wjrdu3dou&#10;Ke3bt7dCF6syFs2tLXJ1n/hFTiWDqFOnTrBGGuvpCTcBBCf+sun+EIaQzj33XBt+rFmzZubKK68M&#10;jhgbV4+hECzHDKcB5nmGaBw33nijjcpAeJK4SOT6B8OXElR+wchJmUMRiYwSnqcg/CAn24R49gXP&#10;a/Paa8GO9MA9cdddd7VuEjy/0QV33XWX+cMf/mBdwLa2yNV94he4OuCGk2myInLxx+AC79Wrl93e&#10;fffdzYEHHmj22msv61OLX5LvSOT6B75QSgbhF7RJNoaYROnBgif8IufaZMUKrFXGhOa8pMvee++d&#10;cFfAOOFS/eP/7YPI1X3iFxg/s2HEyorIBSy4LrUvfpR77LGHFbg4S+cCErn+wUQchRDzCzcRR/iD&#10;m2Ak/GFLtAkvm25OSplYu9aYSpUKhW4JYH074ogjkhYst1GfXPBF5Oo+8QvcT3M+hFguIZErhBAi&#10;F0DgEiIMVz5mtZeaefOM2X57Y77+OthRCBph//3336wQm540vFGI+EBUBSZ/M/ufgtsgSZmqVatm&#10;jxFpwX3OGYQmEyILZE3k4h/bqVMnezFzI5x++uk54abgkMj1DyWD8A8lg/APGS38I5ttggvX9ddf&#10;b6MNlSmpwoQJzBo3G1eutCOv4ULYL7ce/h+En2rUqFGwVQiWWiIoECaMEGDMhQmXk046yRx55JGJ&#10;8HBbC90nfpFTySBwU8A1YfuCN0Le8ggbxpsab3DESMwFJHKFEEL4zr333mtFJXFaSw3x1ps1I32p&#10;FRrRSdoYrICJY1hpHWGRSwQj4hHzXRh65nmfDOeuIMSWICsiF+stkRCis64J/8TwRS5MVJHI9Q9Z&#10;cv1Dllz/kIXKP7LZJsScJSRXqSFJwG67ETjWbpZW5DLhHIFLFBwEL8kfmHweLV27dvVC5Oo+8Yuc&#10;suRWr17dTjxLBjcFGah8RyLXP3hJUjIIv6BNlAzCL8okeERW2BJtQt9ILPpUxd2nZO1iUhjx43fa&#10;ZhuzU82ahesFBbeE0opc/kc4BNShhx4arPmJ7hO/yKlkEKQ/JQlEMnr37m1TJPqORK5/kNxDySD8&#10;giDvil3sF0QhEX6xJdqENLAYmOrXr79ZqV27dmIUDJFLCmNDdIHdd7f7HCRMKq3IjeK7yNV94hek&#10;FS6Ty00KMiJy8beNFjKdMNksvA+Hc5JBlGn25xZCItc/yFVPGlnhD3RMSgbhF6lG0cTWI5NtMnHi&#10;xKSjoUQpYELXoEGDNiu1atUqKnIPOMCYjh3tdph0RC6CZNy4cdYtgaQP0ZLKJ9cXdJ/4BRE4vE0G&#10;QQYTJprhh0u8u+KK4uSK0sKsXiUe8Au1iX+sJc6p8IpMtQnp7PF7TZbI4IAC4XrbbbcFW0UhOVNC&#10;5F5zjRnbuTOpRO12mFQiF19ahDLuDEwoZ53oCViODz744KBWbqH7xC94acqGwSQjIhdfHJzN8wmJ&#10;XP/QxDP/0MQz/yhrfy4yTybahDS0CNzFixcHe4oSS+SOGGFeq1HDjH3xxeBIURC5ZJ7CaJWqzJs3&#10;z36PwYMH57Q/vu4Tv8ipiWfADXXHHXeYhg0b2hujX79+Zh25sHMEiVwhhBA+sHz5cissXRbRZJQo&#10;cgcNMqZVq//55CYBkVscGLP4HsOHDw/2COE3WRO5DGfgq9O0aVPTsWNHc+CBB9qhjqlTpwY1/EYi&#10;1z9kyfUPWXL9QxYq/yhrmzC0XtKzs1iRW7eu+XvLlnYdkUviCFJyRwvP6eLAH3jSpEnBVm6j+8Qv&#10;csqSe+qpp5q+fftu9oUJ2XHMMcdo4pkQQgiRIRgxrVy5svWRZXJ3uJx39NGmxjbbmL8Hk3rwfeTl&#10;NFURIp/IisglJ3UqnnnmGTuLznckcv1Dllz/4KEoS65fyELlH9luE0ZMseQSBSFc2rRsaZoWPI+J&#10;gat41kXRfeIXOWXJJeNZMsixjSUX/yLfkcj1D8SUkkH4hdrEP7IRhkeUjXTbhIgluBXwzIwDIncz&#10;Vq82swsE7tAhQ4Id6YOLBG4M+YjuE78gBn7OJIMYPXq0ueWWW2zSh2+//bbgXlttXn31VbPPPvuY&#10;Zs2a5cRDUSLXP2bPnq1kEJ7x/vvvKxmEZ+A3KfwinTbh+Ths2DDTv39/sylItZsM+kIiLlCYWObW&#10;bcF/d7vtzOyC59jQoUODv0gPnoFMMvvwww+DPfmF7hO/8DoZRDKuvfbazUKPNG7c2Hz55ZdBjfjM&#10;nTvXvqm6wmfxlguIadwjmNT2/PPP231Yi3Gsf+SRR+w2dOjQwYY6i4tErn8sXLhQySA84+OPP1Yy&#10;CM948803gzXhC+m0CRO7evToYa677jrz+OOPb1Z42YcZM2aYnj172ufcDjvsYJe2FDx72xc8I82a&#10;NbZuaUQuFlwE7rvvvhvsyT90n/jF559/7m8yiFQQMgw/St5KEaqZMkVzQ2M9Il6fmw2Kryb5uD/7&#10;7DPbQfC/yAADDz74YNpDLhK5/kH8RiUe8AteHNUmfvH1118Ha8IX4rbJ/PnzbbbQGjVqmPbt229W&#10;Jk+ebEdDAZHrQnkl3BWwhNWvb/occojdLI3IZQQWgZvvGcF0n/gFesvbZBBRSOd70EEHBVuZhfzc&#10;Z555pl2/7LLLrIh2IG7nzJlj2rVrZ0Vwly5dzHfffWeOOuqooEZ8JHL9QxPP/EMTz/wjW0YLUXqK&#10;axOss127drWlRYsWNqMYhe1HH300qGVsCl0srLvvvrvdDovcJk2amP8UCIT/NGxo/jNtmjnrrLOs&#10;2wPuROmKXF5aXerefEb3iV/k1MQzblDSACajrBNViL3rTNp9+vQp4i903nnn2RufCA6HHXaYWbFi&#10;hRXb+AW/9957NgVpXBC5WIW54fm7H3/80Q6Vu4QWLiUgS34PYprvhZ9UsjrMbOV7INI4B64xw3Xg&#10;m2++saHW8MVav3693Retw36OU4/6EK3D5/N/+H/8X/5/tA5vsnxfvjffn98RrcNv4Xfz+10K12gd&#10;lrxU8FKAZY/JEsnq8JaGzw0WWcLIJavDfo67FH/J6vD5/B/+H/83WZ3StJt7s49+nm/txm8pqd1Y&#10;xmk31yYltRttUly78bcltVu4TVK1m2sT6sS5l4prt3TbJFWdcJukard07yXqlLd7SX1g8nbjGRWu&#10;Q5pcDDXU22OPPRLHEMOIXAQtn89L/wMPPGD/L/s6b7ONadq4sencubO1BBOfHtE8ZcqULdIH0iaZ&#10;aDe+Q9w+0N1LydqNpfrA3OsDM01WRC4/duDAgcFWUXAd4GSVBgQsN60DS27Yr+aMM86wzsvARXDR&#10;RRfZFIgM/3BB7LfffvakxgGRi98vF+KiRYusYOYC5juAG8phycWNb+LKlSvtBfzOO+8kjrklDY57&#10;BZPwuEicr1O4DiDaaWwuqg8++MDui9ZhP+eYeliuIVoHUc//Icc5riKcj2gdvicXGt+bYTJ+R7QO&#10;v5ebn9+PTyw3b7QOSzr3L774wmbE4UJPVocbBL+bJUuW2JsqWR3202aEmeNmCR+jU6eT5ybh/yxb&#10;tsz+37feeitRxy35nlwL+IDz/WfOnJk45pZcC/xuhuc4D4wSuGPhJecPywbnE8sIROvQDtzAtIvz&#10;mYvWod1oV9rNvZxF63BdcK1ynXC9cN1E69BuXGe0G9cdnW60DpNP6GyJZML1y3UcrcOSzoZz/emn&#10;n9r7Mlkd2o0XPtqNjjB8DEsub+D8rWs3PjPZ59BufBe+E9+N7+iOuSW/xbUbvzFVu7l7iXOV6l76&#10;6KOPbLsVdy/RVrQZbZfqXqLN6fz5LD4TonW4driGuJa4pviO0Tr8Fq5Ffhu/MVm7cS1zTXNtc41z&#10;zqJ1WHJvcK4559F2oz9nyb1Em3HP0YbhOm7JvUrbc++majeuHe79TPSB3EuZ7gNT3Uvp9oF8/1R9&#10;IL+7pD6Q88d55HxG+0DXJsn6QERuuC7be+21l23f5s2bJ47dfPPNtv9r1KiRvS6w0DL3hetl1Z57&#10;GnPNNYm6RxxxRJF7KVN9IPdBJvpAPisTfSC/rbR9oGuTdPpASrQPdMs4faDTE+n0ganupTh9IOc4&#10;V/rAkSNH2u+ZabIicvfee297cxKbr1WrVomyyy672EljXAylAZ8kLiAHJwVrLnBCd911V9vgwIOX&#10;oR72O38lrMtcoHGQu4IQQojScMMNN5j69esnLRhdwrRt2zZYK6Rbt2425i2EjTop3RUuvNCYk0+2&#10;+xzuuRgHXqiY5IaQEyLfyIrIvf/+++3wydVXX71ZIQNLaUQubyzE3+UNxoGApdPAEZ8lb7XA2zjh&#10;ynhzBwQ3b06Ib7evJCRy/UM+uf4hn1z/yHR/LtIn6q4XbhM3IRqwYpGtLHwPpSNy9yt47p1ao4Y5&#10;9ZRTbKZRV4hkFAf+b79+/cwTTzwR+9mYL+g+8Yuc8skFTNHJQDzmwkNRItc/GN4Lv+SIrY/axD/U&#10;b209MLAwrHviiSfapSu4VbAEJ3IZHiaKAX63YRC5+OTiU0toTJYU6rVs2fJ/9RnqLhC55pfSxQ7H&#10;pYL/f9999wV7yhe6T/yC65H7J9NkTeTy4MO/Y/z48dYCh99MLiGR6x/4F3EjCH/Anws/M+EP9F1i&#10;y4IVlPkht956q6ldu7YVp1hoXTnllFOs+x4gcvHZJNkDLnXRSETVq1e3PrkUYsC7ddz93PwDs3q1&#10;MTVrEu+rcLsU4KJAnPnyiu4Tv8DfHT/lTJM1kYu7QDgRBIW3URyccwGJXP9gdIAJF8IfmGDARBzh&#10;D6+//nqwJrYUGHXwre3bt6+1jjLJmYlhFFwXhgwZkghlichlPgkiE7p3724FbLLCM3Mz/vUvY2rV&#10;4q0/2FE6mGxXntF94hdM6uPlL9NkReTiM4SoveOOO+wwDTOBGaohkHWbNm2sL63vSOT6B295uXDt&#10;lCeYda428Yts+LWJ1OD/StjMypUr23kjFNZr1qxpJ6AxOYy09mGRy6xySqnYbTdjXnkl2BClRfeJ&#10;XyBws2EwyYrIZYiFYZtk4L5AiAnfkcj1D0088w9NPPOPbIzMic3BPaFSpUrWoIOorVChgt12+whf&#10;duGFF9pJXVh3CeuFzyFRgkoFE8MKPsPcdFOwI33K2+Sy4tB94hc5NfHs+uuvT+nMzhtteJgEPwwf&#10;kcgVQgiRCkTuc889ZyMg4K6A3y3p43nGMXmMpAzEtN1zzz3Nvvvua9POH3rooebss88OPiFNbrzR&#10;mOOOKxS7pWDMmDHmtttuC7aEKB9kReQSfJuwJAQrZp1CCDB8YI455hhryWUfwZf/8Ic/BH/lFxK5&#10;/iFLrn/IkusfslBlFyaBuTjwhK7EiksYSyaM9ezZ04pc/HAJeo8FF3cFltQp9cSaAvFsiK9bykme&#10;ZD3jO5DUQRSi+8QvcsqSy83sJpuVVI4++ujgr/xCIlcIIUQUBC5ELbmE92LyGUIXITxgwABrwT32&#10;2GNtSDD8dkvlv4573w474AAf7EgPMl0hcF1WLCHKE1kRuVhq8UPirbW4Qgq43r17B3/lFxK5/iFL&#10;rn/IkusfslBlF3xvmXeCBdf537LNkiRIuCnUq1fPdOjQwYYPI0oCERRKHVmoYkVjghi76cLEUEZV&#10;X3rpJfnjRtB94hc5lwyC3MRx4G3YRyRy/YOUzEo84Be8dKhN/AJhI4qHXPzEp01WShpdRNyCs+QS&#10;TYjEDrgpXHTRRXb9hBNOsO54RFTAivrGG2/Yv0kLZpo3amTMnDnBjtKBa6DYHN0nfoGxJKeSQeQ6&#10;Ern+8dFHHykZhGeQ8EXJIPyCUI2ieO6++247TyQZWGKLIyxyr7nmGuumsOOOO5q6detav1zWSQbB&#10;BLNRo0ZZ8Zt2m+DWgNi+885gh8g0uk/8YtGiRVnRXBK5KZDI9Q+y5ikZhF8wuVTJIPyCYT9RPJkQ&#10;uUwsGzZsWKIMHDjQHH744YntMGm3CYkiTj+dLBPBDpFpdJ/4xZIlS3InGUQ+IJHrH7SHEg/4Bb71&#10;clfwC+KziuLJhMiNQtrxq6++OtgqSlptgoWRSAqlfHkkyxrfRRSP7hO/IGlYqROkFMMWFbk4vpPe&#10;MBeQyPUPTTzzD0088w8ZLUqmLCKXyWYus1m44KJAjHge1tHRjdhtUvC3pnr1Uglcnq/jxo2zPsBM&#10;6hbFo/vEL7yeeEZ4lDgFB33iCmbDuTjTSOQKIUR+UhaRSxrf+fPnb1aIYHDFFVeYiy++2Lz99ttB&#10;7TRgqHbbbU3BFwt2pMd7771nBS4uREKIQjIici+77DKb2eWQQw6xMQJPPvlkU7FiRZv1pU+fPolC&#10;WkNCqaxduzb4S3+RyPUPWXL9Q5Zc/5CFqmTKInJvv/12c9NNN21W8Mk966yzzF133bWZW1WJbYLh&#10;Z889jXnllWBHehB5BoHLJDcRD90nfuG1JRcx+M477wRbxjRt2jSpvwv+FqeddlpO+FVK5AohRH5C&#10;6C/S7BIRIVrYny64Cjz++OOmf//+1l0hbXr2NObmm0udspdn6+zZs4MtIYQjIyKXGzwcaJosL6no&#10;1KmTTRbhOxK5/iFLrn/IkusfslBteXj+YUn94osvgj1FKbZNhg41pls3RVLYwug+8QuvLblRCKPy&#10;7bffBluF0AnwI8gKU5rML/gbEX/wlltuscNJOPbzmXvssYdNpUimGeISMtObt3Hid/bo0cP+Lftq&#10;1Khh1+MikesfSjzgH1it1CZ+QWgr4Rcp2+TTTwsTPmRhVrkoHt0nfrFp06bcSgZRu3Ztc+KJJ9p/&#10;cOONN5qOHTtagUsmmHRB0JIvPBpDDcveeeedZ9d50O666642YQDilu399tvPHuN7xM3A5pDI9Y+5&#10;c+cqGYRnEKpIySD8Qn6ZxYP/6rRp01KWbJC0TTD2VKpkTMQgFAeebzz/FAar9Og+8YtPPvkkK5or&#10;ayKXL3vllVeaatWqWXFLvu8777yzVA9EJqoxaY34f6RNfCVwzmfC21tvvWXXoVevXmbWrFk2X/iK&#10;FSvMMcccY8aMGWOeeuqpoEZ8JHL9gxnMSgbhF7x4SOT6xdSpU4M1kYyXX37ZXHLJJWb48OGblTZt&#10;2gS1MstmbcI906AB2VSCHenxzDPP2N8QHTEV8dF94heLFy/OLZEbhjfnsrBw4ULTrFkzs3TpUit4&#10;CUNGXnAiNoSDXmPVnTFjhn275Tj+UQhdQqrsvffeaWU4QeQijvE3fP31162FmJzkzz77rD3+9NNP&#10;J5ZYml977TUrwsgT/vzzzyeOuSVv3ohzUtdhVX7xxRcTx8LLiRMn2sbmu0+YMMHui9ZhP8fJEEKH&#10;DdE6Y8eOtUKftyPSF+LaEa0zevRoO8OYTGJTpkyxkxeidZigwTlHzHD+sKRG67Bcv369+eCDD8z0&#10;6dOtW0GyOgwPvfvuu2bmzJn2Yk5Wh/20Ie4p33//fZFjWPJpE64n/g8TLfi/I0eOTNRxS74n35fv&#10;zfcnvaY75pb8Xn73ggULrJ84L0TuWHjJtcD1xPkkDiVE69AOn332mb1GU7Ub/qvLli2z7Ttp0iS7&#10;L1qH62LlypX2mud6YZJmtA7X11dffWWvNzpqRGa0Dg9B3IK4P7h+uY6jdVjykCSPPy+LnN9kdWg3&#10;Xh6ZXEq+9/Ax2gtxwN8SNonP4jOTfQ7DUeTw5zvhe8V3dMfckt+CNY17lt+Y7F5iSAsrDOeIc5Xq&#10;XuIcc64555x7iNYh7BNt9vnnn1vLGETrjB8/3ixfvtxeA6na7YUXXrDXEN+J75bsXnLtxjXJb+SF&#10;LVqHa5lrGncr0sZyrUfrsCQOKvcI5zzabu78k6iDe422ow3DddwSdxPannuXfjNZHa4d7qV0+kD6&#10;FnfMLekD6Yvi9IH0bXH7QOpDtA59IP8n2gdyr1566aW2TrgP5PtjTIl+Dn0gvzvaB9JP3XbbbbYO&#10;25w/ziPnM9oHujZxfaDp0sX8p6BPCtdxS9ozVR8IDz74oPX/pb8qrg/k+orTB3K9xu0DuQ9S9YHc&#10;P1u6D6SfiNMH0u9E+0DXJun0gZRoH+iWcfpAvkMm+kDOyZbsA2nzuH0g11KqPpBrMFUf+Mgjj9i/&#10;yTRZE7n8CHxj6TwAP1p+FB1NutCQdD6OW2+91T5YL7/88sTNBMcff7w9wcBFcMABB9gOabfddrP/&#10;9+ijj7YXUBxkyfUPbkBNPPMLTTzzj2wbLXIdRK57UEchxGUcEDoITURkHBJtwvPvmmuMOeecwu00&#10;QYzwf91opig9uk/8gnspZyae8RaKi8L222+fELnw0EMPmWuvvTbYig9is2bNmokUovvss499Y0Q0&#10;t2/f3tbhLYqJaViLgFiGvDEjdtmPyD311FMTx0tCIlcIIfKPsopcRhJI+PDwww8He9KAkbe2bbHC&#10;BDvSA+MRFjMhRDyyInKrVKlih5Mx3YdFLkNHiN/SpBxkWIm0iSSZuOOOO4K9xsYlJJc4E90Y3gP+&#10;54ABA+w6kE8c/118mOIikesfsuT6hyy5/iELVfGUVeSS7IFRxGjq3uKwbbJiBTOyMQMHe8XWRPeJ&#10;X+SUJdeF64qKXPyHELn4h/iORK4QQuQfZRW5vNjho5kWRIWpUsWYlSuDHUKILUFWRG7v3r3tMixy&#10;8YXddtttrSU2nTfgrYVErn/IkusfsuT6hyxUxYPI3X///e0cjmhpQMSDLLCRLGoffBBspQfufyLz&#10;6D7xi5yy5MLuu+9uunTpYnr27GnatWtnLbjbbbddwqXAdyRy/YOZ4PhYC3/AFx4/eeEPpXEHE1mC&#10;e+O008yG/v2DHenB7HsmmmUjSH55R/eJXxBJJqeiKwAzQK+44gqbiWzQoEGxJ335gESufxBSRXFy&#10;/YKwUnEjlogtA6GwROZg0jLhlUoFk9OOPNK8NmVKsCM+zGtB4BJdSGQe3Sd+QXiybGiurIhcbs5k&#10;4LqQK8PNErn+IZHrHxK5/kHsZ5E5iCPKpOW0ramzZxuz667kK027TYge1K9fPyUsyCK6T/wip0Ru&#10;ixYtgrWi0EngC5ULQ84Suf4hdwX/kLuCf5BAQCSHPoSkQalKdLiUiEBYU0mEkha8+FWtmkjZm26b&#10;ENyfJBSliSsv4qH7xC+8d1fggrn55pvN9ddfb3bYYQe7jBbS7uKbmw3n4kwjkesfmnjmH5p45h+Z&#10;NlrkE1hIXZayKISaDLvUMWqEBfeBBx4I9sQEi2+tWoUhwwLUJv6hNvGLnJh4hqX22GOPtUJ2jz32&#10;2Kzsueee5p577glq+41ErhBC5BcYWxo2bGgTCkULk6XDIpdJX2knL2KkqXNnYx59NNghhNiaZFTk&#10;Ovbbb79gLXeRyPUPWXL9Q5Zc/5CF6n988MEH5tlnn02Upk2bmhNOOMGu408eBvEbFrkYbdJ2jyIJ&#10;0ZlnFqbvDRGnTdasWSP3hC2I7hO/yKkQYsX5VTAp7RcCY3uORK4QQuQ2pH1/4403EoXRRKL9sN6s&#10;WbOgViFRkZs2Bc8Mm7K3FHHgJ0yYYH1/s+GTKER5JisiFz755BPrmsAMUbLIuEKw7Vyw/Ejk+ocs&#10;uf4hS65/yEL1Pzp06BCsFXLAAQckfHJxoQtTJpHLPbD99oWZzZJQXJtgUUbgLl68ONgjtgS6T/wi&#10;pyy5DAdVqFDBClo6jnAh65lErigNzORXdAW/4B5RdAW/+DaY0S/SF7mXXXZZ+rPuEcbbbGNMMenq&#10;U7XJ2rVrrcCdPHlysEdsKXSf+AUGrJxJBoGQRZUnY9SoURK5olTMnz9fcXI9Y+7cuTmRprs8UZ5j&#10;q+KDSwhLV6pWrVpkG5Fbt25du85zKnyMlPN9+/ZNr4/hobznnsZMnBjsSE6qNunfv7958skngy2x&#10;JVEMYr9gJANDVqbJisg966yzzMqVK4OtovCWrDi5ojQwrJcL/tzliTlz5igZhGeQabK8Mnbs2CIG&#10;lrAlt1u3bqZTp07BVlFLLnFw69SpYyd/pUXPnsbccEOwkZpUbaKJZluP8nyf+AgurtnQXFkRuYBz&#10;fzIefvhhWXJFqWA4Q0PjfqE28Y8NGzYEa/lLtWrVkpYqVaqYSZMmBbU2F7k8l1xdXOrceuXKla2V&#10;Ny3ROWSITdlrw4aVQHlok1xDbeIX+MOnnVUwBhkRuXQQxMaNWyRyRWnQxDP/0MQz/8iG0cInsMDV&#10;qlXLdOnSZbNCrNuwyG3Xrl3iWPRvCCcGjC4+/fTTdj02n3xizE47FSZ+iIFrE0S0Iij4Qb7fJ7mG&#10;1xPPEB99+vSxqQiLK2PGjDEHHXSQRK4QQoi0oU/u3LmzTQ+P/2244LMfFblhsORmBCamkbJ33bpg&#10;R3wIFZZ2ggkhRKnJiMjFUT8c/gS/yRWhlIZhlixZYv2f0vHjYzj0jjvuMDfeeKMtj4ayyZCLnH13&#10;3XVXIvwLfoK33nprkeEInMzTmU0pkesfsuT6hyy5/pHPFqqBAwdaC2zz5s3NvffeW6SwP+sil+dW&#10;nTrMcAt2xIM2mTlzpo2kwPNJbH3y+T7JRXIqhNh7771nZ4x++eWXZuPGjcHeQnr37m3OP/9889RT&#10;T1nLbhyYqEbgbiYezZs3zwplYNinZs2atvMYOXKkTc2IeGYo6rvvvjOHHXaYrcfs79atW9v1uEjk&#10;CiGEXyByDz30UHP44YcHe/5Hx44dY4tcnkulejk78EBjRo8ONuLz2WefWYHLc0UIseXIisjFUks4&#10;FueDS3gWwMLLNkNL8Ic//MEuSwKR26pVq82iMjCJbdCgQXYdXycmGSCwe/ToYa2/Lr3wbrvtlvbk&#10;GIlc/5Al1z9kyfWPfLZQxRG5TCjj+RMtPHuA59Cll15qxo0bZ7djU/A35vzzN0vZGweSIj3wwAPB&#10;lvCBfL5PcpGcsuTuvffe5oILLjDr16+31tarrrrK+kutW7fOdjTOEss+hplKAnFbu3Ztc+qpp5r7&#10;778/cSIuvvhi8+GHH9p1OO+888yMGTPMrrvuaq3EdGR0Lp9//nlQIz6I3GXLltn/zVs/4gor8Tff&#10;fGOP89vcEgGNa8TPP/9s6zi3iHAdRDh1cKnAvQNLszsWXv7www9WNNARu6Dk0Trs5zj1qA/ROnw+&#10;dfh//F/+f7QO35PvwvemDr8jWoffy2/i93MektVhibUc1xFeDDhnyepwLVCHWHjMokxWh/0cpx71&#10;w8f4bJZ8Put8J/5vqjbh+7o2SVbHtQl1OA/J2g04x5xHzueWaDe+S0ntxm/ie6dqE34v58a1W0lt&#10;wvlM1SbUoU0o0Tbhs1kW125uWZp225L3Uqo64XspVbu5eymT7Vbae8mVOG1CHf4Pdfi/yerwHfi+&#10;fKdU9xK/xd1L2Ww3+nRELnM7li5davt2nif01W3btjVNmjRJiNdU99Ldd99tP4ff7tqN702dVG1i&#10;xo83/2nXzmws+G7J6rDk/Ll7KdpuhNRkWVy7uWWcdivNvZSsjmsT6nAekrUb0CacR9okVbvRVr72&#10;gcnaxBXXJtRJ1SbUoU0oxd1L2Wi3bN1Lbhluk1R1+Hzq8P9K6gPdvZSs3fi9xbUb5y3TZEXknnnm&#10;mcHa/xgwYICNQYjIpUOC5cuXm1NOOcWul4T78Qz7VK9e3V4gCOmoyH3//feDLWPzk+OvizAmdu+V&#10;V14ZHCkZRC5ZaGiQjz/+2HzxxRe2cflMcLEYWfLdCIqPHzIXw1tvvZU45pY0Jr5YrrPDxcIdCy/5&#10;/pwnXgjeffdduy9ah/0cp577vdE6fD4vA6tWrbL/lwsuWofvyYXJ98YVhJs0WufNN9+0Fz5txksJ&#10;5z1ahyUXLA+cBQsW2JshWR1ufh5IxMPjIk9Wh/0cpx71w8doB5Z8Pv+Hhxz/9/XXX0/UcUu+J64t&#10;fG++//Tp0xPH3JIOh9+NWw0339tvv504Fl7Onj3brF692p5PRikgWod2+Oqrr2wGo1TtNmvWLPP1&#10;11/bdnOjGdE6tBvXB9cJ7cZ1E61Du3Gd0W5cd1x/0Tpcp1yvXLecN67jaB2WdLjcU4sWLbKdXLI6&#10;dMiffvqpLayHj3GOWfK3fAafxWeG67glHaC7l+gEU91LfCZ9A78xVbtx33OOaDdebN2x8NK1G+ec&#10;cw/ROoz80GYU1iFahzbnM/gsPhOidbh2+C5cS1xTfMdoHX6Lu5f4jcnuJa5lrmmu7eLuJR6m3COc&#10;cx484WOuuHuJ+RLRe8ktabeFCxcW225cO9z7PvSBp59+uhW5iNRo2XHHHU39+vUL9Oh4W9fdS+E+&#10;8Prrr7cJGF599VVbJ9wH8v2T9oGPPWb+U6+eWVNwLovrAzl/9IGcz2i7uRKnD6Q9U/WBbrm1+kDu&#10;g1R9IPdP3D6Qz0rVB3I/x+0D6SdK2we6UtY+0C3j9IFhPRG3D0x1L8XpAznHudQH0q9lmqyIXCYF&#10;hOHHP/HEE7ZhEbl0XkAoGFIAp0ujRo1sx8VkNHx7HXR+zmrLRXbUUUfZk4ivLh3cySefbC/EOMhd&#10;wT+4qenchT/Q4dFxC3/I5xSxzM0gU1myUqlSpc1S9UbBLxYhEpsCQWMqVzYFD5xgR+lQ2l7/UJv4&#10;BfclL2yZJisiF8sB7gU777yzfbNG2GJFRYSy7qyvvHlfffXVdr04EMe8rQFvJg0aNLBvMgjdGjVq&#10;2P2IWzo43h6gffv29oQhbhs3bmyX3bt3j/1Alsj1DywftLvwB7WJf2TjQeELPDOw5jIyFy69evWy&#10;SR1KIq6RI0GjRrxdBxvxGT58uLntttuCrfxuk1xFbeIX3JuMpGSarIhcQHQSiLtNmzZ2yAWee+45&#10;M2XKFPP888/bt24mA2BpLQkeopdffrkVtyeeeGKwtxAsSewnbiJmfmAyDMPsDkQ1dRCucZHI9Q9N&#10;PPMPTTzzj2z0576w1157BWtF4TlyxhlnBFsZgBc3ojEEE5vTgSFoLMYMWzvyuU1yFbWJX+CukDMT&#10;z+KA3xH+O74ikSuEEH6xxUTuLbcYc9JJwUZ88NlE4E6bNi3YI4TYmmxxkYtDfRzr7dZGItc/ZMn1&#10;D1ly/SOfLVTpilz6cWK2pwW+mq1akeUo2BEPXHeI+DNq1CjrHhcmn9skV1Gb+IXXllxmsTIL0oFb&#10;wrPPPpu0EMs2Fx6KErlCCOEX6YhcIiZgVXUzxmOxfr0xtWrhsBnsiA9udcwsd/NChBBbn4yI3KpV&#10;q5oDyQQTQJxaJpilKhK5ojTIkusfsuT6Rz5bqNIRuQhcou9ErarFQiSFbwpjl2aSfG6TXEVt4hc5&#10;5ZPLF3Ux8KIMGTJEIleUCuIKykriF2oT/yCeZb5CGMgDDjggaWEE0UE0H7KjxYZZ3WTmfOmlYEdm&#10;yec2yVXUJn5BjNxsuLJmReQC/knJyJWQQxK5/kHwcxIKCH9wwfGFP7jEAOUZEkKkZUw55xxjLrkk&#10;2IgPsd5d4oPiUJv4h9rEL4hGkjPJIIDsGRdddJHN2gG8VZPBJVeQyPUP/L6VDMIvGLFRMgi/oO8S&#10;aTBihDEHH1xozU0DskDhEkFc+JJQm/iH2sQvyBSYM8kgSJNYoUIF639LCjvAL4pYtyPoUHIAiVz/&#10;IOycEg/4hdrEP7JhDfGBBx980CZ9SFZcmt60WbPGmAYN0o6kQCIiBC5x3+P4/OZrm+QyahO/wICV&#10;M8kgqlSpYh544AGbzteJXHBpfXNBPErk+ocmnvmHJp75RzZG5nyA5EKpINslz5e0YFSoYkVjvvsu&#10;2BEPXuoQuI899liwp2TytU1yGbWJX+TUxDOiLUBU5OK/h8glG5rvSOQKIcTWBz98MmfyXGEZLUwg&#10;qlu3rrn22muDv4gBfuQ77ohjZrAjPcjaKYTwn6yI3EMOOcQuwyIXM3SLFi2sG0MuWOMkcv1Dllz/&#10;kCXXP/LNQsU9f9555yW15D788MPmrrvuMrVr107PCtS9uzH33BNsZJ98a5N8QG3iFzllyWW2ddOm&#10;TU3fvn3NbbfdZieg1axZ01pxiVuYC0jkCiHE1ufNN980LVu2NPXq1TP9+/cvUg499FBz+umnmyZN&#10;mgS1Y3DHHcQiw+8g2CGEyFeyInIBZ/w7CjqTHXbYwYrbbt26mR9++CE46j8Suf4hS65/yJLrH/lm&#10;oerSpYs599xzTdu2be1zJVwQvvxeRglj8f77ZCviARXsiMf7BX/3TRmSRORbm+QDahO/yClLLuI2&#10;15HI9Q9ekpR4wC/UJv6xbt26YC23WblypQ072b59e3PSSSdZay7bFBdqaLfddrMhvGKJ3A0bjKle&#10;vXCZBoTJY6IZcbpLS760ST6hNvEL9FbOJIOgw+ndu7f59NNPgz25h0SufxBHT8kg/IIHv5JB+AXD&#10;+/kALggDBgwwO++8s2ndurVp3LixHRWkbLfddmb33Xc3lSpVsmnkGSksFq5RUvZ+9FGwIx4IagTu&#10;pEmTgj2lI1/aJJ9Qm/gFAQl++umnYCtzZEXk4iPFjNeRI0eaww8/3AwePDg4kjtI5PrH7NmzlQzC&#10;MxjGVTIIv5g4cWKwltsQOQEOPvhgO/EsDM8VcJbcEtl/f2PGjAk24oF7wiWXXJJWqLBU5Eub5BNq&#10;E7/AYJIzySDCEFOQ5BBnn3226dChgx2CygUkcv0D308lHvALtYl/ZMMasjUIi9yKFSvaEGIUrLdE&#10;6WEdq26Jz5SLLzbmggvS9sPFskS890yQL22ST6hN/IJR2my4vmVF5L711lt2ycPvu+++M3369LGd&#10;0bbbbmv9q0o7AY0UwYSKueaaa+w2Ew/23HNPGwh8xx13tG/7/E/q4Ed1wgknJOpVq1bNrsdFItc/&#10;NPHMPzTxzD+yabTYkjiR60JSMopD1sw777wzYcndZ5997DIlY8fyQVs9kkK+tEk+oTbxi5yaeIZP&#10;7jPPPGN22WUXK27xnSrrGzHitXnz5jZfuBO5DDecc845dp3j/L+PPvrI9OjRw27vt99+9tjJJ59s&#10;VqxYYdfjIpErhBBbDydymXSGTy6GDKL17LXXXqZ69ep2H8+WlCxZYkz9+sZkYQhUCJEbZE3kMqR0&#10;4okn2gDeS5cuDY6UnmHDhplx48aZd999NyFyL7vsMjN9+nS7DmeccYY9vtNOO9khrKOPPtqMHz++&#10;VD5VErn+IUuuf8iS6x+5bqFighmlcuXKifWGDRuaGjVqmPfee8/WcZbclOC7TySFNLNrzp07N1jL&#10;LLneJvmI2sQvcs6S6xyIN23aZF544QXTqlUr60JQGvgsgn7jrxEWubhBfPjhh3YdcFeYMWOGWbt2&#10;rd1PLnOELlnXDjzwwLRmUyJymTjHEBnuF/PmzbOT6cYEkxeee+65xJLZ5a+//rp1nP7qq6/MWIbI&#10;gmNuiWX5tddesxEnEOATJkxIHAsvX3nlFfPZZ59Z1wznGB+tw/5ly5ZZn7HJkyfbfdE6fD7/h0kZ&#10;/F9cNqJ1eGlYs2aNjVrABfavf/1rszr8Xn43KZl5ocBvJlqHJX7XnHPO/88//5y0Dm4qXAO04Y8/&#10;/pi0DvtnzZplJ5lRP1kdrin+D1Z7/u+oUaMSx9yS70l70/Z8f65Bd8wtycLH7160aJE9D5wPdyy8&#10;nDJlip1lzfl86aWX7L5oHdqBlznaJVW7vfzyy3ZEgfalnSFah3ZbtWqVvU5oN675aB2uL65xrjeu&#10;OyZ+ReuMHj3adhg8tLl+EaLROixxJ5ozZ46ZOXOm9VFLVmfDhg1WXFC4F5PV4W8ZZeGz+MxkdWg3&#10;vgvfaf369fY7umNuyW9544037G/jN7744ouJY25Ju02dOtWeo9WrV1uh7Y6Fl6+++qo915xzzj1E&#10;6zBrnjajr+Ceh2gdXq6+/PJLew3wmRCtw8s019Ann3xipk2bZr9jtA6/hbBFXJP8xmT3EulimfDE&#10;OSJjJOcsWofl999/b+8Rznmqe4mXdO41Jgemupd4aaTtaTfupWR16AO599PpA5PdS8X1gbTjKaec&#10;Yid6MSJHXNztt9/e9vtHHnmk6dq1q42Ti38udTp27JjoA5PeSwWfMe3qq9PqA/k+RFLAoAKuTrp9&#10;IOczTh9I+ySrk24fyPVSlj6Q6zVuH8h9kKoP5P7JRB/I/ZyvfSDfId0+MJme4JzE6QOdnihrH0ib&#10;x+0DuZZS9YFcgyX1gZkmKyI3DB0LnRuhYHBdYLIAjZIOd999t2nWrJnp1KmTqVOnjh2qIp0jllx3&#10;w8Hxxx9vLwzgf+6///62gybEDN8DwRt3Jrgsuf4hS65/yJLrH7looSITJuIA6MfDOJ/cZ5991gqR&#10;Yino581RRxlz443BjnjwAEfgOuGdaXKxTfIdtYlf5JQlFwsrbzK8OSAwEbe8nd9yyy2xRWYqwpZc&#10;3i4POOAAu474YUiLN2i45557bIfIGw++XIjc0047zb4Bx0Ei1z+wXvF2KPyB+5x7TPgDltRcI2Mi&#10;9/77jTn00LQiKWClwzqM4YTnRDbIxTbJd9QmfoGFPKeSQbhoCiSFKK2bQjLCIhcuvPBC67tVq1Yt&#10;a74Hhgyx8jpYHzhwoK0bF4lc/2AYhOEN4Q8M8yoZhF8wHJprREUuI3FYdrjfY4tcfnezZsYEho64&#10;MMTMaCHuWtkiF9sk31Gb+AWuLtkI65Y1kYv/WS4PLUvk+gcvS0oG4Rf4qJV1dEZkFtx6coX69evb&#10;gv8trmisYxwhisJxxx1n/VNjiVxcZmrVwjwX7PCLXGqT8oLaxC/w03VzuTJJVkRuiUNKOYBErn9g&#10;1cHCI/yBl45sDfGK0uFctnIBJgRD2JJL6EfmTxCGEmKJ3KpVjZk/P9jwj1xqk/KC2sQvMJZkw/Ut&#10;KyI3H5DI9Q9NPPMPTTzzj1zqz6MiF5eBmjVrWqsucyyaNm1qJyuzpBBNoQi89O61lzFDhwY74oHA&#10;2ZIvZ3rG+ofaxC9yauJZPiCRK4QQ2cWJXMJ0IWKZqIyrArFxmaxM4gdEb0ouucSYnj2DjXjg9kQk&#10;Bb0wC5H/SOSmQCLXP2TJ9Q9Zcv0jl/pzJ3Kj0P+W6DNJjFGyWqYx8ZHwlS5UmCy55Ru1iV/knCWX&#10;uINkpSF4MBBlgQDIuYJErhBCZJdSi9yC54tp0MAUdNLBjpLBFeLiiy82jz76qHz7hSgnZEXkkqWD&#10;EGIVKlSwM+YcN954oxk0aFCw5TcSuf5B3GVZcv2CZCyy5PrF/cSKzRE6dOhgxWe0IHBTilwEasWK&#10;xqRp9bn88svtM2hrkEttUl5Qm/gFmetyxpJbpUoVmxKXtJRhkUuqWsQvwbd9RyLXP0g8oGQQfkEq&#10;UyWD8AtSa+YKWHIbNWpk2rdvb1P4hgtxsTcD1wRChU2bFuzIDXKpTcoLahO/QBdmIxxlVkRutWrV&#10;7DIqcsmzjcgl6K/vSOT6B0k+FJPVLxAiSgbhF/S7uQLp3m+++eb4L6/duhlz553BRu6QS21SXlCb&#10;+MUXX3yRO8kgjjnmGLsMi1yGoHbeeWdTsWLFnBjelMj1j/fff19D455BBkK9ePgFk6pygQceeMBc&#10;euml8R9sBYLY9O6dVspeX8iVNilPqE38Yv78+VkZ5c+KyMWpv3bt2ubkk082V155pTn22GNt6l2s&#10;uGPHjg1q+Y1Ern8gpjRhxC9I0KFkEH6RCy+CGD+IcoALUixeesmYVq2MScM1honO/fv3D7a2Lno5&#10;9w+1iV8wIphzySCGDh1q9t9/f9OsWTNz9tln55RolMj1D4UQ8w+FEPOPbPXnmWTHHXc0u+++e9Jy&#10;/PHHB7UCVq82pk4dYzZtCnaUzKpVq6yInjRpUrBn65ILbVLeUJv4RU6FENt3331zfjKKRK4QQmSH&#10;1q1bB2ubU0Tkfv+9MZUqGbNsWbCjZNatW2dDhQ0fPjzYI4Qor2RF5LZo0cLmH+dzGc7MRSRy/UOW&#10;XP+QJdc/Mt2fZ4NYIhdf74YNjZk5s3A7JjfddJP19/WJXGiT8obaxC9yypI7ePBg66dHdpnLLrvM&#10;JoX44YcfgqO5gUSuEEJkjrvuusvMnj3brscSuR07GvP884XrabBx40b57gshLFkRuckYNWqU2X77&#10;7e1s7FzogCRy/WPixImy5HoG1nVZcv3iwQcfDNb8AdcBfGR//PFHu12syD3uOGP69TOmb99gT+7j&#10;Y5uUd9QmfvHGG2/kjiV35cqVwVph7LOzzjrLRlaoXr26Te/rOjqfkcj1DxIPKBmEX3zzzTdKBuEZ&#10;TLryiXfeeccK3IULFwZ7ShC5uCh06hRs5Qe+tYlQm/gGo/05kwyCDuyxxx4z7dq1s+K2adOmdrss&#10;P2DJkiU2Dd8TTzwR7CkEy97dd99tHnroIbMpmH07b948+8MYtnK8+eab5nsmMcREItc/Fi9erJis&#10;nkGCDiWD8IuZafqwZhMsM0wCYxQmTPPmzc3o0aM3L0OHmuN33JHYdEHNkiEs5e233x5s+YlPbSIK&#10;UZv4xbJly7IyUpsVkcvEM8Rtt27dzJw5c8rsnkCA4PPPP99aBIi7y+cCCSaIxzt16lTz+OOP26gO&#10;iKCOHTtaC1O4XitiLKaBRK5/vPfeexoa94xZs2bl7OTSfIXJgL5AHzp9+vTNngEIjClTphQtjz5q&#10;phQ8N7749NOgVsm89tpr1krsexZNn9pEFKI28QuMkzmTDAKR+/PPPwdbmQXBStxdYIIb1l1gotsB&#10;BxxghVCPHj1sp0qEB6B+usPcErn+gcVQiQf8gpdKtYlf/PLLL8FaDsF3rlHDmDRc2T788EMrcMmE&#10;6Ds52SZ5jtrEL9B22ZivlRWR+/nnnwdrmQMzNkNfffv2Nffdd5/dd8kll9iOznHeeeeZGTNmmEaN&#10;GtmUfXSA1Pnss8+CGvGRyPUPhRDzD4UQ849M9+dZh5GApk2N+eCDYEfJkAqY/j3qBuErOdcm5QC1&#10;iV/kVAix4nj++edL9VB84YUXrMtC27ZtzR133GH3IXijIjf8Vs8w2cCBA83DDz9sTjnlFLseF0Qu&#10;5wU/35deesmKZxzV3YxMd85YYs3CL4zIEcuXLzePPPJI4phb8oaCzxnuG4hufJTdsfDymWeesWZ7&#10;fB2feuopuy9ah/2LFi2yuZ5Hjhxp90Xr4L6BHzPnh3OOtS1aB0s4fjBYv1988UVrKY3WGTRokJ1I&#10;yPAiLw60XbQOy7Vr11q/Zx46TCxMVgcXkmnTpplXX33VOpknq8P+V155xV7w69evT1qHBxz/h/bl&#10;/7qXnnAdvicCDBcXvj8+2+6YW/LmyO/mmmGC5JAhQxLHwksig3z00Uf2fA4bNszui9ahHUhVyuQa&#10;F4Q+WufJJ580n376qW3fZ5991u6L1uG64CWRUEtcL0zqitbh+lqxYoW93saNG2fdBaJ1iBNKCL+3&#10;337bXr+MrETrsPz666/N66+/bq93fNiT1WHCH8PCDCmThjVZHf528uTJ9rP4zGR1eEHhRYXvtGbN&#10;mkQs03Adfsv48eOtGwS/kXvXHXNLRmXGjBljzxHD1GRWdMfCy+eee86mduWcc+4hWmfEiBG2zRYs&#10;WGCefvppuy9ah3kA+INzDfCZEK3z6KOP2mvogwKhRl/FtRWtw2/58ssv7TXJb8SSFK3DyNRXX31l&#10;3nrrLfPyyy/baz1ahyUPA+4RzjlDfMnqMAeBew13Lu69ZHV4kScrGDObSaKQrA59IPd+3D6Q+yVZ&#10;29IH0hf17NnTjq41bNjQtGzZ0jStWtW03GEH06BBAzNgwADbB9K3FdcH0ib8NupRH6J16APpa+P2&#10;gXz/VH0gv7ukPpDzRx/I+YzTB9I+yerQnun0gVwvyfpArq84fSDXa9w+kPsgVR/I/RO3D+S+TNUH&#10;cj/H7QPpJ+L0gfQ7megDKWXpA/kO6faByfQE5yROH8g5zkQfSJvH7QO5llL1gVyDJfWBmYbPLbPI&#10;7d69u42H6zjwwANN+/btk5Zq1aqV2fLDZ9DJM9kgnNWma9euCastncyRRx5pO629997bdnAnn3xy&#10;7P8tS65/yJLrH7Lk+ke2HhZxoN/Ewuom/dKH8mCjYGhglK1y5cp2aUudOqZRwXanIJoCk5Tzka3Z&#10;JiI5ahO/8NqS269fvyKzW/v372+FKD6yZ555pp1dSznkkENKJXJ50+YNCnizrVmzpn2T4Y2AdeAN&#10;grznLpzRQQcdZN+UEbe77LKLXSLG406SkcgVQoj4YDFC4LqED4CFmOg3WGX3339/u2QSMMujC/pl&#10;06uXrccIHeSryBVCbB0yInKTQSeWDIZh0hW5DHORLYdkEkwmCwtVTOPsb9OmjTWPA8NOvBU4GEKk&#10;DsN/cZHI9Q/aRJZcv+CekiXXL9yw9JYEgwICN9rHInIZ6gZG2sBOCL7lFtOzoE92lCRyGeZlfkU2&#10;5ntsCbZGm4jiUZv4Ba4+GDEzTVZELr4mycCvJVdiakrk+gf+bEoG4Rd0Sm70RPgBI1xbGnz1nI9l&#10;mKQit3lzY9q3Nz1PPdVuQ3EiF789QkfefPPNORsne2u0iSgetYlf8KKcjfs7KyKXEGLJ4G2cvOTZ&#10;CBORaSRy/YOJX7n6kMtXmNCQKy+u5QUmrPjCZiJ34kSzX+XKhMuxE9AcqUQuo3NXXHGFuf766+3z&#10;I1fxqU1EIWoTv2DSfjZGajMmcpno5bLW7LTTTon1cGEGaIUKFbLiXJxpJHL9g5nbGhr3C2acx/Vz&#10;F1sGZpv7QhGRi5vCjjua/fbZx27HEbn33nuvufTSS3M+pqlPbSIKUZv4BT79RFfKNBkTuUzsQuju&#10;vPPONttZqkLHRl3fkcj1D6w6uXDtlCfUJv6xJUY7cFFBwJZEQuQuW2a6FvT/5p//NEcccYSpVKmS&#10;NXiwpPBsYMlE5TC4J+WDO4xGoPxDbeIX3Os5kwyiXr16wVruIpHrHwoh5h8KIeYfme7Po/BSc+ON&#10;N5rLL7+8RB954v0223VX06FAxDbaaafNjB6tW7e2JWzVzUey3SYifdQmfuF1CLEoqR56+FTiXJwL&#10;SOQKIURRsLQQEoy46EwkLpGFC42pWxeHu2BHyZDoQAghMkFWRC4wFEC4l3BhBm7z5s018UyUClly&#10;/UOWXP/IpoWKrEaECotlcSHKDgJ3yZJgR8nceuut5qabbgq28odstokoHWoTv8gpSy4CMTosFS65&#10;IFQkcoUQoiikBo3VL9LHV6uWlsC97bbbrIDWi6wQIlNkReRuu+22NrQQ4LvlQDiSZzkXkMj1D/KC&#10;6wHoF+TPlyXXLx5++OFgbSvx3XfGECZs3Trz1VdfmYMPPjhlAUb2ELhkxczXmMtbvU3EZqhN/GL6&#10;9Om5kwxi7733DtYKU/6GfayYZJALHZlErn9wAygZhF8wvKRkEH6xYsWKYG0rsGCBMbVrm+8//NDM&#10;mTPHDB061LogsO4KczPATTZbuXKljYO7YcMGu52PbNU2EUlRm/jFdwUvx9kIR5kVkbvbbrvZ9I50&#10;XoQVO/HEE61gJNUvVl7e7n1HItc/PvvsM4V98QwEi0unLfyAeNKZ4plnnjGLFy8OtkoAgUtknaVL&#10;bZ9PKvbzzjvPnHLKKXbdlSZNmtjq+R5RIUwm20RkBrWJX/DSkY2R2qyIXIQtvrc2R3kBgwcPTvjj&#10;Nm7cOCcyJEnk+gcZajQ07hczZsxQMgjPGDt2bLBWNsjtj4/sxo0bgz3FgBCuVcvGwwVELoSTQTjc&#10;c6E8idxMtYnIHGoTvyAwgdfJIKIwhBkexiQl4+zZs3NmuFki1z+4dpR4wC/UJv5RViMCPrL33HNP&#10;fIHLPItKlejk7eYll1xiGjRoYLp3724OOOAAs88++9h1CnFz27VrZ0aOHFmuRK5SX/uH2sQveJbk&#10;TDKI4li9enVODG9K5PqHQoj5h0KI+UdZ+3MiKPTv39988803wZ5iKBCt+OCG2WuvvZJacjF6HH74&#10;4aZ+/frmjjvuKFcid0s+Y0U81CZ+4XUIMXIOxy19+/bNiYeiRK4QojyC9RaXsxJ58UVj9tzTdNh7&#10;b9OiRYtEYd5FjRo17Pq5556bELnLly83zZo1M40aNbKGjvIkcoUQW4eMiNxddtkl4XMbp0jkitIg&#10;S65/yJLrH1vEQjV4sDH77MMEjAKdu2ewsxBnyV23bp3p1KmTqVWrltlxxx1NtWrVTKVKlUzlypXt&#10;dtWqVYO/yH+2SJuItFCb+IXXllxi4o4fP95GTSDVI87DyQqd3sCBAyVyhRDCE/CFixsGjv777AMP&#10;NGdXr27O7tnTnH322aZmzZp2yZwLcCL31FNPNa1atbLH+vTpY7p162Z23XVXs/POO9t6QgiRbTIi&#10;cukkiXEWh9I4FjOxBSsenenuu+9uNm3aFBwxNl0w1uE6deqYVatW2X2DBg2yEx8WLVpktwEfsy++&#10;+CLYKhmJXP945ZVX7ARG4Q+TJk2SJdcziGYTF4wPTDCLNdO8oO+uXaOG6bLddqZLly6Jsl3BdseO&#10;Ha2oBUQuYNS46qqr7DogpE877bRgq3yRTpuILYPaxC+YlJozySCK48477wzW4kMyiQkTJth1TNrE&#10;4QVOCMNeQExehC2W5B49elifr4MOOsgemz9/vvnDH/5g1+MikesfDGXwQiX84euvv1abeMayIIxX&#10;SVAPgfvggw+WbMllsnCBiK1aoQJWh2BnIbgr4EZ0zDHH2G0ncj/88EOJ3IC4bSK2HGoTv0C75Uwy&#10;iDPPPDNpCkdCx2BxLUvoDh6oTFyAm2++2QYrdzAc9sEHH5hDDjnEitwDDzzQWn333XffoEZ8JHL9&#10;A6u9kkH4BQk6lAzCL95///1gLTVMAkbgPvHEE8GeYqB9DzuMDjepH21U5GKEwOBQvXp1O/rGtiuX&#10;XXaZrVPeiNMmYsuiNvGLL7/8MisjtVkRucyqRXAyszZcSATBsiwZzx555BEboQHIpoO1wME2wek5&#10;zvDZ66+/bkPWfP/990GN+Ejk+sc777yjoXHPePvtt5UMwjNeeOGFYC01b775pnU1KY42bdpYo0Sd&#10;atVMnYoV7bpzDQuPjIVFLkYIwoMhoD/++OMiltzyTJw2EVsWtYlf5FQyiA4dOgRrRSGEDEHGSwtD&#10;o3SyLvg8frZRkUvH6nj00UfN1KlTreAlpTD+vHFB5HJesAS/9NJLVjzj88vQHrhzxhLrIj5tpAnk&#10;NyLE3TG3xBd59OjRNnc71q/HHnsscSy8xDI9b948+32feuopuy9ah/34G+OGQVB1iNZ5/PHHbcpV&#10;zs/zzz9vz1m0Dj5JDNm899575sUXX7QW9mgd/JtxBZk5c6Z1GUFkRuuwXLt2rX1wTpw40YYfSlaH&#10;uJvTpk0zr776qr2Yk9VhP763uKXgjhI+xnAnS9xX+D/Tp0+3//e+++5L1HFLvicz/xHGfH+yN7lj&#10;bokFkt/NGz3+2kOGDEkcCy8JgcQNyPkcNmyY3RetQztw7S1cuNAMHz7c7ovWIf4okzRp32effdbu&#10;i9bhusBizSQerhf3m8Etub5Igcj1Nm7cOCsyo3UeeOABG5MaEcr1yxtytA5L7ileBrneCR2VrA7D&#10;SK+99pqZMmWK9b0PH3Pfj7+dPHmy/Sw+M1zHLRFC+NbzndasWWO/ozvmlvwWJrGS3Y7f+PDDDyeO&#10;uSVCasyYMfYcLV261AwdOjRxLLx87rnnrMWSc865h2idESNG2DZbsGCBefrpp+2+aB2snaS25Rrg&#10;MyFah76Ga4iRJB6eXFvROvwWrBVck/zGX375ZbM6999/vzUC4J9GanSu9WgdlrjucI9wzjds2FDk&#10;GOeHJS/33Gv0gdx74TpuyYs8YpcJYRUqVLD9q1va9YKyd5Mm9t6nDyQ8GH0giR3c52CxTfq3Besn&#10;nXSSrUNd+kD6ojh9IH1b3D7QjeZF69AH8n/i9oH04an6QPr+kvpAfJDdy0O0D3RtEu4DaZ9wHbek&#10;PVP1gW4Z7gO5XpL1gVxfcfpArte4fSD3Qao+kPsnbh/IfZmqD+R+jtsH0k/E6QPpd6J9oGuTdPpA&#10;SrQPdMs4fSDfId0+MJme4JzE6QM5x5noA2nzuH0g11KqPpBrsLg+MBuJhfjcLeqTS95ybuJ04Ube&#10;aaedikxc44a8/fbb7TonB3cIN/mMk33BBRfYi4H90KtXr9jmcFly/UMhxPxDIcT8o6T+nJd9UuuG&#10;C5PHWNI/WwpeHtuQxaxA/JG1zOHcFRC5YbgvmQPBnIvwxGBRyJZ8xop4qE38wusQYlF4w+btOVp4&#10;K+MNn7frdOCtuF69evZtAqHjLBx0rFgReKu/6aabzPHHH2/rI4RxmXC+gnTcvGV17tzZvr3FQSJX&#10;CJEPMNKE9ZUXEkg2R6Ft27Z22bRpUxx2jalb17QJJviGRS6WXNwT6HdZutK8eXNz7LHHBrWEEMIP&#10;siJyEZhuyCpaLrzwwiLW2DhgfcU0Hy7OIsswAtsM3bjPxRzO0JHD1WHoIi4Suf4hS65/yJLrH+H+&#10;nD7sxhtvNBdffHHC361YkdugQWGa3uXLrU8uhEUu8yqIaFOlShW7dIWJZvwfkZxMP2NF2VGb+EVO&#10;WXIRuYhM/FJc4cvHShXpCRK5QohcBn915i1ce+21RVwIUorcgnpNt9kGq4Ldl0zkOnBXwKeOiWXp&#10;Gi2EEGJLkRWR62LaJoPJC7kwG1si1z+YrBHXp1psGbhPZMn1Czd56NZbb01MlA2zmcj9979N2/r1&#10;UbqF7goBxLtl/gT1WYYL9fr162cnooiScW0i/EFt4hdMxmNiZqbJisgFZs/dfffdRQqTEpo1a5YT&#10;D0WJXP9gRMD5WQs/YMQmrp+72DIw6bY4iohcRtfatTN71ahho3UwuZclpX379qZ+gfglZBhREihH&#10;HnmkneNw3HHH2Rn7Ih4ltYnY8qhN/AKBmw0DaFZELqG8nA8uExJcIUwN+yRyRWkgVEpZEomIzEOo&#10;H714+AVhhYqjdevWdrLuUw8+aJ5i4u7xx9v0vPTRCFrCGoULYaochIgiDKSs9+lRUpuILY/axC94&#10;ac7GSG1WRC4zcHEiTgaxESVyRWnA1UUPV78gnmsuuB/lO8R4veSSS2zsVaLYFAfRb2Ydc4yZVSBw&#10;icUZLrxIisxTUpuILY/axC+In12axF0lkRWRSzKIVLPgiWebjYC/mUYi1z+Y4JIL1055Qm2ydcFV&#10;ZMCAATbDGC4GUOxEsN9/N6ZjR2OOOoqKwU6RbTQ5zz/UJn6RrWdJVkQunHLKKcFaUYh1K0uuKA0K&#10;IeYfCiG29SDxDeL2uuuuK2JNT9mfL1lCejJSUwU7UsPDhmxifH6qUTkRn2w8Y0XZUJv4RU6FEGMy&#10;CmFnnF9utEjkCiFE2SDKASlEY1mk7rjDmGbNzMqZM80ee+yRsiBu8XsnBSgCl3S4QgiRq2RF5DZs&#10;2NBmKCOEDXmlXaHD3HvvvSVyRamQJdc/ZMn1jyL9OSF5SGt+xRXmoosuMjvssIOpUaOG7aPDBRcz&#10;fHoRucTVveyyy8wSLL8iI2T6GSvKjtrEL3LKksvEs1STURQnVwgh0oMIFkQ6IHtjbF57zZhq1cwd&#10;J59sep1xhg0HdtRRR9nED7169bLlzTfftFXZ50Tu+++/b1MBCyFErpMVkYsinzlzZrBVlE8//TQn&#10;wkBJ5PrHlClTlAzCMyZPnmx++eWXYEtkA0Lr4DqAdTVO1sihDz1kTLduplOlSqbTQQcV6NxqplOn&#10;TqZmzZpmn332Mbvttlsixi2hwyAsckXmGTp0aLAmfEFt4hcYQHMmGQSJIE4//XQrdKOFGLpyVxCl&#10;gTSlisnqF1999ZWSQWQJfG0JuYjAJa5tceeZuvSvp596qmlTubJps9121i2B1LxVq1a1S8QtcW7b&#10;tWtnfXmB/W+88YZEbpYhnrTwC7WJX6xfvz4rBpOsiNxddtkl6YQzVyRyRWkgQ42SQfgFcVX14pEd&#10;GLW45ZZbzCeffBLsSc1DDz1kahb0rVUqVDC7N29udt99d2vBZYnY/eyzz8x2BcLXiVws8I888ojN&#10;cPbKK69I5GYZYoAKv1Cb+AXRYnImGQQuCXScWHmihUkNErmiNJDbetOmTcGW8AGyYSkZxFZm40az&#10;c4HAPa5LFxshoV+/ftavlgg3iF/EbVjkUqdHjx7WQnzQQQfZj5DIzS6KUuEfahO/yKlkEJDqwcfE&#10;iVzoSCVy/YPrRg9hv1CbZI7FixcHa2lw883GFAjc5k2amPPPP99aaV17HHnkkWbq1KlFRO6XX365&#10;2chauKgts4POq3+oTfyC9shGm2RF5BIGIpkVd8WKFXZGby4gkesfCiHmHwohVnaYbHFzgVjFshrH&#10;NcFCvcaNjbngApvFrHnz5gmR6/rzqMglukLHjh2tJXevvfay60xGY3kBnyOyRjYMSaJsqE38IqdC&#10;iLVo0SKplcAVHIx9RyJXCJFtxowZY8XtXXfdFa9fxCe9oH5BJ2vMokXBTlNE5DoQuZMmTTKVKlUy&#10;u+66q6lcubL10SUubqNGjez6aaedFtQWQoj8I2sid/bs2Xb4LVyuuuoq8+GHH5bKh+/333+3HXJ1&#10;0lKGuPjii02VKlVsbF5mIgN+Zjw0brvtNrsNWC5++umnYKtkJHL9Q5Zc/5Alt2xceumlNn1urGG6&#10;F14wpm5dY4YPD3b8j2SWXEQtfWOFChVsEoiKFSuaBg0aWOvtBx98YOuILUOmn7Gi7KhN/CKnLLnE&#10;O0sGAcaJ05guhMfh7xYtWmRnCjvoqA855BC7jnCuXbu2He5jUgWiuH379vbYTTfdZMPkpINErhDC&#10;C5iMseOONvaticTJbdKkiRWyjJAhYlkiaqMFI8C5554b/JUQQpQPsiJyU4HwxBKLb25pQCSHRS7B&#10;0RmOc5x44onWgkzsR0JRIICZaEHM3nSRyPWP1157TckgPOPVV19VMogS4CV93bp11mqb1kjEhg2F&#10;KXl32on4ecHOotDXAf0qvrUU3BEI48hLf8uWLc348eNtHbH1ePzxx4M14QtqE78gznfOJIO4/PLL&#10;rWtBtGCNxT+stCbpqMjt06ePdX9wkGgCK/JLL71kjy1fvtx07tzZPmDo6NesWRPULBlELueFkFV8&#10;Hp9LHLcHH3zQHnfnjCXfa+zYsebdd9+1/5P4k+6YW/KgGz16tA2TwSQQ51oRrgPPPPOMmTdvnrVI&#10;EwAeonXYj1WbYc6RI0fafdE63MDknuf8ECqF4dBoncGDB5tly5aZ9957z7z44os2Bm20zqBBg2x2&#10;JC7ACRMm2KHpaB2WJGogRejEiRNtVqZkdbiAp02bZoXRDz/8kLQO+wk/x9AFPorhY0xeZInbCf+H&#10;8FX83/vuuy9Rxy35ngylk5iE708oJXfMLYnvyu8m3BIxeIcMGZI4Fl6OGjXKfPTRR/Z8Dhs2zO6L&#10;1qEdCM+0cOFCMzwYTo7WefLJJ214Pdr32WeftfuidbguCFLOyxrXCy+G0TpcX7wocr2NGzfOjmJE&#10;65ACdvXq1TbsGtcvLwfROiy//vprmxiA633jxo1J6xARhRcMMs599913RY5xT7Hkb4m9ymfxmeE6&#10;bonAw+WE78Tf8R3dMbfkt3Cvzpo1y/7Ghx9+OHHMLUmKgC8r54g4vS5zUbgOPPfcc2bu3Ln2nHPu&#10;IVpnxIgRts0WLFhgnn76absvWueJJ56w7lZcA3wmROs8+uij9hpidOmFF16w19a9995rrxlCc+F3&#10;O2DAAPvSzTXJb+TlIPo5999/v/mm4L5efuih5u+1apl/Fty70Tos6UO5R3BT2FAghsPH+J8s9913&#10;X3uvMfmMey9cxy15kcdQwEgX/WSyOvSB3Pvp9IH0Le6YW9IH0hfF6QPp2+L2gdSHaB36QP5P3D6Q&#10;75+qD+R3l9QHcv7oAzmf0T7QtUm4DyRcUriOW9KeqfpAtwz3gfSLyfpArq84fSDXa9w+kPsgVR/I&#10;/RO3D+S+TNUHcj/H7QPpJ+L0gfQ70T7QtUk6fSAl2ge6ZZw+kO+Qbh+YTE9wTuL0gZzjTPSBtHnc&#10;PpBryfWB0Tpcg8X1gTmTDAKf3KZNm9pZvK7sueee5tRTT7UdU2lJZsmlI3BgsaWhgA7NCV2sGXQc&#10;HTp0iJ2dSZZc/+BhpGQQfkGnpmQQyaEPQdzS+cd6sccV4fzzjdl+e1ScKTixwYHk8FDdeeedrWgK&#10;w4MImHgm/MC1ifAHtYlf8CKZjTj4WRG5zhc200RFLm8UWIiBNxtmDLtgwrxR8VbC/saE2imA8GVx&#10;h7slcv3jrbfeUjIIz8ByheVBbA7nBSFaIkzcO+UUZorR8RRGUCgBLJBMumVCGVajMM7SIpHrD65N&#10;hD+oTfyCUTBvk0FgNWUoioKoTDZTmCGqZPvjwN/17NnT7L///nZiRadOnezwC5CWkjiQ7HfRFLD2&#10;MVTnwJLM0ITzX4uDRK4QIg70T7hyMLSaFgV9pTn5ZGMqVDBmwoRgZ/EgbOnrkhXS+IaRyBVClHcy&#10;InIRhMzgxZKKX1MysML27dvXiuBcQCLXPxRCzD/KcwgxfPMYLcIl4YorrrD+eiXCi/4XXxhz2GHG&#10;7LorTnPBgXjUqlXLFiaVUeh3medAYZQLP1a+C0uJXH/I9GipKDtqE7/wOoQYApYJECUNJfMD7rnn&#10;nmDLbyRyhRCpwMcfcUumMiZbxWLqVGM6dsSfq3C9hJEtJhRFjQaI2auvvtpce+21RQrzE4iLG97H&#10;hDMhhCjPZETkMjOVmYBx4MGQC5YfiVz/kCXXP8qrJRcXBWbK46JVIsyO3m03Y44/vkiWslQwAYPI&#10;DPSV119/fbC3EIRssol+iG7nriALlX+oTfxDbeIXXlty6Yjj+tvefvvtdpa870jkCiGYOIavPy4A&#10;jFilRa9exlStaswll5iCt7NgZ/FggXUWYtwhov1qHJErhBCikIyI3BtuuCG2ry0TJ8oSRmxLIZHr&#10;Hwy/KhmEXzDhKt+SQSAsGZ1y8W2vu+66eH0WfeDixeTYNaZBA2NefDE4EB/in0Yt42yTqpzCBLMD&#10;DzwwsU2hnwqLXBfHVPiD2sQ/1CZ+Qexc4hFnmoyIXIL/EjC7JIh6ULduXRs023ckcv2D4NmKyeoX&#10;BFuPG3s6V+CFnSDtJPiIFQIMK+0TT5iCzq3QJeHTT4MDqSGJCUkmmCCWCoQrIdpI5kGqctZJ3Yuf&#10;LvvYZjIvUR1efvnlhMgl8LvwC7WJf6hN/IJQiN4mg2AYj7SSZMRJBb5r55xzjmnVqlWwx28kcv2D&#10;xB5KBuEXuB7l8osHllPu9bRdEeDtt4054QRCHhhDFrAffggOJIc+EIPAnXfemfC3Le6Fn/6SpDrN&#10;mjWzkRRIqONChW277bZ2u169eqZJkyZ24i9WXSDDkfALtYl/qE38AiOW18kgsCrQAbdu3dpm+CFN&#10;HJCe76677jI77rijPZ4rWUYkcv2DFJZKBuEXpIPNNXcFLLVMcrjpppus2MSFKva9zvV30UXG1K9v&#10;zAEHGDNvXqGbQgxIL8v/IwUrltzi5jEgfon/TSr0tm3bFvy7+jZOOD6522+/vbXosk3Gs7333tvG&#10;BUcUg0uXKvxBbeIfahO/IBkE8xAyTcZELpDbm84XMRsthL7JpTcniVwh8hNeuvv162cnwcby8cYd&#10;Y+RIY6pXL8xKFuTlLw6EdKzICykgHz8il9nGdPz4BzuOOOIIK3SBKAwuMY4QQoiiZFTkOp5//nnT&#10;tWtXs99++5kTTzzR+p7lGhK5/qEQYv7hcwgxQnwtXbo0fVcExOnq1eT9NKZhQ2NIC/7HP5bojsC1&#10;iZ+fc0dATJeWsojcTPfnouyoTfxDbeIXXocQy0ckcoXIPZjINWLECNO/f38rNEmSgNgtkR9/NGby&#10;ZFPwh4WREQpe0M2ttxZmJ4sBOded6wPuWmUdtZIlVwghyo5Ebgokcv1Dllz/8M2SixX1lltusXME&#10;yBhWbGjDl1825sQTC0N+ERkBa23B3xVnscUnHIuDm3Pg4P8gNg844AA7GSxZOe2004LaJRMWuUR4&#10;qFq1auJz8MvFBYx1JvxGJ6+pP/cPtYl/qE38QpbcLYxErhB+wSRWXJ+uvPJKc+mll1rLKSl1EYBE&#10;G0hWEmnEcVm4995CQYsVtEIFYy680JilSwsnkxUzCYx+gEgIzjpMeeGFF4KjRWnXrl2wtjlMIouL&#10;E7nHHHOMOemkk4oUJqHxm4UQQhSPRG4KJHL9Y9q0aUoG4RmvvfZaRqMrEHEAa2nUOowFH3E7cOBA&#10;M2TIECs0SYpAdAHELOuu3HrzzTbqwQEFYvC2ihULrbS7727M/ffjVxB84ub8+uuv1u0gGqYOv16s&#10;wyS+oE5xZFLkImTDv8uVmjVrFmsVfvLJJ4M14QtqE/9Qm/jFrFmz/E0GkY9I5PoHiQeUDMIvVq1a&#10;VeZkEEwMwyL71FNPWZ9WBCxuBw6SIhBfO1ywcrJkyL4xE8NGjSp0PahRw7SsUoUgs+aAAmFLSt7i&#10;oFPlXieNrrPSvvXWW8HR9MmUyJ08ebL9XdHfTcFFoTiKSzAhtg5qE/9Qm/gFblfZcH2TyE2BRK5/&#10;rFixQskgPIMEHWV98cANAXFJljEsw2wjfNu3b28ttQ0bNizQrjXsuivE3Yazzz67UOQWCGTzwQeY&#10;Y03Lli3tMfxjSxK5pPYcMGCAGTNmjFmwYIFNDlEWMiVyy8L8+fODNeELahP/UJv4hffJIPINiVz/&#10;YDKRkkH4xeuvv561ZBBVqlSxUQSwXOKSwDoFwYslFxIiN0Q6IjfT+CBySUcs/EJt4h9qE78gG6T3&#10;ySC2BsxoZqbxDjvskJhljN8ckzMuuuiiRFYh9nXp0sWux0EiV4itS4UKFWwKWwQtEQVYd8VNvPJN&#10;5JKdjL4mWdlSIlcIIUQhOS1yUf2IWWAom2FNrErkdIfHH3/czJ4922YeatSoUVpD3RK5/qEQYv6R&#10;zRBiiFxgGOvqq6+264ArQ1jkct8z9OhKkyZN7HKvvfba4iL3iiuuMIcffnjSwoS5LYFG5vxDbeIf&#10;ahO/UAixJDDjOTzk0K1bN7NkyRLTvHlz6yc4fPhwO2PvmmuusZmI0kEiV4itSxyR27dv3yLpw8MF&#10;iy9+tkIIIconOS1yzzvvPPPhhx8GW4XbM2bMsEKXlMLnnnuueeONN0qVXlMi1z9kyfWPrWXJRcTW&#10;rVvXujLUqVPHrruSjltSPiILlX+oTfxDbeIXsuQmgYDwUZEbnjGJICKu5Nq1a20Q9X79+lkRHAdc&#10;GzgvKioqW6cgZFnedNNNdr1ixYqJ4rYRwozoRP9WRUVFRSW3Sjbgc3NW5A4ePDhhpWWCGdZb4nYC&#10;frhHHnmk+eGHH2z+epIIEO7o2muvtceFEH6DiCWyQrTghnDYYYcFtYQQQojk5LTIJaYlD7znn3/e&#10;it3u3bsHRwrDg4wfP96uk4KTbFlsk0lICOE/tWrVMjvttNNmhRi5PXr0CGoJIYQQyclpkQv4cIwY&#10;McKKV6y3jhdffDFYK2TUqFFmwoQJwZYQwnd4KeXeTlY0oUwIIURJ5LzIFUIIIYQQIopErhBCCCGE&#10;yDskcoUQQgghRN4hkSuEEEIIIfIOiVwhhBBCCJF3SOQKIYQQQoi8QyJXCCGEEELkHeVW5BJT94IL&#10;LjC9evUK9hjz73//21SqVMk0bNjQlkMPPTQ48j9IFXzyySfbfPmHHHKIzaQmMgNtQmrmc845J9hj&#10;zC+//FKkTbp27RocKQqJQchwN3z48GCPKCuffvqpTciwYcOGYE9hKu3atWsn2uPdd98NjmzOJ598&#10;YpM3VK1a1Vx//fXBXlFauD9IekPWN8fvv/9uatSokWiPffbZp0i88CgbN2609xAJckTZ4Vzfcccd&#10;Zvvttw/2FLYJSYpcm7Rt2zZlm3z//ffmuOOOs/fZEUccYf71r38FR0Rp4VzffvvtZocddgj2FLYJ&#10;/ZBrk3bt2qVsk2+//dZ06dLFtgnPFHSBKBvLli0zO++8s73eHbQR59i1ycsvvxwcSQ73Bv3bwQcf&#10;HOyJR7kUuVzc9evXN2PGjNlM5O67777BVnK++eYb8+OPP9r1s88+21x33XV2XZQN2oRO6bnnnttM&#10;5Hbo0CHYSg4d2C677GJTNkvkZobp06fbrGJNmjTZTOTOnTs32CrKn/70p8RLH+1Zr14926mx3qJF&#10;C/PRRx/ZYyJ9OIfdunWz4hRR6+Da54U7GbTFSy+9FGwZ8+uvv5qmTZvaNOcSuWWHNsEQMnbs2M1E&#10;Lg/vZGAkCT/M161bZ1/Q4dhjjzX33HOPXRelgzZBoJJIJipyw20Uhuf5X/7yl2DLmLVr19p2AkRu&#10;+B4S6cPzgr6rffv2m4ncN954I9gqyqRJkxI6y0FCr4EDB0rkxoWLfvny5WmL3DCDBw+2D32RGWiT&#10;JUuWpC1ygc7t6aeflsjNEL/99pv573//a1q2bBlb5B5//PH2JRA2bdpU5F4i9Xa/fv2CLVEaaBNK&#10;XJG7fv16c9JJJwVbxrYn98mQIUMkcjOEa5O4IhdR27Nnz2CrKLfddpuMJhngn//8p22TuCJ3zZo1&#10;5swzzwy2itKnT5+UQkzEAwssfQ9CN67I7d27t20Xxz/+8Q+z3377mRUrVkjkpkMykcvQOA8Nypdf&#10;fhkc2RweFq1atbJvfSJzJBO54Tb56quvgiObI5GbeZKJ3Jo1a9q24BgPDyyGWKOOPvpoe0+xzjLs&#10;7oMV96ijjgq2RGlJJnLZdvfHyJEj7QOFNmCIkKFw1rmPHBK5mSWZyMVdwbUJo1OuTT7//HPr7hZt&#10;E54nu+22m9zfMkQykYu7gmsTrn/XJjxzTj/99ESb0BYXX3yx2X///W2fxbYoO8lELvcN7dGsWTMr&#10;hhGztMOpp55q24V1J5ARuCtXrpTITYc4llzeJrp3727L0qVL7T4u+j/+8Y8aWsoCcSy5XOiuTWhD&#10;h0Ru5oljye3bt68dam3QoIH1K2QdS27nzp2DGsbMnDnT1hNlI5nI5SERhvaiDQ4//HDr68b60KFD&#10;g6MSuZkmmciNWnJdm/Cwxk+d9WHDhtlj1Oc59Nhjj9ltUXaSidyoJfeHH35ItEmjRo3s+pNPPhkc&#10;LbQe8pKIVVGUnTiW3Kuvvtq2A+1BfdZXrVplGjdubD744AMzbtw407p1azNnzpzgL0pGIrcU7goD&#10;Bgww11xzTbAlMklp3RVAIjfzlNZdgbdy/KQdDPuVNLFAlEwckeuIuis4JHIzSxyR64i6K2Cluuii&#10;i+wDX2SOOCLXUZy7Ahphu+22C7ZEWYgjch1hdwXuGSbcUtBejHiMGDHCHotDuRW5vDGcddZZdiLG&#10;FVdcYcUUIrdu3bp2m3LfffcFtf/HX//6VzsU5epw0kVm4FxycTdv3jzRJhQmCbrzff/99we1i8Ix&#10;hseZdMC6KBu4F3AeEVTnnntuwsKByD3ttNMS7cHwqyMscnl4I2wPOuggOzwbjgggSgedPMOoFStW&#10;tOceEese3q49br31VrsPoiKX/o06nTp1shEWWBdlw7UJLlWcT65/zj/Xe7I2iYpcJjURrcTV1fOk&#10;7BDtgjbZdttt7TklWgLnH7HqzjP+z65NoiK3f//+9llCv8fo1Ouvvx4cEaWBZwTnfMcdd7TPhAcf&#10;fNDuR+Qyudm1SXhictQn1yF3hZjwAGYoIlzYF92PwIrCgyJchyLKTlnaJNnfirIRvc6ZmQ9M6gjv&#10;dw+KZNAutBf15NdWNsLnMnzuk90f7EuG7pPMkqxNuM7TaRPnhxguovRkok3Cn0F/l6qeiAf9VPTc&#10;Q/Ta55lTErSlexbFpdxacoUQQgghRP4ikSuEEEIIIfIOiVwhhBBCCJF3SOQKIYQQQoi8QyJXCCGE&#10;EELkHRK5QgghhBAi75DIFUIIIYQQeYdErhBCCCGEyDskcoUQQgghRN4hkSuEEAGknCTF5B//+MeU&#10;pbxCVqI777zTZioKQ9rUIUOGmMMPP9zmlSeNMznply5dGislKhmRSKG6evXqYI8QQmQGiVwhhAgx&#10;d+5cs80225jJkycHewpZtWqV2WmnnYKt8sXf//53c9JJJ9k0p2E4R1WrVjWTJk0K9hTypz/9yVSs&#10;WNEMHz482FMyRx55pISuECKjSOQKIUSIzz77LKnIheeffz5YKz+QL/7ggw82n3zySbCnkHfffddU&#10;qFDBzJ49O9hTlLfffttcf/31wVbJ/Pbbb1YwRy3FQghRWiRyhRAiRHEitzzy8ccfmxYtWgRbhWDR&#10;rV69umndurX573//G+wtCuI4HZELvXv3thZjIYTIBBK5QggRIpXIHTp0qLU2wssvv2zq1atn63Xp&#10;0sXuO/30003lypXN7bffbrdfeeUVs91225kJEyaYvn372rqUYcOG2eOAQHzzzTdNs2bNrC9wjRo1&#10;zNVXX20FIvz73/82jRs3tr7C/B/+nmN8F+qyDYjOCy64wG6PHj3a7psxY4bZfvvt7efhJ8uxwYMH&#10;22Pff/+92WuvvcxFF11kqlSpYgYOHJj4n1H4jPPOOy/YKmTRokX28x555JFgT/F069bN1kcYT5ky&#10;JdhrTJ8+fUzNmjXNp59+areXLVtmv0+q7yKEEOkgkSuEECGcyL3hhhvMxIkTbUG4IiqdyIUNGzaY&#10;OnXqmHbt2lmxetVVV5l33nknOGrMxo0b7ecce+yx5q233rLCct9997X7Fi9ebOssWLDA7LnnnnYd&#10;mISFC8Bll11mt3v06GEncTn222+/hABE+PJZYdh2IpfPQmTvvffednLYHXfcYT788EPrX9u+fXt7&#10;HLDU8nf40SaDY/yvMJwP9nNuouC7jI+uO3eIbWjZsqWdmBbm8ccfN1OnTg22CuFzeYkQQoiyIpEr&#10;hBAhnMgdOXKkWbNmjS1YGtu0aVNE5AJWWEQpfejdd98d7C0E6yqf40Qn8Fnsu/LKK+02E9kuvvhi&#10;u+64+eab7WciinEHaNq0qVm+fLk9hkh17gEIRD4rTPT/YW3u379/sFUIghUfW6y3FCy9/B37ovzt&#10;b3+zx8LWV8Cyy/7ohDMHE8g4jsB2ovynn36y++bPn2+3ge8XhTq8MAghRFmRyBVCiBCp3BUQj1GR&#10;C2effbapVKnSZhOmnMjFXSFM/fr1TceOHe06xxGZYWbNmmX3z5kzx6xfv96u8/nHHHOM2bRpU1Ar&#10;vsiNfj4uAjfeeKMVsOGCCI3COeAzo5POxo8fb/fjNpEKjp944onBVqFrRtu2bU3Xrl3t9sqVK63I&#10;jsLf8R2FEKKsSOQKIUSIdCeeYY2lfufOnYM9haQSubg3EBcWOI4vb5iFCxfa/fPmzbPbiEOsseyj&#10;ODeD0orcXr16WcEcB9wq+MyoyF23bp3djwtCKjiOL3CYJUuW2P24aeyxxx4Jq3QYjg8YMCDYEkKI&#10;0iORK4QQIUoSubgtOBhWX7t2bcLiiouDw4ncZ599NthTKFix5I4bN85u16pVyzRp0qSI2Hvvvfes&#10;/y+WYRIsOP7v//7PTspy1lNi0PL5zoKMWwDbzz33nN2GZCKXhA7Ucy4QwAS3e+65J9gqCnWTnYt+&#10;/frZY1ick8GxqMiFVq1amRNOOMHsv//+wZ6i8HejRo0KtoQQovRI5AohRAislgitsEUUsKASEgu/&#10;WPjrX/9aJLoAx0iAwMQrcCL31FNPtduAdZZoCYhK+Oijj2ydp59+2m4jdkmK8Nhjj9ntXXbZxXz1&#10;1Vd2HZik9vnnn9t1sonxt6+++qr138UnmG2sxO47MDGOsFxhcEsgogF1EbxjxowxnTp1Ml9//XVQ&#10;oyjUw084Cr8BEY4rBb8jCn+XTOQykY5jRFKIgjsIn4egF0KIsiKRK4QQAUQg6N69u53whVvBYYcd&#10;lij40bIfEJgcZwIWYg9ByzrHcVsgOoATuYQPw3J5/vnnm+OOO85888039jMcJE2oW7euDRFGqK1w&#10;wgmG9An1hd8vxx5++OGE1RfLLdEX+B8HHnigjfbAOqHIsNJiweX77LPPPuaWW26xf+NABGORpn7D&#10;hg0TrhHJQLwnm5TmIDoC3+2AAw5IuEIgxrE4R3+rg+PO7SIM4dWYrCaEEJlAIlcIIbJA1Cc32aQ1&#10;B4Lv119/DbY2B5cEZ/2NEv47/mc6FPc/Hb/88ovZdttti0x6Swaim89LJl7DkCkNf+JkEPLMWaGF&#10;EKKsSOQKIUQWcCKXSAS5DrF0SRyRbKJYHBDpuFQgmHFx+PHHH4Mj/2Pu3LnmmWeeCbaEEKLsSOQK&#10;IUQWQNQhcnGByAdwq3jggQdKJXTx6eVc4LPsJt2FQUTjh1xaES2EEMmQyBVCiAzDsD0ZxFxBxOUD&#10;WGJLckdIBlbtESNGJCbNheHzSB4hhBCZRiJXCCGEEELkHRK5QgghhBAi75DIFUIIIYQQeYdErhBC&#10;CCGEyDskcoUQQgghRN4hkSuEEEIIIfIOiVwhhBBCCJF3SOQKIYQQQoi8QyJXCCGEEELkHRK5Qggh&#10;hBAi75DIFUIIIYQQeYdErhBCCCGEyDskcoUQQgghRN4hkSuEEEIIIfIOiVwhhBBCCJF3SOQKkYSf&#10;fvrJfPnll4myatUq8/PPPwdHy873339f5PNd+f3334Maqdm4caM54IADgi0BnLc1a9bYc/jjjz+a&#10;v//978GR9PnPf/5j2rRpY9atW2f+9a9/mdNOO828//77wdGSWb16tf0ea9euDfYU5R//+Mdmbf3P&#10;f/7TrFy5crPv/e9//9t+n1zkv//9r/nhhx8S54JtfmdpGTNmjLnxxhvt+muvvWaOOeYYux6Hb7/9&#10;1n4P2jPMd999Z/dT+H5R2Mexv/3tb8EeY3755Re7j2UY2jXZZ+QKXHsXXnihWbBgQbBHiNxHIleI&#10;FNx///3m5JNPtut0/HXr1jVLly6123FBoLzzzjvBVlEeeughc9555wVbxrz33ntWFCSDz5k6dWqw&#10;VXYQWDz484FPP/3UtGjRwixbtsxuP/7442abbbax6+lw8803B2tFadWqVWyRy/VxyimnmLPOOsuM&#10;Hj062Ps/EEvdu3c3mzZtskIaEEaHHXaYFVxVq1YtIn6vvPLKYC33OOecc8zQoUOtUF+xYoVp2bKl&#10;efPNN4Oj8eBc8EIYhfN86KGHBlvFM2XKFDNq1Ch7b7Vu3brI+e3cubNtq4EDBwZ7inL00UdbgX7x&#10;xRfb64v7sGbNmrb92rVrl3gBoQ1vvfVWu74lOPLII+01nqxwnkvLfvvtV6zIHTZsWJHzJ4TvSOQK&#10;kYJXXnklIXLhpptuMgceeGCwFQ+E0/jx44OtosyYMaOIyAWETjLuu+8+89RTTwVbZYfflQ8iFwG1&#10;3XbbbWZVQ5SkAyJshx12CLaKcvjhh8cWuZxXhF0q6yvt+Mwzz9j1yy67zPz5z3+2FjSEE1bGXXfd&#10;1SxZssQeHzt2rLUO5iJc1xdddFGwVQhW3D/96U/BVjwQmclELiMrcUQu7dCsWbPE9XHbbbeZSZMm&#10;2XXO/aWXXmo2bNhgt6Pw8tSxY0e7vnjxYnPCCSeY9evXmxo1atjPbdCggd0GPndLgphNRXHHSqI4&#10;kft///d/Zscdd5TIFTmFRK4QKYiK3PPPP9/cfffdwZYx/fv3N7NnzzY777yzFUG4M1x33XVm0aJF&#10;Zu+997YC5aqrrrLCZvny5cFf/Y+oyHVimAcyFryFCxdaq8yvv/5qH6KIbKxJCO327dvbuscff7yp&#10;UqWKHcrFgskQ7rhx4+z36datm63DZz333HPmrrvuMgMGDLCiAYGAVY0heQQefcCzzz5rDjroIPs3&#10;ucIjjzxiRW6U3377zS4ZVr733nvt7+e84RKw++6727ZDTOKKgJjkwY54mT9/vvnrX/9qtt9+e3tu&#10;ICxyscpjUactLrnkErvPwcP/7bffNocccoi1+kfB2rfLLruYjz/+2G7T/rQj4na33Xaz10u9evWs&#10;uwXtPGfOHFsv1+A8YJFGFIXh9ztB2bt3b/PRRx9Z0cT5OPfcc021atVsW+GKgLjkJYzz89Zbb9l2&#10;41644YYb7N9HRS7ijPPZpEkT88033wR7C79LnTp1Eq5G3NOu3Wj/q6++2my77bbm9ddft/vCXH/9&#10;9faeAb431xluTFwntBn3PffqzJkzUwrlbJFJkfvJJ5+Ya665xkycONFe99wLXItdunSx1z37+N2I&#10;fl7GaDfOK1bw6dOnm7Zt227W1kL4gkSuyB2wICBesllC8ECsWLGiFZE8CLHkOCsGD4bHHnus4E9+&#10;s0OnDGl/8MEHVvzwMJ81a5ath0tCcZZc9/kUBCggkrHyYS1y4grrn7Pk4pO777772nWsYwgKcBZB&#10;58fZqFEjexyxy8MYX1FnmTrxxBOtiOC7nn766Xb4ld9Su3bttF0yojz44IPmj3/8Y6LwuxDqYRDW&#10;4TqUZO4YDAGH61x77bXBkUL+8Ic/2BeKZKT6bbx0MOwKtCPuBYiWWrVq2X2cO9ozKnL5PAQsn4UQ&#10;RewkszICrgpXXHFFsFUIn4tg4H8CL0juu3/xxRdWjL344ou2HueQ/8dLViasZ/zu8HmkvPHGG8HR&#10;/4GIDNdJNozP9w/XoeBq4+Ca47qOWtcdvAhgTeU8vvvuu+aII46w599ZSCn169e3oxpdu3ZNnGNe&#10;5JKJ3EGDBtl7gs/j/uPchcF/ne/H+XziiSeskA6DLzftzfEwffv2NQ888IBdx82EPsB9Z+5Xlnzv&#10;yZMn2++MIOdaYT3bZErk0lc0bdo02PqfJZdzzws45+S4446z1wp1Ge3gWqSNeWnkOC/2uIMI4SMS&#10;uSJ3GD7cFDz1sltCRC25WHF5uAF+fgxLh+HhxgOBB/wLL7xg9zmRi8Dk4UPBQgRRSy6WFOBz+L+V&#10;KlWy1lUoi8jlfyP2/vKXv2wmcqnHcC4P60zB9+R3h0tU8GBFi9bhnEYZMmTIZvXCIGiaN28ebBUl&#10;1W8rrcilzp577mn3xWH//fcP1gpBEOCOgLUYEG20SxjqjBw50q4PL7jen376aTsk3qNHD7uvtPA7&#10;o+dx2rRpwdH/Ea1DiYIlL1oH4epABHGfpPIv59y7a93BuS2tyGX0IjphLwzfhzZmJIa2/Pzzz4Mj&#10;/4MXQe6VMExyu+OOO+z6119/ba3w4ZcN2urRRx+16/369bMWXX5XtF/IBpkSuZy38OiNE7n8tgkT&#10;Jli/al7uoyKX41hxschjGZfIFb4ikStECqIiF7FYoUIFuz537lxz1FFH2QcyYA1iyI6HNQ9gBBPi&#10;BAGQjk8uQ4I81PkcPhPrHg/Y0opcLKg77bSTHX7kc5JZcrHIOD88HmDUyxX4zVjYoiKac+B+m3MP&#10;cL+ttCKX/Q0bNrR1gf9dnLgKu7Y4EOXuesAf1PmHOviuzrUFq/Wrr75qrwd+Ry6BKEdUhqE9EMi8&#10;zPTq1ctuA/dLWUTuLbfcYu655x67DrioJAP3nz59+gRbReHFk/8bhhcx3IGA+5J7Jgz9g/Oh54WG&#10;+rw4RC342SBTIpf7BhcPhxO5CFh3rpKJXH63e4njZUAiV/iKRK4QKWBY04lcxAwC0U1oosNHeDBE&#10;yQOdSAy4K2DR4WGJCOXBjThlyB2/zyiILWZ2OxBcPLBxV0Ag8DDhcxCyL730kvXvffnll+3QNv6J&#10;gBDGcgz4ImJBw3+O74cPIUK7cePGVijwHfGf++yzz+z3xLLLg5oHGnWxQmMVcyIuV+CFg0lAbsgc&#10;V5EPP/zQruPP6X4bk5j4bTyUL7/8cnsc/0/EEucLVwKGo/HfRMw6sUnkBsQm4APMiwRtfsYZZ9g2&#10;ciBy8H9m3+DBg4O9xro2IKSBtunUqZN9UYm6WfB34YgM+KEiMPiOUTcN3+EewA0Bwce55XfjSsBv&#10;pA2wiOPTiYjEWs054trlOMKLc4xfMvcHvx8/aa5f3FOA9nUii/oIO15GiFwxb948u9/BZz788MP2&#10;/nGwj3ub9ub6dy803EPcGw7ucV4UL7jgAiusHYg8LLcOrPMIcNqJ+yrbZErk8qLBdcwEWdoA1wV8&#10;cfFR5gUDX2N82BlR4nrkvqAvpF9hP39DZBD6SvovIXxDIleIJPDgRBiGC+LHWZ+AByVDsggW4OGN&#10;IKUuD0/gYc921ErEZ4U/2xUEAcV9jvNldZ/j/ifr1HHriAi3zvdx6zyksOKyzmewn8+gsM/9Hvd9&#10;+MxchHPP96e4c+8I/zbOravnzjGF9sbvkgc4f88+zqk7T66NgQc7+/isMJxLzjclfJ24tnO4/xu9&#10;JvgOUVy75iKcA3euwnFmwbWD28+SbYq7dinu/LtzSOFzXR33QubOKW0dhbaL3rvAuQ1/BvD/wm3N&#10;31CHeyhMdJt6/B2/d0uwzz77WDGbrCSb9FgcnFuuWb47v4E+h9/DPs4b2+53cc4oHKfN2M+5D58z&#10;IXxCIlcIIYQQQuQdErlCCCGEECLvkMgVQgghhBB5h0SuEEIIIYTIOyRyhRBCCCFE3iGRK4QQQggh&#10;8g6JXCGEEEIIkXdI5AohhBBCiLxDIlcIIYQQQuQdErlCCCGEECLvsCL3nnvu+YUVFRUVFRUVFRUV&#10;lXwod99997/+PxmPXvc5FFd7AAAAAElFTkSuQmCCUEsDBAoAAAAAAAAAIQB6gDQdzo8AAM6PAAAU&#10;AAAAZHJzL21lZGlhL2ltYWdlNy5wbmeJUE5HDQoaCgAAAA1JSERSAAACqQAAAWUIBgAAAMjkcZUA&#10;AAABc1JHQgCuzhzpAAAABGdBTUEAALGPC/xhBQAAAAlwSFlzAAAh1QAAIdUBBJy0nQAAj2NJREFU&#10;eF7tnQeYFFX2tyVIFMlBwEAwYwZzVsxZxJxQF1HMoBKM4CcGFBRWEXUVEBcRdEVAWEHCCopKEFgJ&#10;6qqouBgwrum/e79579Rta2q6e7p7uqaqZ37v89ynqm6d6Znp6q763XPPPWeTAQMGbPh//+//GTU1&#10;NTU1NTU1NbU4tIEDB27chB0hhBBCCCHiAvpUIlUIIYQQQsQKiVQhhBBCCBE7JFKFEEIIIUTskEgV&#10;QgghhBCxQyJVCCGEEELEDolUIYQQQggROyRShRBCCCFE7JBIFUIIIYQQsUMiVQghhBBCxA6JVCGE&#10;EEIIETskUoUQQgghROyQSBWiEvK///3P/P777+bXX39NNI79BI9Fcvzv5W+//eb1CiGECBuJVCEq&#10;GcuWLTN77rmn2WSTTUyzZs3MTjvtZBv7HTt2NC+88IJ5//33TcuWLb2fEKnYsGGD6dq1q2nevLl9&#10;v3hP27Zta7788kvPInMeeeQRs/vuu9vX8LeDDjrICuFU/Otf/yr1M23atDEnnHCCZ1H1YNCQ7j0T&#10;QlQOJFKFqCT85z//MUcddZQVMTVq1DDDhg3zzhTDQ/3xxx83TZo0SYgdkR7eR8Tp//3f/9njFi1a&#10;2Pdt2223tce5cMghh5hGjRolrgHt3//+t3e2NCeeeKJp2LBhCfuqzplnnmm+/fZb70gIUVmRSBWi&#10;EsA09I477pgQMaNGjfLOlGbNmjVm8803l9gpg4suusi+R7vuuqvXY8wTTzxh++rWrev1ZE/Pnj3N&#10;X/7yl8S1ol1++eXe2dIwqDjssMNK2FdlmAngPZBIFaLyI5EqRCXgnHPOSQiYatWqeb2pmT59epUX&#10;O2Wx2Wab2feIMAnH8uXLbV+7du28nuxBpP7jH/8wW2yxReKapboWQ4cONXfffbdEqsdnn31m6tWr&#10;Z98DiVQhKj8SqUIUOP/85z9LCJibbrrJO5Me4hozganoESNGeEclmT9/vhk0aJCZN2+e15Oct956&#10;ywwfPtzu4/VdsGCB3XcQY/jcc8+Z559/3h6nEiCELIwfP95MnDjR6ynNjz/+aB566KHE3/Tmm2/a&#10;bbbgLXXvKaIeTjrpJHv8zTff2ONcQKQuXLjQTJo0KfH6NLy0QWrXrm3/52xE6sqVK+01eeONN7ye&#10;zFi3bp39ubVr13o9yfniiy/Mvffea2bOnOn1pAdBPnjwYPPOO+94PcnhOvH7GQgkg/ec8Av3HqT6&#10;jMydOzcxk0AIDDG9QojCRCJViALnhhtuKCFgPv30U+9M5vAw79u3b+I1EAP//e9/reB1ffXr17e2&#10;P/zwg9l3331N69atzQMPPGCOPvrohM0zzzxjbRwIpk033dS0b9/eitStttrK2g0YMMCzMObhhx+2&#10;fccdd5y57bbbTIMGDeyxH/6WCy+80PZj379/f7v/2GOPJRbQsD399NNt/1VXXWWuvvpq+7uDr5Up&#10;LGjiZ2k777yzFfXHHHOMdzZ3nEj95ZdfTK1atRK/A0HqB1HH3wCZiNR3333XnmvatKmZPHmyvUYc&#10;s2DLz4wZM0q81siRI+318ff16NHDs/6Dr7/+2l5zPPVcg379+llb/raff/7Zs/qDJ5980p6/8sor&#10;zWWXXWb3uR4MqhwuTppz22+/vXnllVcScb/8nQ4W+vljqWkc879eeuml1mb27NmmevXqplOnTtYD&#10;3apVK2v38ssv2/NCiMJDIlWIAsfFl7pWHpyoQ6Q+++yzZocddrDiiT5WuOPxdLGvTz/9tP0Z+tzv&#10;piFmHHvssYftc143xCZC79prr7XHwHl+H0IZ2NapU6fECnqEDnb+aXYneD/66CN7jCeOY0SuW+iE&#10;SEZU/fTTT/Y4G1566SX7eq5NmTLFO1MMQthlTqBdfPHF3pn0OJEKffr0KfE73n77bdsPnTt3Nt99&#10;953dL0uk4u3m/+QcQg+4Lk4EI9r88P6612IfQcjvcn00Mhs48H47IeviZxGYfD7oO/zwwxPvOTgh&#10;jJDk70DEutdF6LqBBd5e1+88nnx+XN+cOXNsH+A5df20oCd16623tv3uc8PvJcvFuHHj7LEQovCQ&#10;SBWigAkKRFp58IsXt2BoxYoV1svKNC/Nncdrxe8H10fD6wWITdeHF5YFW/D5559bzxowtexs9t57&#10;b/P999/bfgShm/bld7pp3jFjxtg+OPbYY20f4hkISXCv5V4frrjiihKCqywQvaeccoo59NBDE/GP&#10;NGJU3d/n6Natmz332muveT1l4xepvBf+KWzeA/jqq69sBgEn5soSqfyt7hz5XB28N/RxXf39/uvs&#10;F7Cuj/b66697vcYKX9fvD7W49dZbE/2LFi2yfQha58Vk8Rnwf7gYXAY9TtD6vaOuj7/T9fE6rj+d&#10;SOX9cv0M2ohdBT67hH4IIQoTiVQhChg8k/4HN608+MUL07BBEAwIOM4zzYr4oM/9DM2JVP62xo0b&#10;lziH2AXn2QyKbKZviWEElzjfhQPQVq9ebfvA/R00mDZtWuKY1qFDBytwET38LZnANDnClBRH/G+L&#10;Fy8u8ZqIRT/kKsWD6sRkJvhFKuCFdK+PYEW4EsIxa9Ysz6Jskeq83TVr1vR6inFikeYPxfBf56ee&#10;esrrLSlS/cJ7yy23TPT//e9/93qNTXPm+k8++WTbh8h3fbfffrvtg/Xr15v777/fCkeHsyMllyP4&#10;mfjwww9tfzqRyvX1DyiYEXAp2JKFIgghCgOJVCEKHDxu/od3MpgOHjhwYAk72oEHHmiWLFniWZUU&#10;L34xEcR55RBcQSHqRCqwyMl/jsY0th9/6iwa09Z33nmnd7b4d7hzJMPHa0jjb99///1tA8Sy8xy6&#10;hmhz099lgRhyU+buPUF8utyzrrkYSLyzTKcTo5sNQZEaXPjGecSlE+mQTqT6k/1z/fz4RSpeT0e2&#10;ItXfz2I5h1+kMo0PDDJc3yWXXGL7ksFiOme3zTbbeL2lRerSpUttfzqRCi5G1t+ccBZCFCYSqUIU&#10;OKNHjy7xYGZ1cypYnOK3DeLEC2ItFXitiFfF67fLLrvYPv9r+kUqIGQIDfDbsEregRD0L1JyjdXv&#10;gNBxfddcc43tSwVeMwSP/3Vo7733nmeRGsSus3/11Ve93mIx6jyVrpHndJ999jFTp071rDInKFIh&#10;mI6KBWR+0olUKoy5/mD+Vr9I9b9meUSq83SDX6RSiQvI0uD68MCm8jKzoMnZ+WONcxWp0Lt37xI2&#10;tOuvv947K4QoNCRShShwmEb1i6h0K9ARlf4HeBAnXhCgyUBwIBSxYUrVefv8r+kXqS4WFJHoyoq6&#10;xlQ8uJhD0gb5xROrvGHIkCGJPry2qSCEwE3ru0wArrHIKR38nN8e0egPEWCBj38lPu3444/3zmZH&#10;MpFKmIF7XQQ919RPOpGKqHODAK6JH/977kQ/ZCtS/em4/GEITN+7/rPPPtv2+eOMaRs3brT9Qfyx&#10;py6uGPhM+X/+448/tv3BhV1BkeoWmbH4LOjd15S/EIWJRKoQlQBXCYmGFxThkozyilR/vCFeWYfr&#10;o/lF6sEHH+ztFcNUv7MjLyf4PV2IWZetwCXR968Ap+E59OM8hMRK+tMN+WNU3RR9OoIe2Hvuucc7&#10;UwyrxP3naaTCciKblEv+xUmpSCZSwb1mMvFbVkyq85AHPeDE+NLPdfWLumxF6oMPPpjo92c58Kct&#10;c7GqLC7ze87PP/982+/gursFaM7OH0tLai73swxU3HvKIMT104Ii1T+1TwiGf9Ygl+wOQojokUgV&#10;opLA6nYXU+niNIOUJVKdaEg13R9cSHTaaadZz61/hTqrvJ1gIV4Wb5tj1apV1oapYSfu+F3+BVEu&#10;BpScpw7ylLrXR8SS9J+k/eRbdau3iZVkett57vD6klWAn2EKuixYte5+h2v8f8SqknuWNFj+/9M1&#10;YjFZlZ+pZ5X3K1nifuJweb1goQMIhkMEce8rzYUqMFBx3l+3yt7hF6muyAK4PhopuBx4It3CJOeV&#10;5v11KahI/+QfGJHs3/9a/H5inPmMEibhPJsvvvhiwsZ5TP0pqPyLvfCw+t9/xC6eegYHgKDFI+1w&#10;8dCkB0sVciCEiDcSqUJUInhwI5p4ODPlSTJ+pj9ZpELVHyda8FyRCN/PX//614QAoCE0guChCgo1&#10;xIdLrk/jvKvIhCChj5X4eA9Z+MSxP26WY6apqTaE+HTlSP1eScSIf8rZtT/96U8JAcL/SR8rxYmZ&#10;JUk9xyS1d4I4HUzvBwsj+Bvimf+LSlbBc4QHpPJe+5kwYYIV5fwvXBM/eBD9C4gc5JgNvucsggvi&#10;kueT1YBwAVfYgGvgD10gn6zf09m1a1fbj0h0fbRgQn8WeHGd+FmuOQISO7y1/py2gKA88sgjS7we&#10;DTHrz6PL3+Vy4JJSjAV+zgNKDln/3w28f+61CHHB1l1//m/6ybbA56tjx4722D8AEkIUFhKpQlRC&#10;eLizuAcPFuKKXKFUHnKLUMoLi2fcdL0D4RJctOXKiSKMEJTJhK8rXzp27Fib3/Rvf/ubPU4GU9AU&#10;AmAqPlialNRNLiH8fffdZ38fnt9sYRoZ7yIeTxZ4JVscxfuLDe8tf3dcQIzjpeW6I/oRvvmGyk5M&#10;82daQpXBEfb+BVdByKlLSAGea2KQ04EA5nMWnO53BSPY8jkKVtoSQhQeEqlCCCGEECJ2SKQKIYQQ&#10;QojYIZEqhBBCCCFih0SqEEIIIYSIHRKpQgghhBAidkikCiGEEEKI2CGRKoQQQgghYodEqhBCCCGE&#10;iB0SqUIIIYQQInZIpAohhBBCiNghkSqEEEIIIWKHRKoQQgghhIgdEqlCCCGEECJ2xFakTpw40fz1&#10;r3/1jopZvny56d69u7nmmmvML7/8Yvt+//1307dvX9v/j3/8w/b973//M2PGjDE9evQw3377re2D&#10;xx57zHz++efekRBCCCGEiCuxFKm77rqr6dy5sxk4cKDXY8zXX39t2rdvb95//33zwAMPmP3228+K&#10;UWwRpKtXrzZbbbWV+eijj8xXX31levfubT799FNz9tln259H1B555JF2XwghhBBCxJtYitT//Oc/&#10;5sUXXywhUo866ijz97//3TsyplWrVuann36yW8eTTz5prrrqKrNs2TJz8803m99++80ceOCBVszW&#10;qlXLsxJCCCGEEHEnliIVgiJ1iy22MBs3bvSOjNlpp53Mv/71L9OpUyevx5iVK1eanXfe2fz8889m&#10;zz33NPfdd58ZMWKEOeyww8x3333nWWUH3li3/e9//2s2bNhgfvjhB/Pjjz+af//731YA+23c9v/+&#10;7/8K0vb777/Pu+2XX36ZsP3iiy/ybstgBVt3LriVbfGW0JgwbfmOZWLLTEcutuvXr0+cC279tgxy&#10;K5Mtg+1CtCXUKt+2zKg5Wxe6FZUtz5nKYMs1feedd2w43dKlS2179913zeLFi80///nPpK/766+/&#10;Zvw3hGn7zTffWF0Qpu1nn32WOBfc+m2Zra2qtpzHNgwKRqQ2a9bMvlkOROratWtLidS9997bOyqG&#10;ONSHH37Y3HjjjTZutV+/ft6ZsuEL+pe//MXuv/LKK/YL/+abb9qQgk8++cQsWLDAigTOORu35QI7&#10;23Xr1llbRG46W0R3vm0XLVpkbfkgvf7666HZIibT2X744YfWlrjhVLZ80JPZTp482fztb38rZfvW&#10;W29ZW748Lh452etyownL9u23307Yzp8/P3EuuHW2H3zwQWS2PICdLTfpbG35rA8bNixh47bOllAc&#10;bOfNm5c4F9xiywMx37aIWGy5JyB0orLlwY4t4nvu3LmJc8FtNrYM2Py2f/7znxPngltnu2bNGms7&#10;Z86cxLngNldbBqXpbBkUL1myJBRbBJSzfe211xLngltnSxhYGLarVq2yDpCXXnopcS64ZYDnbBnU&#10;p3vdbG2ZLXS2s2fPTpwLbv22DCST2V5yySWmV69eSVvr1q2Tvi7Cltd977337OvOmjUrcS64DcsW&#10;IYuYZoaVZ1Emtrwug6JMbHn+Y/vqq68mzvm3M2bMsLaI+3zbonWwRdMg2qOyXbFihbVFgKaynTlz&#10;prUNS0cWjEhFfCKGHG3atLE3TrYOFlpdcMEF3pGxNzNiUhGXHTp0sILnuOOOsw+/TODD5ESKEEII&#10;UdlApPJsTMZBBx3k7QkRDaGIVDxRzuOQK0GRiorfZ5997D4qf6+99rJfrAYNGlhPB16e3XbbzXpd&#10;AC9gly5d7MjM2bElthUvXCZIpMYDvBt4UkW08B1zMwsiOpwnVUQLThE8lYVOoYtU50kV0VJQnlRE&#10;auPGjU2dOnWyFhfEalWrVs1ssskmtrHPFAtfIqZX6DvggAOsdxQQoe3atTM1atSwwth92ZjWZ1rc&#10;MXXqVFOzZk3zwgsveD1lI5EqhBCiMtOtWzdzxBFH2Ow3wcZzXIgoCUWkEkvimD59uhWRjNaIoSwk&#10;JFLjgT+GSEQHnlTig0W0PPvss96eiJJp06bZkLNCB6dPKk/q5ptv7u3FF9ZlsIZBRMuoUaO8vfwS&#10;ikhNBkH/jMrIa8pUvvOExhmJ1HjA4qBCG+BURgihYSGViBZi7UX0sCg2rOcYIU7MKoYGK7G9hZP5&#10;FKksoGER5ciRI83jjz/u9YYLCxqZbRXRwiKrMAhFpPpHl0zHX3vttWbTTTe1uUpZZT9u3Dhz8MEH&#10;mzvvvNOziicSqfGAzxODHBEtiFRWvYpoYZW9iB6eD2QvyRdkfGDtBc/FP/3pT4nMAXnjq6+MefBB&#10;U/TwNaZ+fWN69bLhbywqvuWWW8ytt95aot177702ZC9T3N9NGzx4sPVwVgTEo7JyXkTLwoULvb38&#10;EopIZSTFKOqUU06x4pQ40qFDh9pRlp9HH33UrraPKxKp8YDPTUXd8ERqmO5n0aKIlryLF5ETpIlC&#10;WOYDFv/07NnTCrxHHnnEprXLC6tWmaIXNWbbbXGLsljDFI00WfxhT29b1H/00UfbdEJ8t/2N3OT+&#10;FI8OFif7M+04SB3FuXy9J5nCwmmXX1dER1hhSKGIVBZOuYVPlCxNNdp84403rE1c40kkUuMBHrxM&#10;MzKI8GBKMNP0bSI8KloEiOQQhsS9KR+QJYBQmryED6xebcx++xlTt64xTZoYM3asMXgak/ytFL9J&#10;tbofD6tb3U+e5JtuuslcccUVVkhff/31tj8OoC8YQItoCSs+OzSRyoe5LJjaaN68uXcUPyRS44FS&#10;UMUDpaCKB0pBFQ+yTUGFmELsIfLyOiOBQMPRc8opxtSuTaWbRLxpWWQiUin0QLlxMua4IgNxQimo&#10;4kG+daQjFJFKFYxkI0L6qHJQKEikCiGEKA/MAhGigTjFeTN69GjrhS0vr8+ebXZp397ssskmxa11&#10;a7PLLrskWqrFUH4Qqdddd52d1udndtxxRxsCwD6heoWwul9UbkLzpKaKIWREViiLYCRS44E8qfFA&#10;ntR4IE9qPMjUk0qqKkqMskgpL9PSeE0vvNA8Wru2mUO86XffeSf+IF2Cfj+I1I8//tiWD0dEX375&#10;5WbSpEn2HJ7UQkCe1HhQEJ5U6uKShmDChAnmmWeesfv+xuqvww47zMa2FAISqUIIIcpD3mLqEaMs&#10;NCbW9MknzaMPPmjmzJnjnSxJpiJ1++23t+L0yiuvtM86f7xzoYhUUbnJq0gldoVypW7RVKrGarxC&#10;QCI1HsiTGg/kSY0H8qTGg2SeVKbxZ86cmZFAzBhW4l9wgTE1axpDxURvITLZccorUrfaaitzwgkn&#10;mHPPPdecd955JRrnCgF5UuNBQXhSHYzKKkPKIInUeMDNNtTE1iIjdB3iQSEUQqkK8F1wQpAti6Hw&#10;ShLSlolALBNW4z/2mDE1ahjz8MNe5x9kI1Lx5i5dutRcc801Xk/lgcFzvrIsiNwJ674UikhlNIlX&#10;tdCRSI0HLLabN2+edySigofByy+/7B2JqHAxgyJa8OCRdoeyzRSpIe4U72rXrl3NHnvskbQNGzbM&#10;++kymDu3eKX+OeckcpoGyUSk8p2l+EPv3r1tvOmDJPOvZCxatMh8/vnn3pGIiqefftrbyy+hiNSy&#10;IPVUISCRGg+Ik8pbcmuRM3griDsX0bJ8+XJvT0QJ5WlJKzVw4EBbbckJpe22285uk4FQTQvVxPba&#10;y5jDDy9eIJWGTEQqK/cRp2QUoPpjZeSTTz6ptP9bIUERpzDIi0hl1eIRRxyRcPeyaIo4l2Rtn332&#10;MaNGjbJ2cUciNR6QQF4xR9GDSF1FBRsRKStXrvT2RJRQXSlZoZpWrVqZ+++/P2nbiRymySAl1fnn&#10;G9O+vTGzZhE/4J1IzfPPP2+aNm1qK0MFW926da1I5bNSSGkfc2HdunVZ5asV4RBWuea8iFQWU/DF&#10;cCKVLwYLpJo0aWL23HPPEo28axKpIhu4yc5l+ktEClOHU6ZM8Y5EVCBORPSwQCpZlR3yi7755ptJ&#10;W8uWLT0rH0yTNmxYXFc/iejNFOrX8x2tavC+fvbZZ96RiIqwFtXmRaSCP0ib/VQB2pwjb1wukMuN&#10;GwBprPxfxhdffNH277bbbnZky+8gRogbAivDHSRSZoomUyRS4wHXU4Hx0cN1qIoPwbihaxAd1157&#10;rY09Ba4D34kgtWrV8vZKU0Kkku6JY1bRl3NB4i233GIXbfEsrGrwbEh2HUTFEtZ9KW8iNWwIIejW&#10;rZvdf+KJJ+w+H8w33njDHE78ThETJ040HTt2tKMqSrgxBXDyySfbcxQQIE4nGyRS44FSUMUDbkJK&#10;QRU9SkFV8TA7iAi84YYbzJdffmn7/CmoSKtIiW8qNjGLyNY1ZhldOVErUvGWDhpkTOPGxrz+uu3P&#10;BbILkJPc/V3kIq+KKAVVPAhLR0YiUnOZMmzbtm0iFouwgs0228w+NMnLSoUrR8OGDc3q1avtiJcs&#10;A0ceeaRdeJNLzjeJVCGEqNpMnjzZCkFm8lKBSGXxFAQ9qYS3JURqgwY8zIrjT8sxtQ/8TtJd5Toz&#10;KUQhkBeR+sgjj5izzjoro3booYfmFJN6zjnnmHvuucfu//DDD6ZRo0Z2JMnolVgcB0HrrPRjIdfZ&#10;Z59tv8DEwrL4JlsQqWPGjLH7s2bNsuKYGwOrCfHWIo4RypxzNm6bzJZpiUxsSamRL1uCmbFl5Wk6&#10;W8IksKVEXi62eLVT2S5ZsiRhS/xQtrYMavCkprJdv369tXXngluqvWD70Ucf5d2W3IPOFq++Oxfc&#10;MmAK0xZPQja2pIjL1pbP+vDhwxM2bst3y29LZTl3LrjFdtmyZTnZutzL6WzJAoHnPQpbBsPvvvtu&#10;6LbOk5rO9oMPPjAbNmwwr3ueunza4klMZ0ucJhkIwrZ1DoR0tixuKq8tzze8lD179jRbbrllorFo&#10;qU2bNnafLSKVn6lZs2YJu8aNG5sWLVqYLVu3Nq1r1zaz7rrLvq7/b+CZxu9gxo+UVun+3qDt/Pnz&#10;E+eC27Bs8SBjS/gcawbKssXBlIutSz2YypZntPOkprKdPXt2wras18UW/YAtzq5sbL/55pu82aJp&#10;MrFl8IMtWVecrVu/kU/bjRs3lmkba08qIoIpDr60u+66a9rWoGgkmYtI5QIfeOCB9mZw5plnJkQq&#10;opQ3yMGxPzZiwIABNskyIQHcbE466STvTNnwIXFeXx4QvC7iid/Hhx6RiJDjnLNx22S2CK5MbD/9&#10;9NNKZYt4CtOWmyu27lxwy+cEW75oYdqyytSdC24rsy2DoWxsEZy52DLYcueCW2fLjRfRIdvwbBGs&#10;6WwZQCKmw7ZlgOrOBbfOFpGRL9v99tsvpS2r9hGp2JKCyv+6I4oGdrOaNzemVy+zx+67l3pdv226&#10;vwFHBwI9jP8tW1sG6NgiZhnIlWXLICgXWwbq7lxwW5ltcRJkYos4x5bBVZi27GdiGwZ5EakINedh&#10;KQvExUsvveQd5QZv2g477GB/70EHHVRiSp7sAQ68NH369LE3WBZVIXgQqdyQMwGR6n9tEQ3cDBWT&#10;Gj18dxWTGj2KSQ0XBkTJcGsfHP6YVPKfuul+nDWshbDtsMPMbrVqmQN23tkel5knNQk878h3SsgB&#10;zzBREsWkxoNYe1IrAvIz4r3DI7nLLrskcnIhIhGgeHLuu+++xOIqRi3Y4RECPLiMFLnRIFozQSI1&#10;HiCOGPWJaOEBmekAT4RHKhElygefb+JPa9SoYVozNR9oxJqyxsGBtxFHCfhFaoJbb2Vqz4y6665E&#10;TGo28PeQ5gpxevPNN+semAK8eO45L6LDDdjyTSQiNZcvLNOup59+uunevXuphOKUCTzuuOPs1L67&#10;aTz55JM2/sSBqMXGxeFlgkRqPGC618UuiuhgsIDXQkSLStPmHwQh+WcRhISMJQMHh1+kEqOHUAVE&#10;6mWXXWbvUwtff90s3G8/s3Drre3xTTfdlNMzj3hA4mCVFzc9PNsJRRHRQqaJMMiLSKXMKYui3GiG&#10;XG2ke0rWjjnmGCXzF1mB947gbREtDABZICWiJazyg1UZt4KfGvcsfGrXrl2pVqdOnRIilQU+zNhB&#10;586dTf/+/U3/Sy81/atVM/2vu6742GvM9GULg0JmDkV6iI3EkSGiJSytlBeRyoIkVtkznQ6sAmUh&#10;FemgCCj3N1JHSaSKbGA6Rzfr6MHbpNiv6GEVusgffK5ZU0FmAbyerMhPBrGmfpHKIi8XOka576IH&#10;BkasJOZFbb8IH7yoCkOKHvRSGORFpAJfdAceF6o7JQNva6GUVpRIjQcsHMBbL6IFz46mHqOHwiYi&#10;HNKJ1G222cZUr17d1sUPtpZ16rDwwZhyzPjw3QrrQV+Z4RntsoSI6MBZGQZ5E6mVEYlUIYSoOqQT&#10;qcGY1ASskahfH5ee15EdOHUGDhxoww2YhRRC/EFoIpVYnccff9x07drVBpVff/31BTdNJZEaD5SC&#10;Kh4oBVU8UAqq8kORjmRxoohUFk4hFoNt7733LiFSbQoqFos0akQib683O8j/zawjsbAKpckNpaCK&#10;B2E5O0MRqcQQkv6JuFRGpQcffLAtX8q0yEMPPeRZxR+JVCGEqFxQ0QevJYsASby/7bbbJhrVoXhu&#10;0Tp27GgFpGsUkikxWH7iCVPUaUw5UkPdeOONpm/fvoksAUKIkoQiUqdPn26/5GPHjk2khAKCmy+8&#10;8MJEjtO4I5EaD+RJjQfypMYDeVJzBw8qAtUVlCHO1A+eVFdNj4w1fkok83/4YbOxSND+tGGD15Eb&#10;eAD5XonckSc1HhSUJ/WBBx4w+++/v3dUEr6Qt912m3cUbyRShRCickBZRwQqzhO30DcoUh977DFT&#10;v359m4WGVFQUgXGNJP+WYcOM2XFHqioUHwshQiMUkUqsz/bbb+8dlYSqGaeddpp3FG8kUuOBPKnx&#10;QJ7UeCBPam6QX5Z1Ev5MNEGR6kjmSbWMHs0PsdqpRFnUTCFTicgv8qTGg1h7Ukn/sGLFihLtueee&#10;M4MGDSrVT+38QrnJSqTGA9KWscBARAsP92+++cY7ElHx9ddfe3uivGQlUh97rFigemCT6VQ9YW+s&#10;x8CTy8+J/EGZYJejXUTHhnKGvqQiLyKV/Fgu2LysRtWOQnnQSaTGA27qqrITPTxoKQUpokWlacsH&#10;K/V5D2ktW7ZM7NNwpEApkTp0qDEdO3oHxSxYsCCjevoMsu+77z4rUJcvX+71inzBexqWQBKZE9Zs&#10;Z15EKisTSaHhXyRVGZBIjQeMlN3DQ0QH3+9FixZ5RyIqqIwkygZnCIt4g+y8887m3nvvtY3V/G6f&#10;5jyrJUQqGWmIQQ0835YsWWIz2aSD7wzPV2rwf/zxx16vyCdr1qzR7EIMmDVrlreXX/IiUoHSZGVB&#10;CbnRxPQUCBKp8YCpHOJSRbQw3a/ytNFDOU6RHjyc1113nbnllltKxKDCnnvu6e0ZuxgKoeoaFaXY&#10;NmrUyAwYMMCYp582plOnpGmmWHuBlzQdhAOMGDHCZgwQ4UCcbyYebREuH374obeXX/ImUjOB0Q6j&#10;05kzZ3o98UYiNR4wlZPMIyIqFh6448eP945EVDz55JPenkjFtddeawvIUFQmiF+kBtkRj6lj3ry0&#10;eVBfeOEFO8sjomXOnDnyUseABx980NvLL6GIVEQFsafJYlKrVatmRo4c6VnGG4lUIYQoLG6++WZz&#10;5ZVXphSQGYnUTz8trsWvhYJCREooIvWJJ56wSZGJ6zn//PMTUyLcNBjdBqdfMgEvDtM3VP1o166d&#10;eeeddxL9t956q61mtdVWW9lMA/Sdd955NlcryZsdZBb4lJtPhkikxgOloIoHfK+Ugip6lIIqPTwP&#10;0t3nyxSpCFNyolKTPw3JUlARgzp58mRNP1cgLHhTCqroCWtGPhSRSjJ/B8Hrzz77rHdk7CrHXAJs&#10;X3755UQgO/E9JFxG7DLlghCGN954w67W/OCDD0y/fv3sgq6jjz7anuNvuP/+++1+pkikCiFE5SKt&#10;SN1hB2OaNzdmxgyvJztYc8EqfpU5FSI/hCJSiTmlHjFiEUjsv3LlSuuJwZt52WWX2f5sYAXfYYcd&#10;Zvdfe+01c9RRR1mRSu1lUoo4CHonPuXyyy+3ZViPP/54GwvbpUsXzyJzJFLjgTyp8UCe1HggT2r5&#10;2GmnnWzVw2Rt67p1jRk+3LNMT9CT+uKLL1qByrNOVBzypMaDgvKk8jDba6+9bAwqpeiY+mC/du3a&#10;duvqJmcDgvTpp582zZo1M127dk0ExCNK/cmRW7VqZcMKunXrZnYoGhWvXr3adOjQwWYWyBaJVCGE&#10;qFwQCoDTo1Q7/XSz7tRTS6WayoTFixdbgao8wkLkl1BEajKI1UGcIlpzgcVYxKOSjoh402233da+&#10;ZuvWrUsUB2C634GwveCCC+wNqEWLFtbjSo68TGNiEalDhgyx+4QpkBOPsAHiYZctW2ZrQLtEzc7G&#10;bRHmjLSx5fdii3hPZ0vCemzHjBmTN9sJEyZYWxIeI/J5z5LZMj2F7VtvvZWVLflLseU9TWVL9THy&#10;a2L71FNPpbTF853KlnCPoO3EiROtLZ4LbN254JZBC7bEJ2PrvIH5sH3++ecTtm7VdTJbPC7YEpLC&#10;5yrftgsXLrS2xIO7c8EtVbsmTZqUs22qzxmDRGxJbo4tpSfdueDWb/vee+9lZevS1yWz3bhxo7Ul&#10;h+iqVavKtCVuMBtbBqtl2XIfIvwIWwbH1IF354LbbGyZCcrGFo/e/Pnz7X1v1KhRiXPBba62a9eu&#10;TWtLSiBmPubNm5d3W54h2L7//vvm0UcftfcH1ir079+/hO2XX35ZytadC26xndqrl/m+SRPzQdHf&#10;UJbtlClTrBjl2J3DC8vnz2/LM8vZMqtI0Rt3LrjN1pb7IavasXWe9bJsSRGUL1tmt7BlVhMvplsM&#10;ncp26tSpOdmSvsudC25Jezlt2jQze/ZsqytS2RLml40tqcWwJSwR24cfftieC9oOHTrU2pJ5Bltm&#10;cPNlS0gjtq+++qpNOZfKltBKbF955ZWELZXNIB+2M2bMsLas9Ully6p+UhO643wTqkjlQceNHTHF&#10;P1we2rZtW2IapX379tabeswxx9gPNSCqNttsM7sP3Nh5sxGSbtXmySefbAVOJvDAlSc1ehiYqOZ1&#10;9CAIMsmHLMKlvPfSygTOAjyYJNbPGfI7spK/SERkA6KurDypInwYSJZVVEGET1j5m0MTqXgO69Wr&#10;l0g9RTv44IPtFzsX7rzzTjvNT/wJoyCm8PHs4PVjVT+etHPOOceOaIHfc/jhh1sb4G+hj7/B9ZWF&#10;RGo8wFvIw0hEC4NAPKsiWvAOiuKqUAjUcuWNRWQ2bVqcEzVLmKGSOIoeZlnkxIgevK5hEIpIxXuK&#10;KN1tt93slAAeUKaGcVmz0CmXlY94cRCMTLcx1ey/OeCppR8XPXbAFCxTMw7ikLDJJtxAIjUe4JEv&#10;l6dE5AVEqr4P0cNUqDDmxhtvNH369PGOcmTXXY3xptazgWcYM3USqdGDvvA/60U0uBntfBOKSCWO&#10;k+n5ZF9gfwxN3JFIjQcsemNKR0QLA0A9DKKHuD1R7Awpl0i89FJjunf3DjKHKX5iYCkYkMuCXJFf&#10;cGIkqywmKpawwpBCEalMR7l0Uclg4VMhIJEaD3go55IRQuQXwmTcAjURHW5RjSgH5O5u1SqnlfyD&#10;Bg2yYQYs+vOnoBLRwMIepaCKnrvvvtvbyy+hiFQgPjTZ1Dqrt5mmKQQkUoUQopKxdq0xm29OUKvX&#10;kTlkVujVq1dWYWNCiNzJi0jt3bt3iQVSZTUCzgsBidR4gCdVyfyjB0+qkvlHT1VN5s/njwWUxEbn&#10;zA8/GLPllqx68jqyY8CAAYmS3MnKooqKR8n840EYzk7Ii0hl4RKr7e+55x6bKytdK6QbrESqEELE&#10;AxYq4cXMZeGtBXF75JEZV5QSQkRPXkQqjBs3zturPEikxgN5UuOBPKnxoCp6UikmQBwoXrOcufde&#10;Y445xjsoP/KkxgN5UuNBrD2pyWAF5BlnnGHq1q1rNt10U1sSlTynhYREqhBCRM8VV1xhBg4cmEgx&#10;mDWffkqybEZaXocQohAIRaTicdlvv/1MrVq1bNlS6ugzCj7ggAPscaHklpNIjQekPQorUbDIHL7X&#10;5CgW0UIZ4qoE5UZ79uzpHeUA6Ynq1zdFDx6vIzNIL3XzzTcnykEGYXaH0sgiWsgmFFa1I5E5rnRr&#10;vglFpJK4/8gjj0waO7R48eJEve64I5EaD8iBR91jES14sfQwiJ6qOLWZs2ODONT992du3h7269fP&#10;7LLLLknbmWeeaW2Azzo1/K+66qqU1YyoV66yqNFDJcmc45RF3lhL1owQCEWkoqjTfWjOPfdcby/e&#10;SKTGA7wVXAsRLayqdiubRXS88cYb3p4ok7vuMuaUU1Cd9nDfffe122RQIdFBVS9m/yi7nQoWDCuJ&#10;fPQgjr755hvvSETFnDlzvL38EopIZRpkzZo13lFJRo4caS677DLvKN5IpMYDanQvWrTIOxJRwXT/&#10;7NmzvSMRFa+88oq3J9KydKkxW2xRnHaqiFtvvdW0adPGboON6lV+kYpALSu0hWfDf/7zH+9IRAVp&#10;yVSFLXoIywmDUEQqZcpatWpV4ktOXdd27drZPKlLuXkUABKp8YAptR9//NE7ElHBFCjfbREtDNoq&#10;O5RYTOXoyAjCA4hDfestr8OYHXbYwey+++7W8+ZveE3J9e0XqUwhl7VIi5X95crZKvICs7YqTxs9&#10;ZOAIg1BEKnzxxRemWbNmJZL4s8qfXHeFgkRqPFAKqnigFFTxoLKnoGJQiidz9OjRXk8OnHaaMVdf&#10;7R0UgwhNNt1PjG9QpGaCUlDFA6Wgigdh6EgITaQ6PvjgA/PEE09Yl3yhIZEqhBAVC2saWLCUc7zn&#10;4sXGdOjgHfxBvkWqECJ8QhGplD1t2LBhwQczS6TGA3lS44E8qfGgMntScWrgRc05Bp0Y0erVyVvn&#10;dfxBOpF69tln23C0bJAnNR7IkxoPCsqTOn78eLP11lvbh1oycokvvOSSS2zpVdcIHyAO5ddffzXH&#10;H3+8adq0qWnUqJEVyPSTAoubHX+LY6+99soqnksiVQghKo4+ffqY22+/3TvKgSOOIJGsd1ASROqJ&#10;J55otthiixKtefPmpmbNmqZt27aepRAiLoQiUokpuuaaa8ynVPkIwMKLMWPGeEe5Qa5VBCeB7WQL&#10;uOmmm2w/wfb169e34pJ8eEwXHXroofbcDTfcYKZNm2b3M0UiNR7IkxoP5EmNB5XZk0pO0lTOjTJh&#10;oe6uuybSTfmhYlX16tVNgwYNSjWeGbsW/Vy2M3/ypMYDeVLjQUF5Unm9atWqWW8nW3+jb9SoUZ5l&#10;bjAadrkCqWC1evVquw9NmjSxouaiiy6ygvi0006zSZdPOOEEzyJzJFKFEKIAYHaubl2W5XsdJaFE&#10;N2L08MMPL9WojMhMnRAifoQiUj/++GN7Qzj//POtWPS3Y489tlwilRETQtSlnGCK3z+FT+orUlJQ&#10;zm7//fe3FXJ23HFHK1hJzJxNCh1EqivHSUoS0o1s3LjR5sajMfLGm8s5Z+O2udjyd4dlS8WWONiS&#10;piJb2/fee8/m5yzL1p0LbvHMhGXLZ6+q2NL32GOPJWzc1tkSxpPp64ZpywxKHGxdpaLy2jIz5bd1&#10;ntRMbLN53Xzacp8N2xZPZpcuXYpb06amy1ZbJY4Rn37bU0jo772Of8sCLab5s/0bKDDy4osv2med&#10;Oxfc+m2zed2wbAmNC8uW0tXuXHAbli0aAFvnSc3ENpvXzdQWb3pYtrQ42LJflu0DDzxgj/NNKCIV&#10;HnnkEW+vNK+//rq3lz1XX321GT58uHdU7Ekl3ZWjRYsW3l5xXkfiVQk7IGb1o48+smECCJxMQKS6&#10;Eq5MN3NR8awS3M9rzZ071z5s3FS0f4st/ye23Miw5fdGaUtFiFS23Oywff/997OyZRCALe91KtsF&#10;CxbYfITYkpMwlS1CJJkt+XY5LsvWnQtuw7RduHBhwtYluk9my4ACW3I/rlu3LjJbZiCw5TuRrS2f&#10;hwcffDBh47YIWWyZ0cB21qxZiXPBbXlsX3311cS54BaBgS1J2Zk5Kcv2zTffDMWWBT/YEnqUL1se&#10;an5bJ1LT2TKww5YHuDsX3OZqS4nidLY81CiNzf0T25kzZybOBbfYvvTSS/Y7l4ktaw54Xe75rDuA&#10;2X362NKnflsWSCWzTfa6QdtM/oaVK1faz8XLL7+cOBfcInScLa/rHB7ltWWwQOW3FStWWFtX3KEs&#10;W2YYC812+vTpiXPBLc4EQv+cSE1ly+fL2eKoQlTlw3bKlCnWdsmSJdYWEZcvWxw/2FLVLFtbF9aY&#10;D1ty2mPLgCWVLd8BBu/jxo2zx/kmNJEKiBjSTw0ZMsR+8XnolAc+wHhR3QgPmM4fO3as3WcUhgfX&#10;Qbwqo236t9xyS9t38skn2wdEJnDT0nR/9PC5QQiKaEGkcoMV0cJDprLAYIh4UbySmYCY475O22OP&#10;PczIhx82I+vVMyP797d97hnDLJofpvtTEbTNFAQ7jgARLTiM0AYiWnAShEFoIpWV9ayYdIn8aZtv&#10;vrl58sknPYvsQYxecMEF3lExeI8Ifj/nnHNsRZHnnnvO9iOQzzzzTPtghTp16tg+bkiurywkUuMB&#10;Izo8tyJamDVwXhARHc6DURnAK3zttdfaGZdMwKNPTlM8zwcffLB5tVEj8+qtt9pjym27fNwVIVL5&#10;W8rreBHlBw80XngRLc8884y3l19CEalMgyBKSRXFKIcvMo3psk6dOtmpoGxh2pfRUrKRK6NxvKuM&#10;srEDvKV4UB38HDbZjHwlUuMBgwp5LKKH7xYhDiJaKss14JmAMyObASjCkGT/cMZxxxnTtKndh3vu&#10;uScjkcqUOs8iR64iFWHtnjciOng2MIAW0YIOC4NQRCrT+wjUVAwaNMjbizcSqfGA2KTK5D0qVHgQ&#10;KAVV9FSWFFS9evWyqQKzISFSiz6LZzRoUFyj3yOdSGWxLgukWFhLSBhbjmk77bSTZ5UdSkEVD1xM&#10;qoiWMGbkIRSRSoA/C5RSMXDgQG+veDRNUH4ckUgVQohwYIFMJtP8iEFm4GjbbLONTcDfqXlzs3mN&#10;GjYu1ZFOpAJeT1Yg9+3b165GFkLEn1BEKjGEDz30kE1XwwjH32688Ubz9NNPJ44nTZpUIs9pnJBI&#10;jQfypMYDeVLjQWVO5p+Mnj17JsSs9aRefrkpUqrm2iuuMLVr17bClda4cWOb7YV9UhMG4XlDeAGr&#10;lfOBPKnxQJ7UeFBQnlSEp3/BVFlNIlUIIUQySojUWbPMw5tuaopuzPb4oIMOslvwe1KTceWVV1ob&#10;IUThEIpIZfp+++23t6vpy2q33HKLRKpIizyp8UCe1HhQlTypd9xxh13fQKYWMrgcvu++pk3t2mb3&#10;3Xe3uU+pu08/jb50IhWvp38xbXmRJzUeyJMaDwrKkwouIXJZkASdhOFxRCI1HrC6P58PF5EbxPQp&#10;li96CjXTBZ+fO++804wePdrrKRviUBOeVKp91auHF8SeQ7z6PakVDd8Fre6PHp4NmaaVFOGRSXx5&#10;LoQmUisDEqnxgBjn+fPne0ciKvCkTp061TsSUfHCCy94e4UFVYSICcUxkQ4EBx5RWseOHU23bt1s&#10;2sJlhx9ult1wQ6IYS9QildysypMaPXw2qJgmomXMmDHeXn6RSE2DRGo84EFAaVcRLYgHvhMiWvK1&#10;8KciwdtFTGi6ctkOwsUQpyTtp8LgzjvvbHodcIDp3aaNrcHv8qRmIlLJjR1WNSLC1JS/OXoY9JAj&#10;XURLLvnvM0EiNQ0SqfGAJMEUhRDRgkiNa/x4VaIQBwrU96b8aSbpBrHp3r273We6/6677jItN9nE&#10;tCoSrIhWKheS57RGjRqmHtP/KUAYk25q4sSJXk9+YeAskRo9n376qWKDYwB1/sOgwkVqWC7hMJBI&#10;jQdff/21mTNnjnckooLp/pdeesk7ElHhSj8XEtOmTTOvvfaad5QePJ+U1N5ss81M9erVzWZ165rN&#10;ikQqx3WL9u+++25rl65gDDAdT3hBWJ7UGTNmJEIPRHRQM95fQUxEQ3lK3qcjLyJ18uTJ5vbbb8+o&#10;kb+OD1UhIJEaD1icoAUK0cM10AKF6Kns1wBRedhhh9n9TlSDqlbNVpgC0hu651U6kYp4RKCGOaji&#10;Oui+FD16PsSDsO5LeRGppKUh32nDhg1NixYtbFoQjhkNs0+f6yf58oUXXuj9ZLyRSI0HSkEVD5SC&#10;Kh5U9hRUCZFaJDy22Xxz03m77Uznzp1tQ5i2adPG7pPmMBW8R3369PGOwkEpqOKBUlDFg/LqyFTk&#10;RaQS+zN48GDvqDiw//TTT0+akoAYofXr13tH8UYiVQghKpaESB0/3phDD/V6i/F7UtOxePFi8+GH&#10;H3pHQohCJS8iFTZu3OjtGTNixIiUObOI4xkwYIB3FG8kUuOBPKnxQJ7UeFAontQlS5aYkSNHekeZ&#10;g0jdrn17M7JxYzOy6FnBa7h22WWXheaxyRZ5UuOBPKnxIKzvZd5Eqh9yWr755pveUUnOOOMMc955&#10;53lH8UYiVQghsofZtWuvvTanQQ3C75BatcyrV15pFz/52/3332+GDRvmWQohKjuhiFS8qFtttZWd&#10;2nf5y2bNmmX7iFWdPn267csWXpcwAtKQUE7VQXoT+vbff3+bEoQgas4Tv7RhwwbPypjrr7/elmLN&#10;FInUeCBPajyQJzUeFIInlaIPLFzKJOVUkB82bjTdW7dmJYbX8wezZ89O5EmNGnlS44E8qfGgoDyp&#10;wPT/nnvuaapVq2aFKW3TTTc1gwYN8iyyA/HJzwerlbz99tvm4IMPtvvjx4832223nY157devn72B&#10;kPwZyKWWrQdXIjUeII7IlSqihcGfUu5ETy7CryLhvotAxXmQLV27djV7V6+eeGb4G4tu27Ztm7Lk&#10;9vPPP2+uu+467yh8KDKibBfR8/PPP1vPvYiWsAoqhCZS/TBNQyB7eVi0aJH1hAbp0qVLidACMgys&#10;WrXK3qz48B5++OF225qReZZIpMYDBjyFkrasMsNgAa+FiJa4l6YlFpVZND4v2dKhZUtj9tvPOyoJ&#10;9/JUUDq5V69edsauopg3b57KosYAPm9ffPGFdySiIqz8zaGKVG6mbmqfafZ33nnH7ufCbbfdZm9S&#10;iNJmzZrZYzw7pLXyJ2umEgnHhx56qLn44ovtNDE/k8vNBJH6zDPP2H3ibBmtkbmAxMF4a6mwwEja&#10;1ZX3b3/77beELV+gbGz50uXLdvny5SVsec/S2eJxzsaWqfhsbBmspLLFW57KloFH0JZa4H5bdy64&#10;dbbr1q0L1dZ9vpPZEqribAlBybctMwyZ2K5cuTJn21SfMwaBfltmN9y54DZs248//th8+eWXkdji&#10;7eee4WxdmcAobKnQRknQKGy517733nsJWxwM7lxwW8K26LvcoXp1U3TTSGq77777Jmwp8OF/XRZV&#10;XX755fZ+439dpoGDtsFttrbci7DlOJmN2zLr4Gx5XedMyZct2QuysUXI58sWb77f1jkRUtlSqS4s&#10;Wyp/+R0ZQVscTdnYMhPgt124cKE9l8p2zZo1odmim9AzqWxff/31UG3Xrl2bkS1eVHecb0IRqYyg&#10;uaEwRdOjRw/bh9h49tlnzZlnnmmPs4W6zw8++KDd52GJGOVB2rJo5M0b6KDf7/qngAAJnY8//ngb&#10;dO/K7WUCN+UXXnjB7nMT4//iQcGXhw8ZNxT+Fs45G7dNZst7kM6WG05YtrxH6Wx5z8KyRWQ4W24+&#10;udgitMuydeeCW2fr6nhHYcvD09nyhQ7LlhugOxfcYovwzdU21XVztgioTF8337YMGJwtN9eobBk0&#10;OVtu7u5ccBu2LaI+LFse+OlsuS/nZHvkkaZdkyaJc8HtAQccYO8D7nV5gALeU8ILnJffvW4y22Sv&#10;m4stg1KOk9m4rd82m9cty5aBU5xsEbdl2X7++ec52SKo3Lng1tniVElni5jOxpYBWZxsGRiVZYvT&#10;LCpbBD227jjfhCJSGaU0bdrUeqGY9nHwkNtjjz3M008/7fVkzgMPPFBisVT79u3tF5sb14IFC7xe&#10;Y+s6OxgRs8KUh90uu+xif/+JJ55oPyCZgEhlVCOihYezppmjh0FPWHXQReaMHTvW26tE4KXZaivT&#10;oei+nopU0/3c54cOHWrv7xXJlClTrJgT0cIzmoGkiJawFnSGIlKprexU980332y3DqbeEYrZgiel&#10;cePG1rPz4osvWjHKTWnu3Ll2gRaeAFZ9utdGmO64447W2wUNGjSw+0cccYQ9lwkSqUIIUTbMKLnw&#10;nKwp+lnTsSMZ+NOWOk0XkyqEqJyE5kl1Uzx+kUocEyEAxJPmAvFgBx10kA2Qx33vIIyAfhZWcbOE&#10;Rx55xLqsHYy2sclGdEqkxgOmfpSCKnrwpCoFVfTEMQUViyaYcuczkjWPPmrM+efb3UISqUpBFQ+U&#10;gioe5FtHOkIRqcQvEQNKrBCxpIhWyqZWr17dejSJZSkEJFKFECI9xMazaClVaqi0fPutMY0a8SJ2&#10;sSspC+vWrVuqsfbg7LPP9n5ICFFVCEWkAguGEKg1atRI5LljJOwWHhQCEqnxQJ7UeCBPajyImyd1&#10;1KhRdhYr0zCqEnTtaoxXOpXwrFRss8023l4xrCug/HaUyJMaD+RJjQcF5UkNwhcZ72qhIZEqhBCp&#10;YQDJND9p6LIGYeHLX52NSGUhLb9XCFG5CUWkEnvqX3HvIKiesqb+eNI4I5EaD+RJjQfypMaDOHlS&#10;uaeTAi2nBVM1a/Ll9g4yF6msd0Cgki81SuRJjQfypMaDgvCkMgVDSg5W3BOPyr6/kUvyhhtuyHnh&#10;VEUjkRoPyMrAZ0dEC0KEvLQiWshwUvDceacxxx7rHRSTiUjlM3hn0c/2798/N2GcR4jFzWmhmMgr&#10;hTpTW9nAmRQGeRWpeFlatGiRiEFN1VyC/LgjkRoPSD/mqiOJ6CBzBqUgRbRQZrqgYaDDYikvPaAj&#10;E5FKPky8qBQAiBoq8JDEXEQLVQopxCCihaJJYZBXkQp4vfbbbz8zaNAgM2HChFKtkMSGRGo8YKTM&#10;jUhECyL1Ta9UooiOONyTmBnLmeOPJ2eVd/AHmXpSqYATB8gLWyiha5UZKh5phid6wiq4k3eRClQI&#10;csn8CxmJ1HjAVI5GytGDQKBUn4iWqKvruJRTOYXgzJplzK67EuBsDxs1apRopJ+qWbNmopGu0J3L&#10;pQBM2CCWXbEYER0IVHm0oyesuOBQRGpZEHBeCEikxgME6rRp07wjERXE3z3zzDPekYiKJ554wtuL&#10;BioK5rSynkIr1OZfscLrMOawww7z9kpCtoC4r12YPHmyFk7FgNdee818/PHH3pGICjJuhEEoIpXR&#10;JYmXk8Wj0sirVwhIpAohxB8sW7bMCtScPOo8xC6+2Dsw5oADDrDlrffdd99S7Y477ighUsm7HfVC&#10;KSFExROKSB09erSpU6eOueyyy+wqTLwv48ePt+26664zjz/+uGcZbyRS44FSUMUDpaCKB1GloOL6&#10;9+3b1wwbNszryYKNG41p2LDEYiniTJN5Uol33X777RMilfCxuCyW8qMUVPFAKajiQVgz8qGIVL68&#10;l156qXdUmqVLl3p78UYiVQghiiE2/NFHH81NmO2xhzETJthdBp1PPfWUadasmdlhhx3svr8FRerA&#10;gQNt6kIhRNUjFJFKyqDjjjvOOyoNtfwLAYnUeCBPajyQJzUexK0sapmw6teXjP++++4z999/v2ne&#10;vLnp1KmTmTRpUqLtv//+JUQq2WDwosZx9bY8qfFAntR4EGtP6iuvvGKngPztxhtvtNP9wf4BAwbY&#10;cIBCQCJVCCHKyeabG/PTT95BsUhlYVSy6f7u3buXEKnXXHONrdGveFQhqiZ5EalMAbEgqkaNGmU2&#10;0oxo4ZTIBlb3T5061TsSUYEnddy4cd6RiIpCGeRbLrnEmAEDvANjvaXVq1c39evXt88C0ky5VqtW&#10;LfuMYJ8UVHgqsf/ll1+8n44Xzz//vDypMWD27NmRl8gVxs6OhEFeRCo3kZtvvtk7Ss9PRSPqXB50&#10;BM9zA2M1KG3s2LG2nwcnKVFq165tR+br16+3fRdddJHZa6+9bMJlx2mnnWbrTGeKRGo8IBauUpSC&#10;LHDwZvH9EtHy2WefeXsVA/GgOaX4ef/94spSPpGJ6OS+7Dypfvr162cOPPBA60nFoxp3CENSntTo&#10;IfODiipET1hpwPIiUsH/ByIqmKZJxdChQ83tt9+e1QMPkYrwDDJlyhSb7grmz59vtthiCxufwg0P&#10;QXysVx/6xRdfzDpmQiI1HuCtePfdd70jERVUnCqUePLKDPe5ioJSh8SEZp24n5yonTubv155penY&#10;sWOitWrVynpMt9xyS+tJ9Z9r3LixzQrTvn17c2XRz8Ud4mUljqJn1apVcmLEgBkzZnh7+SVvItUP&#10;N7Rdd93Vxp9efPHFJWpNM4XDTQrR2adPH7vNhFQildWh5O5zcKPD9d+rVy/z448/2gVcjLT2YHVp&#10;lkikxgMW4vk94iIaEKkVKZBEcpjerAjwaCIWSR2YNfxM0b2XFIT+Cll+T2rXrl293mKcJ7VQoESw&#10;Kh1Fz8qVKzPWESI8Xn75ZW8vv4QiUvnABBP4U7cfEK377LOP3f/tt98S+2XBa2666aamadOmtsbz&#10;+0wlFdGkSZMSo3xG6txcTz31VLP77rvbmu/bbbed/V3ZIpEaD7h2lGIU0cJ0vzwW0VNRJYJHjhxp&#10;y58SPpUVxGk2aMAfmlKkEnrVpk0bu7jWtd122820bNnS3HTTTTbeM+7g/Mj6vRF5BydGXOOWqxJh&#10;hYKFIlJJF8TiKB5qrjlP5kknnZSIN6K/bt26dr8s/K+Fe59pIfZbt25dSqTS70AUY08/3ridd97Z&#10;O1M2iFT33rBlaodY2Lfeest6AkjHQ0yS38ZtGWETe4steWGx5YaWznbRokXW9sknn8ybLYUUsMXb&#10;TDlFvGHJbAmNwBbvQDa2TMNjy3ueyhZPDNPE2FLIIZUtnu9UtnymgrbPPvustWUg4gpE+G3clkEL&#10;tgsXLrS2buFJPmyZGXC2jz32WOJccEvIArYLFiwwK1asyLvt66+/bm3dosRkttzMGSxii/chW9tU&#10;nzO+f9gyoMOWhZTuXHCL7XPPPWdt+X5lY/vII48kzgW3DGKwxdP73nvvlWk7ceLErGznzZtXpi2i&#10;BXGFLfcclyqqvLakX8rGFiE4d+5cs3r1ais03bngtizbnj17WmdA0HbNmjVpX/d/Z51lNlxxhZkz&#10;Z44544wzrIfUneM1uP9zb+nQoYMV3PxveIe7detmrr32WhtecOeddyZ+xm0ZIL3wwgv2ddeuXWse&#10;fvjhxLngFqcGtpTMzLctoWP8vRwns3Fb/jdny/v40EMPJc4Ft9nYupR8s2bNsrbDhw9PnAtu/bYf&#10;fPBB3my/+OILa8ss6Ycffmgz97hzwS22hI3kYvvggw8mzgW3iCLC/VwKqlS2rFnJxpZqatjOnDnT&#10;2rpyn0HbIUOGWFs8iNgyg5svW+LOsWUKnVDKVLb33HOPtWVhsbMlnBLyYUs5cmxZy5PK9t5777WF&#10;NtxxvuF18y5S3YPHD0ma4cgjj7Sjc0CAsIoz25V5CJR69erZG91RRx1lU2ABx6wMdfBB4w1ESDpx&#10;evLJJ9ufzwR5UoUQIgvw8rZu7R0Ym7CfmS/Cv2hbb721XeTK6n7CvhCFrvFcOPfcc22KKiGEgFBE&#10;KqNtRsdM0+JJY4RK4mY8MZ07dzaDBg2ydpwnFCCTKURWmOI15HW7dOmSuJHh9WvXrp3t79GjRyLL&#10;AK958MEH298J3BTpO+SQQzJekSmRGg+UzD8e8F1SMv/oiXUyf3KirljhHRi7kNU/3Y/n74ILLrCN&#10;bC1un0YYQLJ1B3GFGQyloIoeJfOPBwXlSUV8Ikb9Mal8offdd1+7ovP444+3U+9M7RJTmgm8Jg9I&#10;3N5Mr/p5++23bT9C1U31MzXG1IHDudeZxsgUiVQhhCgNcf5t27Yt2Vq0MG2L7vX+EqZBkeonGOpF&#10;0n7u20II4QhFpAKiktghhCHxTsA0O3GMnLv++uuteB08eLA9F0ckUuOBPKnxQJ7UeBCmJ5WwrEwG&#10;8qSMKgHrAurUIf9giSpSiFfyWjdq1KhU4/5fyMiTGg/kSY0HBeVJzRRCAeKMRKoQoqrAwg4WLbFA&#10;rCxKidTjjiMZtd31i1TiUVMRTOYvhBBBIhGprBguBCRS4wEralkRKaIFTyor6EW0jBkzxtvLHyw6&#10;pQALKaMyoYRInTWLhNXeQdURqaxCJ8OHiBaydGRTSVKEA+E6YZAXkUrljb59+yYWKTHNzzR+skZg&#10;vGr3i2wgBx5eHhEtxHuHVfpOZA6pefINqaHwoma6qDQhUslPufXWxvgqwvlFKnbcQ5M1VvoTCkbK&#10;o0KEtDuEroloIX1X3GdlqwIurDPf5EWkstK+YcOGieobiFbijVhRz43I3wiWl0gV2YC3IpMpSBEu&#10;eNtU+St6yHucb1gjMH36dO+obBIildyJPXoU73v4RSq5Nm+99dakzQnjQo1zJjeykshHDxkjyDss&#10;oiWsRY95EanAA8zBaJwk+skgIT6JkwsBidR4QEJ1FtyJaGGmpFC9XpWJbMRkppCs32VGyQQrUnFK&#10;kJ3Fc044/CI1HRQBoexqoQo9ppmdY0ZEB0VtWFwrooXsSmGQN5EaJN2Xt1CmSCRS4wHiKNMCDCI8&#10;EDFazRw9VAOLGmbO6my6qalTvbqt/udvVI0qC77PeFFdIZZChBkev3NGRANaQ2EX0RNW6fLQRCqj&#10;Y7ypvXv3tseUOSOwNtOYpzggkRoPlIIqHigFVTyIRTJ/EvY3buwdZA9lP13lwUJFKajigVJQxYMw&#10;dCSEIlIZYVK2lLhUqkA5yL+35ZZbFkyQs0SqEKKyQinSnEQW3sNGjYgR8DqEECIcQhGpU6dOtTXy&#10;EaOuTKnjoIMOMkOGDPGO4o1EajyQJzUeyJMaD/LhSUWcMt2eUzpA7ulFP1vVkSc1HsiTGg8KypM6&#10;cuRIG4gPQZHaoUMHc8opp3hH8UYiVQhRGenTp49NG5g15KNkml8LhoQQFUAoInXJkiWJFah+kcpq&#10;TkIAiEcqBCRS44E8qfFAntR4UF5P6owZM6wXNae0PUceaYq+jN5BdrDIqDKtwpYnNR7IkxoPCsqT&#10;yirg8847z94IzznnHHP77bebBg0aWIFKrtRsUp1EiUSqEKKycdVVV5lHHnnEO8qCOXOM2XdfbvBe&#10;R3ZQrSyTlf9CCOEIRaQ68Kbuueeedoqf8nhh/Z6wkEiNB4SOvPbaa96RiAo8qS969dlFdEyYMMHb&#10;yw0qJWXtKCCXKYul1q71OrLDpZyqTOWNeb4pNV70LFy40H6mRbQ8/vjj3l5+CUWk8oGpDF9eidR4&#10;QB481WaOHqZrWREuomXVqlXeXgVy++3GlCNl1J133mn69evnHVUOKE+r/JzR89lnn9mMQiJa3vWV&#10;Rs4noYjUt956y2y//fZ2lX++kx0zZUTYgLtR//rrr+b00083jRs3Nk2aNLHVJ8jFevTRR5sLL7yw&#10;RBWEffbZJ6s4LInUeECWCErfiWjhu7yC/JgiUrjHVSgsktp8c1zpXkd2rF+/3npRK9sAh2cQzx8R&#10;LR999JH59ttvvSMRFWFVhQxFpFK7H88XAc1du3a1uVLz4VlltETYAALUidRRo0aZG264we5//PHH&#10;NvaVOu+M2iko4Er0DRgwIOtyrBKp8YCBha5D9DDdH0ZJTpEduYRclOsh3r49c9veQfZQCnvu3Lne&#10;UeVh9uzZBZPzuzLz9ttv24GQiJZx48Z5e/klFJEaBIF69913m5YtW1rhmisDBw60YuXEE09MiNS2&#10;bduWmP7Cm/rFF1/YaleUDzz11FPN559/bo499ljPInMkUuMBHjx5LKKHOMZCrbNemcj2GvDdwZOZ&#10;073spZeMad7cOxB+eF8LZRFwZYaQCwbQIlrSlcIvD6GIVL+g4A9n+h+ByjT95ptvbgYPHuydzZwN&#10;GzaYQw891O77RWqjRo1KeAlatWplR7fXXHON2XXXXW187LbbbmuFMtMC2Yx8EamUcwV+BzckvLk8&#10;JPgf2afP/X7/FmEVB1v+70K3pVIZKajKsnXngtugrUsbU5ls8VaFbcuDYPTo0Qkbt831dXm4VCZb&#10;3p+KsHUpqFLZco/zv+51112XmG0qy9adg+8IjWrWzHxbdO8tyzab182XLU4Idy64rQjbsWPHJhbs&#10;lGUbh783DFue74TXRWnrUlDl63U5X2i22EVtG5azMxSRiijlC4xQrFGjhhWnBxxwgHnllVc8i+xp&#10;2rSpnWqcN2+ejS3l9Xkgtm7dukTuvRYtWnh7xZ6fk046yaxbt67oXtvMBrqTbYAHTyYgUgkngIkT&#10;J9rfxypzYqsQTghYPvycczZui8CYM2eOteX3ZmK7Zs0aa8uXLt+2fImx5X9PZ7t69eqcbHmvU9ky&#10;1cegAltW96ay5eaYjS2fBWwZfLhVw8ls+ZL5bckT6c4Ft2HbEopCWEq+bfmsYuu+Y8lsuenNnz8/&#10;77YIKL+tCwlIZYtHD1tCgvJlyyAF25UrV9rve75ticXNxJYKTtgiXqZNm5Y4F9xmY4twy8Z2wYIF&#10;CVtyUuNFdVNx6WxZQ+DOwXJCpW69tZQtC1WCtv4tDzNsly9fnndbVnJjy+zYyy+/nDgX3DpbFnPk&#10;2/aNN95I2E6ZMiVxLrjl4R2G7caNG23837Jly6ztS3i7vXPBrd+WKfF82xIfzcxlWLYuP3YyW8LA&#10;Fi1aZPOyp7NlXUo2tmST8du68JpUtugdbNEh+bZdvHixddClsp00aVKotoRSlGU7efJk89VXX1nb&#10;MAhNpCJMEZB4Tt2HsjzcdtttibbddtuZ3r172wc00/njx4+3Noi1+vXr231AYHJzRuWTnxUo18rD&#10;LxN4OPKAEtGiZP7xgO+XkvlHTzbJ/MmJOnz4cO/I2Lj8bbbZJmVLUDQALbqB51xZiocWv5ttZUXJ&#10;/OMBThKcGiJaCs6TysMMcci0ASJ1//33L3d+P4d/uh8PFlP+l112mdl9992thxXwMnbr1i3hNa1T&#10;p47tw6ObjSdVIlUIUagwg+O/391///3WM5KMM88809srYu+9jfG8mrnA77nxxhvtwEYIIXIlFJHK&#10;tHgQRpx77bWXadiwoXn00Ue93tzABY/4dTBVwkiKKQqmhwH3PlPNDryu2DCNmSkSqfFAntR4IE9q&#10;PChPWdSMRCohDZQ/9e6l2eJSTjF1XZmRJzUeyJMaDwrKk0psEQ80BOGwYcPs1D8Nj+czzzzjWcUf&#10;idR4gCfIPygR0cAAMNkAVFQs/sF3tpQpUvme1ahhzHfFiyRyoVevXuauu+7yjiovfBecU0REB8+G&#10;TGdHRXiwTiQMQhGpLiaVRpL9M844wwbeFhoSqfFAeVLjAQNPt3BIRIdbwJAKYu5TiacyRerFFxvT&#10;v7/Xkxv9i37+yy+/9I4qL7NmzcpqZk6Eg/KkxoOCypOKSN1hhx1sdSjiUgsVidR4wINAFaeiB28F&#10;K+JFtLD6OhWEPjHVTuaNZKQVqSefXFxZSmQE6yI0sxA9ZBQh64KIFjIihEEoIhVBQfqCQkciNR4Q&#10;T8yNSEQLIlW1+6OH1GSpoLIeLdX0Z1qRSvq+FOJWlIaFuApDih7V7o8H6QbP5SEUkVpZkEiNBwx4&#10;yE8rooXpfi1gi55UWVLIMYwXldyZqWB2q27dumazzTYr2erVMzU32cSzEplA7uBM0xmK8CDHLUJV&#10;RMvjjz/u7eUXidQ0SKQKIQqFnj17mhEjRnhHWUAu1Nq1CWb1OrKHBOSVOSeqECIaJFLTIJEaD5SC&#10;Kh4oBVU8SJWCasiQId5elnTvbsyYMd5B9nCfxINLzuqqhFJQxQOloIoHYenIUEUq5e4o9QaU3XMJ&#10;+AsFiVQhRKWG+9vOOxNw7HVkBwtjb775ZnPfffd5PUIIkT9CEal4XI466iibgqpHjx62j0B+kviT&#10;Q69QkEiNB/KkxgN5UuNBeZL5l4CV6ZQ+LUfS/fnz59swA76jVQ15UuOBPKnxoKA8qaSgIj8q5VCv&#10;v/56r7c4GXinTp3sl7sQkEgVQlRa7r7bmAsv9A6yB8fD5ZdfbsaUI1RACCHSEYpIvbvo5ufyKTIV&#10;5GefffYxJ5OPrwCQSI0H8qTGA3lS44HzpOI9YmYq5xyR5EQtuqblgTyhqdJdVXbkSY0H8qTGg4Ly&#10;pJISYt26dXbfL1JXrFhhQwAGDhzo9cQbidR4gDhSZZfoYSZE+QijB1HKdwIv5tChQ73eLGne3JhX&#10;X/UORC6QfqqqCvQ4QR7tQi4aVFnYuHGjt5dfQhGp1JY+5phjzJIlS8zVV19tk0+TQ6tGjRqmXr16&#10;BbMKVCI1HvDhf/PNN70jERUII0pBimiZNm2aefLJJ03v3r1zGzQ89ZQxu+3mHYhcIR4XgSSiZenS&#10;pVUyJjpuTJw40dvLL6GIVOBDc9ZZZ5nq1asn6vh36dLFLF++3LOIPxKp8QCPRaFlhqiM4DVi4Cmi&#10;hawppHxCJGXNt98a06BB8aKpHPnkk080zV0EzzIcMiJaPvjgg9C8eCJz5s2b5+3ll1BEajA+5Msv&#10;vyzIEadEajzgQZCuio6oGJjuV3na6OG+NH78eO8oS04/3ZixY72D7CEGldmxSZMmeT1VF0LaVBY1&#10;enCIKRwselaHVFI5FJHK6v4999yzaNBeNGrPE3hx+vfvb7beemtz0003eb3FzJgxw/Z37drV3kR5&#10;mA4ePNjstttuViA7+HnqLWeKRGo84BrOnDnTOxJRwXR/WFM6InPG5ioyiUHdccdyLZZ65plnrBdX&#10;HkRjs9coRjt6mFFwa2BEdIwcOdLbyy+hiFSmBBlh8rqtW7c2b7/9drkDm2fPnm3d+nDYYYcl6sQS&#10;j7L//vvb/aefftrssMMO5osvvjD9+vWzCwxOPfVUe46Sfd2prJIFEqlCiEoBHj+m+d97z+vIHmYz&#10;EKiLFi3yeoQQIlxCEalBuKntt99+tmzfZ5995vXmzr333mvuueceu09KK1fVCho2bGgXapGfldE+&#10;gpZtixYtPIvMkUiNB0pBFQ+Ugio6mB1i4E9sNgNwHAHBtn79es86QNHPmhtuMKZPH68jN7h/33LL&#10;LVrR7qEUVPFAKajiQVg6skJEKl5UPJ8dO3a0C6juuusu70zmcJOeM2eOmTBhgg0lcDdkxKc/rKBV&#10;q1b2+KCDDrI5BJmeRMiy+CZbEKmu8ABCm/+DPjy1GzZssLlguWE7z4J/iy1iORtb/idsSdUVli3v&#10;YzJbHoC52DIVX5YtD1a8MNiy2CAsW3cuuCUEpCJs3/Uq95Rli1c/37YM/sqyZbBG3FDYtsuWLUuc&#10;C279tl9//XXebSm/nIntmjVr8m77888/h2Y7evRoc+utt5otttjCDryvueYaO4Pk33Lvw3bt2rV2&#10;+vObb76xM03mgw/MD02a2Gn+4OuWsvXOBbfYPv/881YMl2XL+oNMXzdb2/fff9/aslCGv8WdC27D&#10;tmXxWFm2xElWhO3ixYsT54Jbvy3PxXzZ8jzFlhj1TGyZBQ3TllnTfNuShQjbd955J3EuuMWWEMJ8&#10;2xJGkoktoZVh2iL+sWUwloltGIQiUnlYIJC4AV900UWmdu3aVpyefvrpOacSQqwQi0VpVab0XULr&#10;ZCKV3+1AEHNz7datm7nzzjvN+eef750pGwQpPws8RPAk8cVEkPBg4eaKQHQPGP+WvyFXWx5e+bLl&#10;y+a35X1MZ4tAzcaWB0s2tnw2UtkiPJPZEnOEJzVoy5fNb+vOBbdxssUrHKYtgtWdC24RtM6Wh1u2&#10;tnz+XdxRMlsGZJm8LjezMG25H0Rhi6D12zKQc+eC22xs+X4xzf7yyy+b7bbbLnHvC9q2adPGvi4P&#10;FQaQiddt2NB8MmOGtfH/TFJb71xw67fl4ZbOFkHrt+U+6s4Ft9naIjLiYMsAkoGDe56VZZvN65Zl&#10;i1D227rCOWXZIjTybcsAMhNbhG9Yts6TmsqWAbb/dRFU6WwR635bnDAQhS0aKhNbBlhh2iKwU9ni&#10;yOF8QXlSUdZMu7v0U0zPI5TyBW9cnTp1rDgjjIDiAY7NqaLigfInlyAP8p133tkKnhNOOMG++ZnA&#10;jULT/UKIKGFGaNiwYXZ/p512sttktGvXztvzUTQ4N5df7h0IIURhEZpIrVu3bolY0fJy44032hEI&#10;QvPKK680Bx98sO1/7bXXTOfOnW0/I9ujjjrK9uP1weuAJw8aNGhgRe0RRxxhRWsmSKTGA7x5ikmN&#10;HsWkVjxU7CPlkwOR6jypQUqJ1HffNWaTTbyD3OC+ShOlUUxqPFBMajwoKE8qcUX5/vIy3XTeeeeZ&#10;3Xff3dx22232gekYM2aM7adMIEIUhg8fnnDpA95WbIhrzRSJ1HjAoILpSBEtiBViTkXFwb2NcBIH&#10;ItV/7KeESP35Z2O22MKYj3PPa8u9lHR/hFiJ0hBe438OiWgg5AF9IKKFcJkwCEWklkWqm2zckEiN&#10;B9yEXKC7iA5ES05VjkTeQKSmKk1bQqRedBFuWO8gN8gDqpyoqWGmkFhHES3ESuYznFDkxpQpU7y9&#10;/JIXkUqMp19E8IEh2D9Z4wb7FLWjCwCJ1HiAV55AbhEtiNR8hvCI7Nlmm23MoEGDzEMPPVSqUdDE&#10;8sorqNlylT7FkUAs7PTp070eEYQ1Dyx4EtHCYkbN8ERPWAV38iJSr732WrtAyk3xv/DCC/Y4VRs1&#10;apS1izsSqfGAFdYaKUcP0/1hTemIP0gX2kLaF0KWkjXuV0U3Ybua33yYeWW9ZPBMIB7WxfSL0hAr&#10;r/cnegi70GAhesj2EAZ5EanEDDKScQH2TM+Sp5QtaQ78jXQ6hbL4QiI1HuDVmTp1qnckooL4u3Hj&#10;xnlHIgyozscUe7rBgKu2l5Q99jBm6FDvIHeY6icVnUjNpEmTtHAqBlCNkjRmIlqG5uG+k4y8iNRk&#10;pBN3hbISTyJVCFFRMKhHoFIfPyfI6YxIFUKISkIoIpVUUSSiDULCV7yohbIiUiI1HigFVTxQCqrw&#10;4L0lOwnxpmWRNAVV0T3X1K3rHYiKQCmo4oFSUMWDMJydEIpIJU/qggULvKOS3H333Vo4JYQQPh55&#10;5BErUnOKrWPQv9VW5P7zOoQQonKQV5E6ePBgW0d61113Nbvssovd97cuXbrYJP/333+/9xPxRiI1&#10;HsiTGg/kSQ0P4vUp/ZoJpTyplHq+5RZWtnkd2UOaKYqkMAsmMkOe1HggT2o8KBhPKiu8WMFPGdJ9&#10;9923VLul6GaaacWnqJFIFULEmueeM2b//Yu9qeWAZwDxsKouJYSIE3kXqbB8+fIS9fQLFYnUeMDq&#10;/mnTpnlHIirwpOa8qEfkjcTqflK+1KtXnHaqHLA6GoGqXJPZodX98YDS6GGlPxKZ88ADD3h7+SUU&#10;kZoKPKjU4CfvZSEgkRoPlCc1HuBl+/zzz70jUR4ogMJNPZeKRZ9++qkx5Ods3tyYclYAI8dkz549&#10;reAS2fHFF18oT2oMIFWaKn9FT1hpwEITqeT74ybsb6xcpX5+2jx/MUIiNR7grcA7L6KFilNvvvmm&#10;dyTKA4ny+/btm5PIsfekI44wZsgQryd3+G4999xzEls5QJVFJZGPHnKvK6dv9BAbHAahiFQ+NDVq&#10;1ChVaYpWr1498wpl+woAidR4QP5IShCKaEGkzps3zzsSuUKGkyuuuCLn6fUf+/Qx5sgjvSMRFard&#10;Hw+o3U9ImIgWCoCEQSgiddiwYTYFFaPzO++8064cBWLaLr74YrstBCRS4wFhIulKRYqKgel+eSzK&#10;B7NIxH/mvIp+zhxjNtuMEYPXIaKCbAyF8iyrzDAbUCghhJUZwl/CIBSR+thjj5VYJdq7d29vz9i6&#10;/YWy+EIiNR4oBVU8UAqq8sO978Nc6+ozQNh0U/PnDBL+p4N7s1bxlx+loIoHSkEVD/KtIx2hiFTi&#10;UcmJyg0ZL9hpp51mPQgrV6402223nenRo4dnmTlUq8IDUbt2bXPKKackYoGYgnzwwQdNrVq1TPv2&#10;7e0CG/ouvfRS06lTJzsV4OjevXtWqwAlUoUQYcG9cc2aNSlbiThRZqM6dDBm6lSvI3fuueceWzhA&#10;CCHiTigiFVjF365dO7N+/Xp7vP322ydiUpfmUBkFsencyYheXh+mT59uunXrZvdJRdGmTRu7yqxf&#10;v35W2B533HH2HHGwt912m93PFInUeCBPajyQJzW/EN+79957m4suuqhUY5DPYN/C1H7RwLzopmYP&#10;k5ZFzZD58+fbwf7777/v9YhckSc1HsiTGg8KypOaDKaXuDGyCKa8PPTQQ+aSSy6x+zvttFMJ0duo&#10;USP7gWVhAmlejj32WBvPSAWsbJFIFUKUBxbWpFpsRj+zQMkYOnToHyJ18GBjDj20eL8cMNijqtSz&#10;zz6r6X4hREFQYSLVD6siywMlVl0qnCZNmpRYVNOqVStbYvCkk06yFa5IE7LDDjvkFFiNSB05cqTd&#10;Hzt2rF0ANmPGDPPee+/Z6TgSzDMlxzln47bYzpw509quXbvW2uKJysR26tSpebNllIktAwRsCYVI&#10;Zkv4BLb8z9nYfvDBB9aWh146W0I9sH355ZdT2vJAT2b75JNPWk9q0PbVV18tYevOBbcMVrDFG4/t&#10;lClTEueC22xtZ82albB1qxvLsiUmMd+2pOgqy5aZBRK3Y8tALltbPmeupLHflu8btu+++661dV7v&#10;ZK/rt2XGIxvbF198MXEuuMWjhe2yZcsysmXWJQzbOXPmWFvCil544QVz1VVX2eZs3BZbUvKxkNTZ&#10;unNwzjnnWJH697vvNj/VrWvmvPJK4nWdJ9X/em6LE2Du3Ll24P7JJ5+UeF3u87169Urcs9LZBrd+&#10;23Xr1qW15X6M7ZIlS6zt5MmTE+eC22xtEfbO1uV2TWbLoiZsuf/n2xZvNNlGSKv41FNPJc4Ft35b&#10;cts+//zziXPBbTa25LbFeZKtLYv18mXLAkps+YySO3nixImJc8FteWxJj+bOBbdkx3j99dftM4P7&#10;TirbcePGJWzfeuuttK/rt120aJG1nTBhgj0XtCWcEVsWiWPLrHG+bAlbdLbMIKeyHT9+vLWleFKY&#10;tgxw09mSXSEsHZkXkbpq1Sr7Jc+kDR8+3C6syhU8DBdccEHCE9C6detSItXvJWBqi4fcNttsY28C&#10;e+yxh3embBBhPHQAscXrIna5yfPAZp8+Fx/r38q24m3dueBWthVry+DInQtusSUWsyrYXn/99Tb2&#10;M5Utg4v77rsv6esSN/p20b3nf9Wqmf8W9WX6NzCwTGXLQ4nBhztOZxvcyrbwbdmXbea2tHS29Mu2&#10;pG0Y5EWkjhgxwsabkhu1Tp06aVv16tXtCv9s4abOyK5r165eTzEcM5ICbBo0aGD3gThU/jc+mG66&#10;/+STT07cqMtC0/3xgBGdu8YiOnggOi+ISA33oXvvvdcK1HQ3bgbtKaf7i8Tr20X3SpOkiIXzYIho&#10;YZYFb7+IFpxPeMBFtLhZ53yTF5HK1Os111zjHaWHKQXcw9nCtCNT+0y90fBw8jBgiqZjx452ARVx&#10;qNddd5215/cccMAB9sEK9evXt1MqhxxyiBWtmSCRGg8YsTHtIqKF7xtT3iI9eBb69+9fZi7UlCK1&#10;SNgO3X9/83aK+zKhJSJ6EEZheY9E5jAVnanjSYQHM+phkBeRCtmMZHKp0kFcxB133JFoxHPx0ARi&#10;N+jDw+D6iCv0PyS4sWNDNaxMkUiNB9yAwvoCiMxhSod4QJEfEKlnnXWWjbku0bp3N2fWq/fHwqkA&#10;xNVlSja2IjuIGXdToCI6eLbjgBLRgkc7DPImUjOFalQsGigEJFLjATeg8i62E+WHWQkGfyI/cB9k&#10;4ViJdsIJ5m8HHGD3U00ls1AxE5hxIiY/05kjkR0MMli4KKKFgbNLTymiwy1GyzehiFQ+NC1atCjV&#10;mjVrZmrWrJnTdH8USKTGA8SRHgbRwyyFYvCSQ3hRuZk+3ZittjLGW6SWikwG+Ty0iYl1q89F/mGG&#10;h9kFES2Eg2kgFj3+Bez5JBSRyhRThw4dzIknnlii7bPPPuaII46w8VqFgERqPFAy/3jAYEHJ/EvD&#10;/Q6PJelacoaUenXregfpKSuZP3GSffr0MTfccINEVIgomX88cCmoRLSENSMfikgld2UqqKZSKPEj&#10;EqlCiHS4KfUnnnjC68kB7jFkJSnDg5opxIZdffXVitMTQhQ8oYjUdJAj9a677vKO4o1EajyQJzUe&#10;yJNaEjKMIFBJ/u4WbGbNrFnGNG1qTBmZAPyU5UnlOuWyOFVkhzyp8UCe1HhQUJ5UbpAIvGAjVrVT&#10;p06JWvtxh79ZIlUIkQyyiZD6LmeBSqGQ5s2N+fBDr0MIIYSfUEQqMVok90/WXG39QkAiNR7IkxoP&#10;5EnNI++8Y4puhsZ8+qnXkTlleVJFxSBPajyQJzUeFJQnFZFKyb9CRyI1HuCpytlbJfKGrkOeINds&#10;rVosD/c6siN4DdauXWvDDpRYvmLR9yEe6DrEg7CuQSgi9dMyvANhJX3NNxKp8eDrr7+28X8iWvCk&#10;VlWPNiFMgwcPLvPeViYzZ5Z7kZQ/HyEepJ49e5oHHnhAD+oKhrLbqnQUPeTQLqu6mwifci0eTUMo&#10;IhU++eQTM27cOPuH+9tNN91kF08VAhKp8QCB8PHHH3tHIipIZ7RmzRrvqOpA/j/uW5RcLpcoeeGF&#10;4jyo5RQ23Jfgww8/TAhU5YmseKh0JO919DBwVNhF9CxdutTbyy+hiNT333/fVKtWLWlMKm3UqFGe&#10;ZbyRSI0HJPJXvfLoQaSmSy9XGcFDQzqnfv36lS+l05gxxrRvT/k0ryN3li1bZr3aEqjRQontX/OU&#10;NkzkDg6M7777zjsSURFWCeZQRCo3zoMOOsh8+eWXpaagGPGo4pTIBqr5FEqISGUGYTRt2jTvqGqA&#10;ECRlHlVtcmbYMGO23x6XrNdRPl544QV7X6WqFNdERAPrLlQJL3oQR59//rl3JKKCbCdhEIpIffPN&#10;N02PHj28o9IUyo1VIjUe4MHTtFr0IIyqmueI/7dcsZ7XX1/sQc2jt1Peu3jAPUlxwNHDTIIqq0XP&#10;L7/84u3ll1BEKnTv3j2p9wGBiiegEJBIjQdKQRUP+O4qBVWGMBA/4QTz4zbb2JCBZI3PdaYghphR&#10;4BooBVU8UAqqeKAUVPEgDB0JoYhUbqSPPPKIad26tdl5551LtObNmysmVQgRO5gynDBhQvm9YwiX&#10;ffc15uKLbdjTqaeemrS1bNnS+4H04CViRT9pptatW+f1CiFE5ScUkUpqDhZIde7c2Vx44YW2Xr9r&#10;Rx11VM4ilRjXfYtu/sOHD/d6iqdczj33XFskAAG8fPly6/4//vjjzVlnnVXCA3fAAQeYr776yjsq&#10;G4nUeCBPajyozJ5U4gsRgaSZKtfU4WefGbPttqboJmUPDz74YLtNRpcuXby99Dz00EM2Ntbdi+RJ&#10;jQfypMYDeVLjQUF5UkeOHGnOPvts76g0U6ZM8fYyh9Qv7dq1M7fccksJkUpaq2uuucbuk1WgYcOG&#10;ZtWqVXY1LuEGRxxxhD3HwwcvSTZIpApRuUF433///VagTpw4MWeBile0aZMmpmn16qZprVqmadOm&#10;ttWsWdOmrkpGJiL15ptvNpdffrlN2C+EEFWNUEQqOVLxYqYil1QuTMHRHn/88RIidauttjLvvfee&#10;d2RMk6IHxfr16+3CLUa5p5xyil0F27VrV88icyRS44E8qfGgMnpSn3rqKStQuWeUh3b16xvTokWp&#10;FfxM95922mneUUkyEan33ntvqRXk8qTGA3lS44E8qfGgoDypTMETQ7V48WKbiN3fCP4vTwqqoEhl&#10;mp9k245WrVrZmzrTY+3bt7dxZnhgWXlG5aJsVsYiUl977TW7z9+OSOZ1CCegsU8f55yN28o2v7Zc&#10;t7Js3bngNmjrFvRFYct3Iw62CM5sbelLZov3MdPXxZZrGSdbwpMIBUrWjj766LSv+zvhQ82bm63r&#10;1En6NyBSTz75ZGsb/Bv22muv0P832YZny3EyG7ct5P9NtoVrm8zGbcO0dcf5JhSRSkWpYAJ/fyvP&#10;wqmgSGVx1oYNG7wjnBktvL1i7ysLFEj226xZMztltvvuu9s3NBMQqYQuwDPPPGMv2MyZM204Aa81&#10;ffp0e/E452zcloc2IzxsCUPIxBaPcL5tX3311YQtOS7535PZ8iXAlv85G1uS7GPLe52J7dSpU1Pa&#10;8iFPZfv666+XsiWOEFsq72DrzgW3zpZE9Ni+/PLLiXPBbba2s2fPzsiWgRO2K1assKP+fNsSi42t&#10;C6VJZkvIDIOuXG1Tfc5++OGHErYvvfRS4lxw67f96KOPsrJ13vR0tu+++679viez5e+/5557rC1l&#10;dp0tQtTZBLf77beftSWBfonXJSfg00+b/zZsaIo+fDYeHq/a3LlzrS2zSdgiUp3H1P+62G633XYl&#10;bPn7RowYkbBxWxKVB1/XnQtusZ03b56t/oLtiy++mDgX3OZqy+KtdLY4Dfy2LptLPmzJl4wtVYYm&#10;T56cOBfcOtslS5bk3ZbZNRwwHCezcVtmDJ0t2RzSvW42tjh6uB8620mTJiXOBbdh2eLwwfadd96x&#10;jqDnn38+cS64LY8tITjuXHCL7YIFC8zbb79tZ0LyZcu6FWzJv5rOFmcbtgsXLsy7LetvnC0zwals&#10;n332WWtLaVhn68om59OW2cxUtswooMHccb4JRaTyD+G9ROCNHj3aeipo3IBIjE0caa4ERSpeChdr&#10;yk2+PtNuHk8++aSdnsTDxN8D2Gda2hABpOn+6EGIIZxFtDBoQTjHgUWLFtnvfbLGjTUI32VKmzK1&#10;H4SFl6nAm1oKBsWHHGLMscdSacJ2uftLEETq3nvvnfTvRKQ6eID16dPH9O/f3+tJDSJNRA8OCBwX&#10;IloYwDJ4ENFCfvwwCEWkgvP+JMMfQ5op3AzuuOMOu2qfxVDs89DEg8UCBRYnsPIfEQt8cIlHdV7T&#10;OnXq2D4eOq6vLCRS4wHeWDw9Ilr43sRlsLDrrruaMWPGJG2E+TjwoNx9991WnA4bNsweB8lKpA4Z&#10;YkzNmsV1+H2kEqkIZrKcJPs7nacKm169etl7WCbZRxBHInqYNWAqVEQLHldmR0S0MOMVBqGJ1FQ8&#10;+OCDOY168JIyPedvTAUDrmaOEayuD3c607EOptewyabGr0RqPODBzZS2iBa+g3EpxEE8Zyp22mkn&#10;b89Yz+T1119vBYW7NwTJSKQysN56a2POOYdUI8V9PlKJVO5BqRZOAdN4CGhmnDIdPDO9JqKHUKtM&#10;Z+VEeDA1T5iGiBbuYWEQikglhiFZLKprrKgtBCRShYgnmYrUTEgrUvff35gzzzRms81IW+L1loaZ&#10;murVqydthDilgnvlmjVrvCMhhBB+QhOpLDjAQ+BvJ510ko0JJS9hISCRGg+Ugioe4EmNSwqqoEgl&#10;HMgtwMmLSMWrOXu2OaBaNVOkMr3OeKAUVPFAKajigVJQxYOwZuRDEanpYqYuvfRSKzoKAYlUIeKJ&#10;E6mI0xkzZthB8BVXXGFXaWcrUikGsv3225dsdeqY7TfZxBYHyResniZ7RabT+kIIUdUJRaSmg/RT&#10;t912m3cUbyRS44E8qfEgbp5U4s579+5tBSppbdziiWxFaoLPPzfmmGOM2X13Y955x+vMD8TNXXnl&#10;lebaa6+172N5kCc1HsiTGg/kSY0HBeVJJWUQudaCjfxn22yzjenevbtnGW8kUoWIJzvvvLMVp2T6&#10;uOSSS8xVV12VaFtuuaVnlQVUyGvQwOY8LVKRXmf5QZC67AKs6FfKIiGEyJxQRGq6hVOULdV0v8gG&#10;eVLjQdSeVAo8OBgI48VK1jiXMX37GlOjhjH33WfM7797nfmDmSPCEFh9nCq7QLbIkxoP5EmNB/Kk&#10;xoOC8qQiUpneKnQkUuMBxRiU6iV6EFnZpHArL/w+ciCSExlPJLGjeYHUdMOGsSSfIPlQxGmYKHF5&#10;PCC8RPHF0cOgVPlqo4eY+zAIRaRSbitIvrwIFYlEajzgoUyFIREteFIrMl/t1VdfbcUpMeyECpVb&#10;EKxfb8ygQcbUrWvM5ZcXi9U8QhlB7hlhQ/U+ET08G/y5uEU0UC64UGZnKzOuOEm+yYtIpab1hRde&#10;aE4//XRzwgkn2FruQRAa5AsspBGPRGo8wGORS5UykV8QidTUrihIlk6VuHKBl5Q685QwbdnSmAce&#10;MOaXX7yT+YFiIo899pgV1Hh9wyas8oMiOygO80ueP0sie6iCF5YXT2TO3Llzvb38kjdPKjlQmY5L&#10;t3J148aNdmFDoSCRGg94ELCSW0QLsyH5LE9L6MCLRQISYXfzzTd7vXli1ixjjjzSGFJInXiiMfPn&#10;531an0VQQ4YMseKULAOEOZV35X4mKP4uHhBnTCiSiBYGiVnFoYtQCKsoSd5EKqtsM5mOo6wiN/NC&#10;QCI1HjCNSi5MES0IsAkTJnhHucNglQEt4o7GDEtebnDTpxenj6pXz5gDDzRmxYq8T+n74X7H/Wzd&#10;unUVGpv49NNPe3siSljMqZrx0UMRj3wOnkVuPPzww95efsmLSH377bczridNDA/5AgsBiVQhcgcv&#10;E4I0uNgKQUdS+3J5PxCFLCAaMsQYqkLVr89I2ZjVqz2D/ID3GE8+sbh9+/aV50wIISqQvIjUl156&#10;ycxiei0DEKmHH364dxRvJFLjgVJQxYNMUlAh6BYuXGgGDx6c8JQ+8sgj3tk8sHYtJaKKvaUk7R84&#10;kOW93sn8srbod7kcp4QpPfrooxUynV8WSkEVD5SCKh4oBVU8yMeMfDLyIlJXrlxpY7MyYc6cOebs&#10;s8/2juKNRKoQ2cEDo2fPnuaBBx4wM2fONF9//bV3Jk+MGGHM6NEEtHod4XH55ZdbkUo6PXlQhRCi&#10;4smLSGX6rkOHDmXm78Nuv/32s5VXCgGJ1HggT2o8yMSTKsJHntR4IE9qPJAnNR7E2pMKw4cPNw0b&#10;NjSvvfaa11MS4s+ot12rVi0bp5Yvfv75Z7P99tub1q1bm9q1a9tYN7jnnntstZfOnTsnYt8IS8hm&#10;6lEiVQghhBAiGvImUuGggw4qUQK1TZs2pm7duiX6UonYXCH2DUEKpISpUaOG9dhus802tu+GG24w&#10;q1evtufw9maDRGo8kCc1HuBJfeqpp7wjERV5jfEVOUOmC3lSo0ee1HhAaFQY5FWkwvPPP2+23HLL&#10;EsK0WrVq1otKXrl8gwf1ww8/9I6Madq0qX2YdurUyXz11VfmzDPPtL+3bdu2nkXmSKTGAwpA5NP7&#10;LnKDle6kAxPRQl5IET3EW8dhIV1Vh+whKqoQPZSwDoO8i1QHtdapjLJixYpQS6I2atSoRCxsq1at&#10;7PQ+3rcePXrYqjWXXXaZWbVqlc0vSF7DTEGkIrqXLl2qFmEjDx4evGTn1CquLV682IwcOTLpObWK&#10;aw8++GDSfrWKbVQZe+ONN5KeU6u4Nn78eBvml+ycWsU1sp+EQWgitaLAk0oybUfz5s29vWIQqfx/&#10;LNYiJpU3MtOcrkDhATU1NTU1NTU1teQtrJCLgheppLNyq12ZFq5H/kQPpia7du1qp2ROO+00O2WM&#10;4r/llls8CyGEEEIIEUcKXqQSF1S9enWz00472dX9JBIHQgy6dOmSCGwnPyv1wZn6X7Zsme0TQggh&#10;hBDxpOBFqhBCCCGEqHxIpAohhBBCiNghkSqEEEIIIWKHRKoQQgghhIgdEqlCCCGEECJ2SKQKIYQQ&#10;QojYIZEqhBBCCCFih0SqEEIIIYSIHVVapFKJ6uCDDzaHHXaY12PM77//bosDbLvttrbtv//+5r//&#10;/a93tpiffvrJHHnkkaZdu3amQYMGtq68yB3e3+OOO85stdVWXk/xtdl8881Nx44d7XXo3LlzqesA&#10;9F166aWmbt26Xo/IhdWrV5utt97alg52UJd8s802S3wXunXr5p0pzQ8//GAOOOAAs8UWW5imTZua&#10;Dz74wDsjsmH9+vVmxx13tPX5HZ988oktVOKuA9+VdHz44YemQ4cOZty4cV6PyJZRo0aZWrVq2c+1&#10;4+STT7ZluN11ePPNN70zpbnwwgtNq1at7Pfnkksu8XpFtlDCnOtAtUjHFVdcYe8z7jq88MIL3pnS&#10;9OnTxzRu3NhWokx3/xLpmTZtmn3GfvXVV15PsXikDL27DiNGjPDOpObQQw+11yMbqqxIRQQ1adLE&#10;LFmypJRI5YGQDsqvUnIVeKg0a9bM7ovs4Tog9t99991SIhWxQ+WwVCBQGUT8/e9/t4MFkRvvv/++&#10;2WeffczVV19dSqT26NHDOyrJokWL7Pvu6N+/vxk5cqTd//TTT+3DWWQHgohB2X333VdKpDIoTsaq&#10;Vavsg9zx+eefm913393069dPIjVHbrzxRnP//febli1blhKpqaoVPvTQQ2bDhg3ekTFr16612//8&#10;5z+mfv36iWOROUOHDjUDBgywgjQoUlMNEJ544gnz2WefeUcmUU/+119/NQ0bNjRr1qyxxyJzuI/0&#10;7NnTbLfddqVE6vPPP+8dlYR7UrCW//Lly83RRx8tkZot3FiCIpWRG1taMu+dHwQrYkqUj59//rmU&#10;SGUQwftb1nXgBoTXVZSPgQMHlhKpF110UeK74B8wTJ482Tz66KN2n/4WLVpYMeWoVq1a2gGGSA0P&#10;2qBIPeKII5Jeh3/84x9WkAYZMmSIRGo54D1GHAVF6uLFi+014P7kvw7du3c3H330kXf0B9jh1ZY4&#10;yp22bduWEqkLFixIeh0QUwzcgmCH1w+nksgNSs8HReqECROSXgfuSTgAHZzjGYGdRGqWJBOpNWrU&#10;MHvttZdtEydO9M4k54ILLjB33XWXdyRyJZlIZeTrrsPDDz/snSmNRGp+SCZSGYC5a8A1ItTln//8&#10;pxVRt912m93He8e1+vHHH72fLBap2IvsSSZSmSlw14Fj7lO892PGjDGXXXZZ4jo4JFLLRyqRyoOa&#10;a3DMMcfYexRhLbz3eLpfffVVu8/A2kEfYTAid5KJ1B122MFeh8MPP9x+F/hO8N6fdtppZurUqXYf&#10;LzbtlFNOsdP9eMdF7iQTqe3bt7fXgc84z+EvvvjCvvcXX3yxmTRpkt3nO8TsxIwZMyRScyGZSA1O&#10;93/33XfmkEMOsfGr/g/6008/bafWRPlJJlKD0/2IIK4V16Fv375er0RqvkgmUoPT/UuXLrUxdnj2&#10;uDGxz82HqVH/DYy4bpEbyURqcLqfkAre+xNOOMHstttudp+HgkMitXykEqnB6X7CXHjvCVk688wz&#10;7b4TVHhW+V74p59F9iQTqcHp/gceeMC+94hXYk/ZX7dunXe2+DvEdLX/OyKyI5lIDU73o4l477kn&#10;MThgn2tFyAuxwzQGDFOmTClzltohkZqBSE0GHtYDDzww4zdapCcTkZoKidT8kIlIdQSn+7t27WqD&#10;6wFPUibfIZGcTESqQ9P94ZCpSHUEp/v5DjC9qVjU8pOJSHWkmu6HQYMGmVtvvdU7EtmSiUh1+Kf7&#10;v//+ezsTShs+fLhdgDV69Gj7jM+EKi1Sr7rqKnPuuefam8nll19uvvnmm8R0P8e0m266yfb5YfUs&#10;D+Hzzz8/YecftYnswCtK7CMfXt5Lpgz4ADOFzE2Hvuuvv77UdYA777zTCil3zVgEJLLj3//+t33v&#10;dtllF7v6kn1ApLJqk2PaPffcY/vBL1KBhW/EEJ9zzjk2SwAxYyI7GGzxPuOhZgqNfb4HiFQEk7sO&#10;fOYdQZH67bffWhs3Bce+yI6xY8fa+86mm25qzjvvvETIFyL11FNPTVwHpjIdQZHKYtqDDjooYTt9&#10;+nTvjMgUvG28d6wR4b7y2GOP2X5E6oknnph4b/kOOIIiFe8p9zQGeY0aNZJXOwfmz59v32e8ocwW&#10;uOcAupFwC3cduF6OYEyqg/uZpvszhJEyo2R/wysa7GeKOejNw85vQ5NHNTd4b3mP/e8lH+Rk1yd4&#10;HTgmRtJvk0zIivQk+zwD18Hfx3udjl9++cXaEQcmsifVZz54fdJdh1TXUmQOszr+98/FVvO59ven&#10;u9f47WgMQER2uPuJa+6+Euz3xwAH8d/D9GzIDd5f//vt7j98pv39mXzG3T0uG6q0J1UIIYQQQsQT&#10;iVQhhBBCCBE7JFKFEEIIIUTskEgVQgghhBCxQyJVCCGEEELEDolUIYQQQggROyRShRBCCCFE7JBI&#10;FUIIIYQQsUMiVQghhBBCxA6JVCFElYCKKNT8TtdWr17tWVdNqAiTqr7566+/bnr16mVLGFMumso/&#10;69evN2+//bZnkRpe95JLLlE1MiFEVkikCiGqFM2bNzebbLKJd1QM5UTvvvtuc8ghh3g9VQ/eA96b&#10;IF9++aV9v1zNbsdRRx1l+8ePH+/1lE3Xrl3NmjVrvCMhhEiPRKoQokpx+umnlxKpjgEDBnh7VQtq&#10;nG+zzTbe0R+89dZb9r2aNWuW11OS22+/3QwdOtQ7Khvqdjdr1sxs3LjR6xFCiNRIpAohqhTpROp3&#10;333n7VUtBg4caE444QTvqBjCI5o0aWLatGnj9ZTm+++/t1P/2dC/f39z3HHH2RAAIYRIh0SqEKJK&#10;kUqk+u+Dt912mzn55JNtw1sIF198sT3+y1/+Yo8/+ugj27d06VIzceJE06VLFzsFvmLFCnve8c03&#10;35gLL7zQxmSeeOKJZuzYsd6ZYoYPH2569+5tzxPv+f7779v4WH6G3+cYNWqUOeWUUxJ9eD+fffZZ&#10;s88++9jfccwxx5ju3bvbc7Bw4ULTs2dPs+2225rzzz8/pQDndZjmf/fdd72eYkaMGGHfJ14nEy69&#10;9FL7t5122mnmueee83qL30v+btfHdD+viwgWQoh0SKQKIaoUyUTqypUrTefOnb2jYp566ilrN3Lk&#10;SHt89tlnm+nTp9v9n3/+2YpVzt93333mmmuuMX/+85/tcZ06dcyGDRusHUKsZcuW5t///rc9/uyz&#10;z0yNGjXMn/70J3s8bdo0c8stt9h9PIuITLd461//+lepv/OMM85I9HEe8ckxPzdkyJBETCmve8cd&#10;d9g4U/6GnXbayU7n//777/a8n0mTJtnX+OKLL7yeYo4++mjbn+liJ8RuzZo1TatWrbyeYhCl5557&#10;rndUDO/R448/7h0JIURyJFKFEFUKJ1IRcrTRo0dbT9/uu+/uWfzBLrvsYjbffHO7sh0x6Z+ixjPJ&#10;64wbNy7RP3/+fNvnVsjj3ezUqZPdd1x55ZVWqCIe8TLuuOOOVuABgs6fYYDX8oO49feNGTPGHn/6&#10;6adeTzFbbLGFXXnvePnll63dvHnzvJ4/QMxyDm+sn9122832s4o/CH87/zfnmzZtmvjZRYsWmWrV&#10;qpV4rb333jvx/zlatGiRNAZWCCH8SKQKIaoUqab7zzvvPG/vD1joU7t2bSuogjGUxGPyOv/4xz+8&#10;nmKI48QLCZwPxno6cctU/ZIlS6z3kWNWyf/222+eVTHBvzOVSP3222+9HmO+/vpr2/fqq6+aN954&#10;o0RjpX6QCy64wNrjHfZD3Cj9/J/JwJ7z3bp183qKqVu3rjn++OPtPp7b1q1b230/9PGzQgiRDolU&#10;IUSVIt3CqSBMlxNnif3UqVO93mJSiVTCBki1BJwnZjQI/ffff7/dx3u655572j5Wvvs9oPT5yUSk&#10;rl271vZlmuqJMAbsf/rpJ6+nGOdh7du3r9dTEidSEbl+Zs+ebb2phCOQtgovdBBEavXq1b0jIYRI&#10;jkSqEKJKkU6kMi1NjKZj2LBhZu7cuTb2s169eiUWH6USqdtvv73NuQqcb9++vd33Q//y5cvNO++8&#10;4/UY87e//c2GAfgXS2H3448/ekeZiVTs6QuKSzysyRZBsTof++B0PyK0UaNGJX6fn1QilfAAfu6s&#10;s86y4RLJFkgRjkAYgBBCpEMiVQhRpUgnUvH8MS0Oq1atSixqwsvIAqi99trLHoMTqRMmTPB6ihPf&#10;b7rppubzzz+3x4hIvIoszHIgRtu2bWv3iUnF4+jo16+fnWZ38LOTJ0+2+4g/FyfqcCL1q6++8nqK&#10;IcaWn2VRF7D4CfFL+EIQFoPxGsGFU/DKK6/Yc/6/yZFKpMIzzzxjf//gwYO9npIg+BkACCFEOiRS&#10;hRBVilq1allxhZBjyp127733Wq8fHj6m+D/44AMbK+oXf25a3IkyJ1KxYzU/8aSISASagzjWww8/&#10;3C6+mjNnji0hyu933lFEauPGja1ApI99pusdDRs2tN5VVsyfeuqppkePHvZ37rvvvvbvJN0Tx2Qi&#10;8MPfhhB2fx9xta+99pp3tiR4jzfbbDPr2U3Gxx9/bOrXr2/zpbqpe94X/i9W6bMoKwjeU2JTP/nk&#10;E6/nD9atW2f/rmQeViGE8CORKoQQOeCf7ie3KSvbU0GFJeySLVwCvLYLFizwjkrCzzlRi4ANLq5K&#10;B39jqtf1c+ONN5qTTjrJO0oOYpa/hXyt6f5XIPzg2GOP9Y5KQigEgl8IIcpCIlUIIXLAL1IrA8TO&#10;8j/lAwoBzJw50zv6A7ynLBLzx9kKIUQqJFKFECIHWGiESGU1e2WAGNNDDz0052l4pv0Jd7j66qvN&#10;gQce6PX+AaEPeGz9eWCFECIdEqlCCJEl7733np3ORqSSjJ/SppUBBCqVs3KBmFfibamKFVygRfws&#10;r+vPQiCEEGUhkSqEEEIIIWKHRKoQQgghhIgdEqlCCCGEECJ2SKQKIYQQQojYIZEqhBBCCCFih0Sq&#10;EEIIIYSIHRKpQgghhBAidkikCiGEEEKI2CGRKoQQQgghYodEqhBCCCGEiB0SqUIIIYQQInZIpAoh&#10;hBBCiNghkSqEEEIIIWKHRKoQQgghhIgdEqlCCCGEECJ2SKQKIYQQQojYIZEqqgz//e9/zaGHHmp2&#10;3HHHRDv33HPNN99841mUn169epV4fdc2btzoWaTm//7v/0z9+vW9I+Hgul177bX2fbz44ovt9Vq3&#10;bp13Nns+/fRTs88++9j93r17m5o1a9r9THHX9NZbb/V6SvL666/b85999pnXY8wXX3xhDjnkEPPw&#10;ww97PcV8++23ZsGCBd5R4fG///3PDB482P6/p512mv0Mr1q1yjubPb///rtp1KiR3f/zn/9s6tSp&#10;Y7766it7XBbvv/++6dy5s+nbt6/X8wd77bVX4vOTjH/+85/2/LJly7weYyZNmmR23nln89FHH3k9&#10;xUybNs389ttv3lFhcsMNN9h7zZdffun1CBFPJFJFlaNt27benjFr1641NWrUyEhE+vnxxx9TPjyf&#10;eOIJ079/f++o+MGb6mHAQ/26667zjvJDp06dvL3CZ/ny5aZ169b2PQREEQOLN9980x5nyi+//GL+&#10;/ve/e0d/kO3AYNCgQd5ecpYuXWp69uxp93fddVcrsGm77bZbQqj++9//tuf5Xx544AG7X4jwHWjQ&#10;oIH59ddfvR5j+vXrZ15++WXvKDMQfPfff7939Ae8b1tttVVGIpWBS7du3ez+zz//bE4++WS7D6NG&#10;jbKDgVQwmDjuuOPs/kknnWSvz9dff20HMvxcx44d7ecE+Fuef/55u18RvPrqq6Z69epm0003LdXo&#10;nz59umeZHfw/TZs2TStSDzzwQG9PiOiQSBVVDr9I5UHYvn17M3/+fK/H2IcUImj9+vX2GDGxYsUK&#10;66nhYYgnrm7dumbmzJl2P0hQpPpBqCxZssR899139ndfcskl9gH57rvv2of14sWLrR37K1euNP/5&#10;z3/MO++8Yz744AP7YMHTs2bNGmsD9PO38qDl77zvvvus6Hr77bfteX6efb+HqFBAmDZs2NB6Jv3w&#10;YH3ppZfsPkKJ/x9PGCBG+V/Z0o/HFaGBJw1BuHr1avPTTz8l7IMiFcHFNUBs8n764Zogyk444YSk&#10;1x37Cy+80EycONEeI7z69OljRdPmm29urwXi6bXXXrPnp0yZYvsKlRYtWpgJEyZ4R38wYsQIu+X/&#10;5rPrPntcT95395nm+8R1wgPL94DvmHv/IShSuVZ8TzjvBi0OhKjfS73ZZptZe+wY5Bx22GHmX//6&#10;l3e2JFyjhx56yO4//fTTpkePHvZ3HHHEEYnPIJ8zSOalDRNEaqpBLH9LtiKVzyj3A74HfpGKt5jv&#10;y8cff2xtRo4caWrXrm0WLVpkzyPaOc+gUYiKRCJVVDmcSOVmPG/ePLPFFlskPC2Ij1tuucU+GNu0&#10;aWNFzt/+9jfz3nvvmQ8//NBcfvnl1g7PWCaeVB609957r91HoN588822b++997Z9PDAuuOACuz90&#10;6FCzySab2P1HH33UPiTw2vCgrFWrlnnxxRftz3bp0sVOqb7xxhvmoosusoK3SZMm9kHCQx9BBDzw&#10;zz///IQQKLTvOQ9M3gNEZTIQQeecc459T/BQ/uUvf7FCFC/TuHHj7P/N1DHvA++78/AhJBGt4Bep&#10;vM+8nwgSwjaSiQOu+W233Wbq1auX8Ig6+DuaNWtmhRS89dZb9pjPGQMRRBmfGz5riIKFCxdau0KE&#10;95TP6vfff+/1lARBz+caQXr22Web22+/3X4vuJ5sea95D7mGkydPToRODBgwwPYD76dfpF566aX2&#10;M474P+OMM+z76kCkMoXt4LrzvQBmSe655x47Y5JscMH33w2EEMoMQPm/dtllFzsI5LPF35Jq4Bkm&#10;+Rap++67r/n888/NjBkzrCcWkYogZ/DEtWrevLm9T3F9EfrAwJxQCL6HBx98sB1kC1FRSKSKaCl6&#10;KBQpgnDbc895v6wYRCqeArwnRx99dOJhCjz8/vSnPxX9WC+z7bbbWjtEJg9IHrzOG1OWSOV1+Vm8&#10;O0yBAg+8HXbYwXpCN2zYYPv8IhXBhBh1+whP9zt46LrY2SuuuMKKazy9CB8eMpxH+PhFKh47PEj8&#10;L+edd559AJUHhAUxnLw/rl111VXe2T9AWPttaHfffbd39g8YDPhtGAD4H4D8b3ixeGAmA1F66qmn&#10;2v+PLQ9g/ka8nVxPREyrVq3s4MIvUhEqyUQqwp8BAK/HNeEhnorx48cnrquD3811CIpU+OGHH+zn&#10;Am8U8L8jfE4//XT7t40ZM8b2l4drrrmmxPt55ZVXlgpj+cc//mHDEfx2yWJrEXV+G5p/Gp/PGe8P&#10;IjMZCHAEDe8lAyWuCf8v3jsn7jt06GC9rH6R6sQr+EUq16ldu3b29fB0IjjddxYYTPJ9QYBxHXkN&#10;fsYPsyUI5iBco6BIdfvExTKo4HPJa/N7uEcw6AsOUsIgnyKVwfaQIUPsPu+N86RyL+I9YyDOe4G3&#10;2y9SucZ4/fks8b159tlnbb8QFYFEqoiWoht/0RMi3BaY6vZP9yNkjjrqKHP11VfbY845r6rDeVHw&#10;ArnYOSdS8djhUaK5m7ffkwo83IDfxYOeBzbxilAekcoDnbg5HiqI36BIHTt2rPXO5gv+foRjsAXB&#10;gxW0ce+Bn08++aSUnV948ABlUZMLuwiCSHzllVe8o2LKI1IRVry3mcD/c9lll3lHxfA5IR6YawPP&#10;FQ2OTjnlFLvvxwl7FkwhuPgbnCAoDwyCgu8nr+0Hb1jQJtkiNP6/oJ3zTALvLZ95fmcyEJ533nmn&#10;d1RMeUQqQolFUelAbCE2GSQceeSRXu8f8BqHH364d/QHfIeYpQA8jCyu9MPfxGIpYPDJ9+3JJ580&#10;d9xxh+0Lk3yKVBaNuf+Dz4UTqfx/3I+Yyt9jjz1KiVSuA/G+U6dOtQNJiVRRkUikiiqHX6TCmWee&#10;aaeNAeGBt9DBQ8AtlkH4IBYRsZlO9zueeeYZu0gLjxo3fR6ExHuVR6TyQMFbx+slE6mEA2y99dYJ&#10;oeKPuy0EEELEfwY9lvy/CEA8tjvttJO1gzlz5pRLpOIlJ84Sjznw/qUC22TT9aNHj07ERvJZCr4G&#10;D3oXvsA1xKvJ3+CEWSHB355MDOKtw/PI94zrAXhwuW65ilSuJSv9+XyDi9dOBoNJ95n3w/uOCA1C&#10;30033WT3CUtwgtVBnLf7jDH1z/cYkXrjjTfavjDJp0h95JFHzPHHH2/3eX+cSEV4I+75H5OJVP4G&#10;ZmKAe6NEqqhIJFJFlYGbMFPtiJJZs2bZxQNM5W+55ZaJ6XcefAgVvETuJn799dfb6Vlu5C6FDZ5X&#10;pgKDN2y8UqwQxo7Xpz311FN26p+bP54ctm7lLJ4o4lOZikOwVqtWzcbd4dXgYTt37lzrceTveeyx&#10;x+y5/fbbz8ZF4tUlloyHCIKWKTm8XXgfefjzoEF8My2L+EU8FxoIFaZWmWJlOhJRjpBwHHTQQfa9&#10;YYqW/5/3jf+faXXEBNcaQcE14AFLzCqLfZg6RrTgdWPq2A0GEAQcE9eKOPGD+DzmmGOs6OVaOFi0&#10;5h9cHHDAAdZLyufAD4Mbv6jAFi8eqY7cQKWQ4PvEgIlrgGhEmPpTPLHPZ4/3khhrhD2faUQpn2k+&#10;s3fddZf9XhGzy6wEYhZ7F7fLdXULr1iQxfvM9XEzHw6uJV51Bo9+gcpghr+P75mb6gbiklkkBXzG&#10;+D4y6OCacexgERzfOQfT4oQc4FmsiEVEfLeJk3b3En9jsVk2IhUYzD744IP2vWIwx+Iw4nkR37z3&#10;LVu2NH/961/t/ZDvDt8hvncMKPiuEA7D/dCFrQgRNhKpQgghRAxBJDJAS9UYHAhRmZFIFUIIIYQQ&#10;sUMiVQghhBBCxA6JVCGEEEIIETskUoUQQgghROyQSBVCCCGEELFDIlUIIYQQQsQOiVQhhBBCCBE7&#10;JFKFEEIIIUTskEgVQgghhBCxQyJVCCGEEELEDidSf2JHTU1NTU1NTU1NLQ7trrvu+vX/A++NHt8Y&#10;y7uBAAAAAElFTkSuQmCCUEsDBAoAAAAAAAAAIQDyeTPF0JAAANCQAAAUAAAAZHJzL21lZGlhL2lt&#10;YWdlOC5wbmeJUE5HDQoaCgAAAA1JSERSAAAGXgAAA8UIAwAAADPwZQIAAAABc1JHQgCuzhzpAAAA&#10;BGdBTUEAALGPC/xhBQAAArJQTFRFhoaGhoaGh4eH////9/f3v7+/r6+vf39/h4eHx8fHp6enz8/P&#10;39/ft7e35+fnj4+PeHh4GBgYAAAAEBAQYGBg7+/vCAgIn5+fl5eXSEhIODg4QEBAWFhY19fXUFBQ&#10;MDAwKCgoICAgaGhocHBwuLi4ERERCwsL6urq4uLiR0dHPz8/1NTU+/v7kpKSLS0tycnJeXl5BgYG&#10;bW1tw8PDOjo6nZ2doqKiTU1N3t7eVFRUHh4ecnJyMjIy9fX1tra27Ozs29vb09PTjIyMMzMzYmJi&#10;rq6ujY2NxcXFqamp+vr6iIiIZmZm//f3/6en/1BQ/2Bg8fHxoKCg/8fH/xAQ/wAA/yAglpaW2dnZ&#10;m5ubysrK/9/f/39//zAw/5eX/+/vpaWl/5+f/0BA/xgY/3Bw/9fX/6+v/1hY/wgIa2trsrKy/7+/&#10;/2hovLy8wMDAg4OD/8/P/ygofn5+/zg4kZGR/+fn/4eH/0hI/7e33d3ddHR0Li4uFRUVBAQEDAwM&#10;AgICBwcHAwMD/3h4AQEB/4+PFBQUGhoaNzc3WVlZGRkZfHx8IiIinW1t9wgIpGRkLCwsDQ0NqGBg&#10;mXFxZ2dnLy8vMTExEhISJCQkHx8f+wQEzjc3GxsbgoKCb29vvb29XV1dzMzMQDY2QAICQAAAQCoq&#10;w0NDbGxs5ubmQCgoQAQEQDg4KioqISEhu0tLkXl5gICAHR0dPDw8e3t7YWFhfX19yjs7hISETExM&#10;NTU1JiYmNDQ0Dg4Oq6urampq2SoqHBwcIyMjOzs7Xl5eNjY2i4uLrFxcioKCQ0NDREREhYWF0NDQ&#10;c3Nz8BER9A0Njn5+gYGBdnZ2oWlpcXFxd3d3sFhY5B0dQCYmIAYGIAAAQBAQIBQUQDo6IBISIAgI&#10;5eXlkJCQs7Oznp6eyMjIwcHBlJSUh4eHhoaGW3RobQAAAOZ0Uk5Th/+f////////////////////&#10;////////////////////////////////////////////////////////////////////////////&#10;////////////////////////////////////////////////////////////////////////////&#10;////////////////////////////////////////////////////////////////////////////&#10;////////////////////////////////////////////////////x99SwzxdAAAACXBIWXMAABcR&#10;AAAXEQHKJvM/AACMtUlEQVR4Xu3djX8cR5ofdis9wJDEG1EABiSGeCMILSSCErAkSBxBmPRKfAEb&#10;oshli2+iRIkUBVDiiyRSEhnbZ8u0fM7ayTp27LPj23NyyW2Si893dpyzY+fdvjh27Lw4L86b47z+&#10;H6mqfnqme6a7p2tmatBT9ft+doTqxhDEszUzP1Z3dfXv+T2vAAAAtNk/h3QBAAANeLw4AAAAbYV4&#10;AQAADRAvAACgAeIFAAA0QLwAAIAGiBcAANAA8QIAABogXgAAQAPECwAAaIB4AQAADRAvAACgAeIF&#10;AAA0QLwAAIAGiBcAANAA8QIAABogXgAAQAPECwAAaIB4AQAADRAvAACgAeIFAAA0QLwAAIAGiBcA&#10;ANAA8QIAABogXgAAQAPECwAAaIB4AQAADRAvAACgAeIFLFDo6S0Wd/Xspk1nTx81mtK/qzhAzYrB&#10;nqFisWeQtgAA8QLm6987zMjI6J4xvqdQGve/1ZR9Jf6T9hdoS9rD/4YRvrc0Kn48AAiIFzDbnv0y&#10;WBibKJdFLrADvb37WQvx0id/CttLm9zkBN8ecA6I3WXaBwCIFzDZGIXLlH80bHCcBjItxMuQ/xOm&#10;aZP/UPEzZxxnr9xfOQAHYDvECxhst58ms9VTLYVd4iBWK/FSlD+SzdKm45TF5qjjj15YD+0FsB7i&#10;BcwVDDT6aVuSB7daiJde/4ceoE1nn9zk8SK/MRE5JwNgM8QLGIuCYKbmdLvY3cqpfTlaKU3SFg1a&#10;eLw4AwfLQ0gXgADiBUw1KQ+DiZPuNXa1Fi+FvROzU5V0cWbkXyLiBQDCEC9gqIL/uV89ilU13FK8&#10;RI35fwviBaAW4gUMddD/3GcxV1DubWO89Pt/C+IFoBbiBcw05l+eEprhVdVfEy+F9NnEfWnXSibE&#10;y2BkOkGNUOIN+kfZ+nDOBsyDeAEz0ayx+GHF/mq8jA2JiyJZaWoP7eCf9cUA39gjvl2aC5Z7oW8U&#10;i71iiz9zTvxpxqb5LvkEYVxcbTOyfx9t9vt/ghM51VPmP8//Vq+80HNivNBTSksjgO6EeAEz0ZkX&#10;JmMg2bg4/z+9Vzx7NpgD0DdHkwKYMxhc8z9L+VIMdsjYGqcNn3yC4+ye5k8vHuQ/Y78/7Omfm6Vn&#10;8BDxL5sRE88KIplGyv4vistlwDyIFzDSgPzQ5tKHBfLDXgw7ZFAM+Tt5Qogtrj/IBT7GoG85U/62&#10;jJeBclmOfRgbLpdpPZgBPiKZ5bmyh++dpQlmg5RX/WLWmsSHT+Iq/9ECH86IgEG8gHkQL2Ck4GOc&#10;pZ7UkJdEzsqnyJio5AutHTNbOrh7gNrB+RkasQQH3WrPvfSI413y54ifuF/ucxwa8/T3+F9FvIjL&#10;O0tyTDTG86Vu9jRA10O8gJGCeWMjtB2rIJNjTrZl0lROgQSjFnFoja7O9J9WGRclxItcgMxPDZlD&#10;dGxuVLR5RA2zA9OyNen/hv5J/v52zpQGyAvECxhJXlrPzdB2LP/0v//J7h8PCxY8pnjZJdp0ZUsw&#10;EKEBSEK8yDP9/lPlT5z2R08ULzOlPqcgcuWg48iYmfDPzgwhXsBAiBcwUjD8SFsgX440gtMeFCJ0&#10;soT+uL/ht4OgSo2XQTkdmocH53/HH75QvPjL+E/uEwfa5DPZtPwLC8MyyACMgngBI/kf3umjF1r7&#10;mA6I+Rs0uzgmXoILaFLjxV/f0v8hg7Ltn86heBkJnQmiqW0jctwygFP7YB7ECxiJPrzZMG3H8Rej&#10;ZDTl2N+g27g0Gy9+jNCRLtn2RzIUL5XpZxzNQGPsQNpVmwDdC/ECRgouTwkuRonjn2QPnuFvlPyN&#10;ZuPFT7Up/yJK2fYTheIlvP4ZzRjgZmLWrQHofogXMFIwc4ylDA3oABpt+Rs0lmk2XoLrMav84RPF&#10;S/XCfo7SjaOL+AHMgngBI1Wue0k+qeGfG6mNF//ylmbjxd8I5jBXUbxUF57hJukvEXBmHwyEeAEj&#10;TdLndsoHd3y8+FPHWouXYA5zFcVLdOnM/uAEERcJHgAjIF7ATMGFL1O0HcM/OEZnW4J48ed2NRsv&#10;/lTn+vkEFC81K9SM0W5uOHV1AYBuhHgBM4klv4TwXOAacaf2KUSajRf6kXUnfOLjxXHGgwnUDKdf&#10;wDiIFzCTv+BLwue2Hzk0MdnPgoK/QZdhNhsvNNu47u+MiZdJ+fdOBif468/XAHQ5xAsYKlgzma5k&#10;Cev3w8C/BpI+8ykm5GX1zceLWAWZqx7qKvhTC2LiZdSfRiaX5eeCnwdgDMQLmIouyq8/a94/649R&#10;aIDjn2/31xzzF6NsPl6CGQWUUjxv/L8qLl6CDPIjCaMXMA7iBYxFZ/dLNVctTs4G5/v9JS39tfD9&#10;qxyDD3nleAkumKSjY6Vef3Oc/vKYeJkLJrUV5PkXrGkJxkG8gLEG6VZfI7ROpW9XiU3RuMEfvvgH&#10;qeQxqmDwEsSLf1rGbwdL+9PV9sGMNIqXYOlMCh/GdvE/O1YM8ooWEQhPTC6yEl2TI84BlZJnIAB0&#10;KcQLGIwurqzeKl/eOt9fBkyQ08vk7cTkUsel4KZeBbr6XuYSBUhwYzI6YxMsH9bnb1bO8NB8AW6G&#10;/1W0Hn8woyx807AiTywZNzLkItfzAxgB8QIm201XLpYOFPf1DBTn+Cf5LB23kuQtvw4W/CtQSpUD&#10;VME99OXYg07X03SwMRoS0Z3AKnFSSabg+8I0zVAOTsnsD41RZEzt5QEmzhFNYPAC5kG8gNkGRiuX&#10;lgjDu6If5H0iDYblWZqJ4Bja7mpCTPT3V5cGm+CDjQN02IyHUbnP6dtbvfB+gs7GFII4YmzUT5f+&#10;4BJPPqKpLo88zmYqP+sA0gUMhHgB042NHyyXRcZMl/fGrE3cc7A8wkbKB6uLkw32VI2NUUMY5M8O&#10;GYw8s6fyAwaHyrM8skaDE/nhH9FTCZLxCT6qKfK/e3o0ulYMgCEQLwAAoAHiBQAANEC8AACABogX&#10;AADQAPECAAAaIF4AAEADxAsAAGiAeAEAAA0QLwAAoAHiBQAANEC8AACABogXAADQAPECAAAaIF4A&#10;AEADxAsAAGiAeAEAAA0QLwAAoAHiBQAANEC8AACABogXAADQAPECAAAaIF4AAEADxAsAAGiAeAEA&#10;AA0QLwAAoAHiBQAANEC8AACABogXAADQAPECAAAaIF4AAEADHfFyaP7VH1Bz4TXG2OuHa9uLR+bZ&#10;G2/Kvc7SMjUAAMAc7Y+XxR8yFsTL0Xm2fIwxGSDh9go7PnnCj5WjrCi+AACAUdoeL6vz7BeC0Uvh&#10;JDvO82aNnVqvaU+JJ4pcKZzk2wAAYJp2x8viieXjhZMULyuMx4hMmT2R9uo8b8uM4U/HoTEAAAO1&#10;ffTye8XgxI+XxRM8SoQ1Vgy3Q/GyQnsBAMAsOk7tB/FSOElDEz5yCbf5N06ty4NjMmcAAMA8euOF&#10;DpIdZadOh9rrfAhz/Mza8ps48QIAYCqd8bIanOLnkfL7Qu11Z3GJiYnJPGHkvkTiV8MDDzzwwCMf&#10;DyU7Ey++FVZ0Ds2z5R/Rdp1Xaksz+/FKzD5jH5b1rU0PIW6/kQ/LXsf8Pyo6dHBsKtyWX0X6TInH&#10;mSOJV760/TfLNVRrLHStsdC1aXbk1L60eII/a40/Fk8knYGxq+sAAEyiM14SJyb7DZ43frKIjImF&#10;eAEA6FY644VHiRypyJFLuC3IxWDkCAbx4kO1xkLXGgtdm0ZrvKzO00IwPFnCbY7mJOPgWBWqNRa6&#10;1ljo2jRtj5elY8feYmzm2DExSFlhchlLmTbhNg1bxBjm7TNHEq/ct6vrAABM0u54WTzBiMyMQzxq&#10;lt/2ByfhdmUxmAYTk6kBAABdRsfBsbaxK15QrbHQtcZC16ZBvOQGqjUWutZY6No0iBcAANAA8QIA&#10;ABogXnID1RoLXWssdG0axEtuoFpjWd61A+WopAsRuhHetWkQLwCgVZmuVQjM0n4wHeIFALQqR/Ok&#10;ZhPMhXjJDVRrLMu7tvV4OX323HlqNm/hQht+SC28a9MgXnID1RrL8q5tMV42zl90OdpKsvnOpXep&#10;Ge98hh+iDu/aNIgXANCqtXi5vCRywb1Cm/F+/O5Vz3uPNuJd4T/kGrWhMxAvAKBVa/FyXYTLjZu0&#10;FefW++95nnf7gw9pO97pc3euUxM6BPGSG6jWWJZ3bWvxsnHl3MBlasf48KOPebbcvfcJbUds3Dyf&#10;cLOPdsG7Ng3iJTdQrbEs79rW4iXV/U+3eLh8ep82I9bPX9tudFCtZXjXpkG8AIBW6vFy+sG5KxvU&#10;TvbZ51cTD4qdfnhOHFTD6ZYdhXgBAK0U4+Xyo8ciFxqcKHly7y7Pli/ejz0oNijnmnFfnm2cUqAN&#10;4iU3UK2xLO9apXg5fMMPhsdpJ01uvf8Fz5b34k+4cGKWmOuee3iatvXBuzYN4iU3UK2xLO9ahXg5&#10;7M9CTp0ptvnRVzJbntB2jPPu3A3dJ/V9eNemQbwAgFYK8bItsuXio5Rk+PG7W2KiWEq2QG4gXgBA&#10;K4V4eerO3RmkdoxnX4uDYt+8Q5thpx8+Xmr/mi/QEsRLbqBaY1neteUSrcTvG0mJl43rKafi37kk&#10;Dop9/Yw2w67LMzbnaKuD8K5Ng3jJDVRrLMu7tkgL8QdGab+SD7++63lb735Gm2Eb578U4eK6OzB6&#10;wbs2DeIFAHbSwo3GKxnfunfV876IX/blwZzMlouPUq7thx2BeAGAnXP6Go+GBke1br3red7H39JW&#10;jZsiW7avLNAm5AjiJTdQrbHQtUku3xHhkH5U65kIl0uJU8Wuu+7SQEcmIcdB16ZBvOQGqjUWujbe&#10;+lk5Efla2sjj2b0tz3v3Fm3FWXhOjZ2Ark2DeAGAHfH8hQiXc2mrv2y+f7VBuECOIV4AQIsBmokc&#10;2EP7A2K+1+PUpcXeuZsYLvrXe4GWIV5yA9Uay9KuLdNE5EDt9S5P3RdpdwlzPvvK876JX1bs0Qv3&#10;ITV3Ft61aRAvuYFqjWVp1za8Wj/1pMmtS573XuyNXJzDYtyTj5X28a5Ng3gBAC0UFoOps/n1lnf1&#10;603aihh8Kk7ZvEhZOwZyAvECAFq0EC+ffeF578at/uKsXxDhMvcQ93HpAoiX3EC1xrK0a+PjZbDB&#10;fcI4caXLF3HLvzjOYXmJ/oUdu86lFt61aRAvuYFqjWVp1/7zNUtZ/n6+b+MsDwf/24k+uOptxR8X&#10;cxxxP5hzOTouhndtGsQLAGgxQjPGAn/AcZ6Lk/JX6PvxPhHzxRKvdLnivuijJuQe4gUAtBjheRLC&#10;Nx+II1tPU49sfb3l3Y2fL+bDGf0ugnjJDVRrLEu7ti5eLvJwmUtdX0wMXd6NXRc5p/CuTYN4yQ1U&#10;ayxLu7YmXv7gL4qhS+qq+WLokrAwck7hXZsG8QIAWkTj5dEf+sXmhy47uWolNA3xAgBaROPl7B/6&#10;xWaHLn0v3DvUhG6CeMkNVGssS7s2Gi8bf/APUyvWk8Shy2Vxlf5F2sgbvGvTIF5yA9Uay9KurTu1&#10;T40Ym995SUOX8+JCyhd5PTqGd20axAsAaDHyR+iCSt8fSI6XJ1943nexF1LKoYt7JTdX6YMKxAsA&#10;aDFLl1MG/iDtr/Nyy/vix9SOOizuOPYlTux3KcRLbqBaY1natXKRsZuVi+yTlrT88BvP+zx+DZjr&#10;YuhyNs+rV+Jdmwbxkhuo1liWdi3Pk9MXXfdwdTPOZ3e9q0mX6T903ReNV8DcSXjXpkG8AIAW5dmb&#10;4rR8kA/x8fKd530cu/K+sH5hAGdduhjiBQC0eP2P8nDZrty0OC5ebn3leV9TG4yDeMkNVGssO7t2&#10;YfYPf//97B+jeWPl8kh9vLxz1Xsv/px+t8C7Ng3iJTdQrbGs7NqH22/RjLHAqNxftflul61fGQPv&#10;2jSIFwBovwG30erIT77wrn5E7aiFBWpAd0O8AED7XXPdi6n3Zvl6y/vqE2pHbFxw3ZvUhq6GeMkN&#10;VGssG7t28NrDtOtVPryUdJ2+mMvsPqKN3MO7No3meDn0FmPLb9PcwoXXGGOvi1nwi0fm2Rtv+nuX&#10;lqlRD11nLquqRdfW+vF73t3PqB3VJ+YyP83zlZQR6No0euNliS3/kjvPTsl8OTrPlo/xtOFpssKO&#10;T57wY+UoK4ovsezqOgBbvNzyvoq92EUcGHO3B2gLupzWeDnKXv0BH6qckAlSOMmO8401HjaFk1OO&#10;szrv7/WzJxbiBaBrDNAE5MAe2l9HHBi7R+0oeWAMS4wZQ2e88FyRrzA/ZVYYzxSZMntW53lTZswi&#10;jWHi2RUvqNZYdhRb9qcfVyQsMeY8eS9pFZjL4sDYja66Th/v2jQ646Vw0s8O+TXIGmeNFavxskI7&#10;46HrzGVVtXYUK67KX7/ydJCqTVhizHlny7sdO2NMTmbeTp3LnD9416bpRLzIZAk2xChGHhETB8dk&#10;ziSzq+sAuhrPk8Elt3Lb4oR4ued5n8Yvj+w4g1+ewxUvJunEwTGKF3GEjDvKTq2vseNn1pbfTD3x&#10;wiFeALpGefa6OLiVukDyhx973ktqg/G0ntoXp/H5lwURL6vzoXhZXGJiYjJPGLkrySviV7Pn8UrM&#10;PmMflvWtDY/yH+fhMvcv8J6V2z+ZrX/On3jP+5P/Ys2+7n5Y9jrm/1GhNV5W59my64qVh2riRTac&#10;FVZ0DvGn/MjfrGdd19XvM/ZhWd/a8PiXfuq6Xw7yjvX7NiZe/tSf9L74l2v2dfnDstcx/48KrfHi&#10;LPyQR8vM8T8dPThG51vEiRf+OHMk8coXjb8ZADQjafrxxo3vf+o+DR3srj849tGWd6nLV7AEJXrj&#10;xSdnH4dP7cuviyd43qzxx+KJpDMwiBeAnEmafnzD/f6nN8IX29fFy/tJV7us96WegoWu1Yl4WZ3n&#10;+RGemOx/5XHjJ4vImFh2xQuqNZZJxdakRrC54brf/36/SdXWPFGsvv8BtaMWltwlanYfvGvTdCJe&#10;/EBZCy6r9EcxcjEYOYJBvPhQrbFMKjYhXpwHX/4ZalK10Sd++I13NX6RsedzrvuC2t0H79o0WuNl&#10;oZ//Z3HJP5e/Ok+LwlDKyJ04OAbQVZLiJe07jvPstvde/LWUh7dddy64HT+YRWu8rLDlY28x9oY/&#10;E36FySUt5VDFH7aIMczbZ47QUbN6iBeAnGkqXm69592+Re2o8y4fu+BaSkPpHb28Ns/YzMVgbBJa&#10;nb+yGEyDicnUsAKqNZZJxTaOF6o29J0nV72v4qeMiXtaLp2mjW6Ed22aTpx7aRq6zlxWVWtSsU3E&#10;y7db3jfx68A84OnyOOHQeHfAuzYN4gUAskuJlxJdCuMbCb7D0+Xd+HTp4+kSvlQGDIN4AYDsauLl&#10;X/mzlSWOi3QlTGDU3y3SxW/VedhN96UEdYiX3EC1xjKp2Gi8PPj+p9u1ARGt9sfJ6eJsPEi9H383&#10;wLs2DeIlN1CtsUwqNhIvD8Sl+tSuiFT75GpyupgA79o0iBcAyC4cLw9c9/s/mzr+MD1dIBXiBQCy&#10;C8WLmPf1536ZNmIhXeyGeMkNVGssk4qtxotIl6evR07FSNVqLUgXvGvTIF5yA9Uay6RiK9OP/8z3&#10;33//516vTD+uqlRrw9gF79o0iBcAyC5h+nGMW3eT0uXRuT5qgdEQLwCg7vJ2g2tWnr3nXaJmjUeu&#10;+yU1wWiIl9xAtcYystiFyvWUNfxqP7ydtBLMTdd1L1C76+Fdmwbxkhuo1lgWdu3mx97t+FUsxQr8&#10;5lyrj3dtGsQLALTdN957z6gZtcDTpbtXsYTMEC8A0G7venfj7+8yOOe6S5dpAwyHeMkNVGssI4od&#10;oAnJgaSbAIpq73lXn9BW1Okl133Rzfd3qYV3bRrES26gWmMZUWyZZiIH6i94Ia+88r63FX9ffeex&#10;684ZdW9KvGvTqMbLXvraEXZ1HUCeBZfrnx+QZ04iS1tGfeR531Kzxsa2u+3fGh1soBovI/3U6ATE&#10;C0BeUJ5ccd2zoc0Y33reR9Ssc/PGdWqBBVTjhQ3vG6OmfnbFC6o1lhHF+nkiFhqTF7wkxsuTP++9&#10;T00L4F2bRjleGCuN7qYN3dB15rKqWiOKlXlynqfLlepmjFtXvb9ATRvgXZtGNV6GB8YPMDYxXqBt&#10;rezqOoA8E3lyWCyS7F8SmRAvH77nfUNNsJ5qvMzxx+CuWTZycNLfoRPiBSAveJ6EL4mMj5fNr7zb&#10;8UvBgIVU44UM8CHM/sSJ7+1iV7ygWmMZUWx59nT4ksj4eBEX66NrjaVabZPxwocwxWE2vFfvPDJ0&#10;nbmsqtaIYsu/vOS6c4O0FR8vn3tXb8VXW/lzhsG7Nk3T8eI4fcOMsakB2tLBrq4DyLPyv+q6289p&#10;Iz5evva2fkzNqPWL5qyRDNk1HS89++Wlu8Nsdpe2mcqIF4C8KP/y4xehSyJj4uUdz7tPzaiNc677&#10;mNpgkWbPvfgrREz1ibMwI0VNAWNXvKBaYxlRbE2e1MfLZ1veB+JrfbU3XNe9SW3D4F2bRjVe9ov/&#10;9E7LcBn1z7z0H2Czes7BoOvMZVW1RhTbKF4+uerdk426as/ydNF5EH0n4V2bRjVeSv39+2S4lKon&#10;+ZxdbFbL+MWurgPIswbxknrvY/cOtcEqqvEihy2s5nhYgTFxPUzbIV4A8qJcopX4fSPReNm8nXTB&#10;i7gU8xq1wS5NxcvwUHSw0scHM9RsK7viBdUay4hii/K9XzVK+32hu1NGq32+7brnjLn3cR28a9M0&#10;ES+zdSvCDPG9Os6+oOvMZVW15hf7uXf1E2rWVHvRdZcMvvcx3rVp1ONlb/1yY/zfNTPUbCu7ug4g&#10;l9avPW50B7CX3lbCHV6cx+6cSXenBBXK8RK3Ekz/zKyWiSGIF4CdJi5aaXBN5P2UO7ycfoQ761tL&#10;NV60jFKS2BUvqNZYXV2suGgl/Q6Tn1z1vqOmgK41lmq1qvESMal5ISF0nbmsqrabix1oeNHKhzVT&#10;ktG1xlKtVvngWA81hMmZcWrpYVfXAeRPH08X//5hSTY/xhr8EK+leHH6Y0/FtA3iBWBHZZhWfM+7&#10;e4uaABGtxUthZJhaWtgVL6jWWF1b7OkXDacVf1C3SjK61liq1bYUL4NzjPVRWwd0nbmsqrZri70Y&#10;vsNLrM+2vHeoGaBqB829ljIE79o02eNll7xUt4621fg5u7oOIGfWXXf7OrXj3YpOGgsZcF9gRrLt&#10;FEYv/XMlipSQKfqmFogXgJ304Fz60YnNr5LWsRRTAhpdjAmmUzo4tnuEQiUwMld/CX8b2RUvqNZY&#10;xhZ7z3vvQ2pWiWrFbfnP0bbR8K5No3bupX8mempfM3Sduayq1tRi73tblZXGqni1G1+6lhwbw7s2&#10;jeKp/b4S4gUAhFtXk9aCuRK5LT/YSjFenCGdM8VqIV4AcmvzK+9datYQJ14eUhssphovHWVXvKBa&#10;Y5lZ7OfeF7FX67/yF+fsuYEY3rVpWo0XravCoOvMZVW1Rhb7UeyJF+6VXzH7Fi8ReNemaTVetK6g&#10;bFfXAeTGo0fUSPTJVtKJlw2ceAFf1nhJuBnlHi03QQ4gXgB2whXXvUnNBJu3k068OM6Dx508Qwv5&#10;lS1eCtNsWjZq77fNmNytiV3xgmqN1W3FnnddN/1q/fgrXnzoWmOpVpstXnp4jsgZyQN+poTI7yf6&#10;2Wv8Ka/3+hsLckPcmWjxyDx7401/79IyNeqh68xlVbVdVuzgdqNF+J3PPO8zatZB1xpLtdps8TJY&#10;YiX/+vxZmSkhcm+SJcZ+yS0zf9n+o/Ns+RhjIk1W2PHJE36sHGVF8SWWXV0HkAvimsil9PUon91N&#10;WmoMoCrjuZf+fbRu6hA72BMylRovq/OvirHKIfbqDxyncJId5+OWNXZqvXBySnxT5Erh5KnkOSaI&#10;F4COu9P41Pwl7yvcQQwaynpqPzBYcy4/debYir/iZeGkiJfKBtuzOs+bMmMWaQwTz654QbXG6qpi&#10;M1wTmTgnWULXGku1WtV4cUajc8jm6Guso36i8EHMD3iQ0J0t11ixGi8rqbe7RNeZy6pqu6nYyy8a&#10;XhN5a8v7gJpx0LXGUq1WOV5U+MfDRKCINo1T+ChGHhETB8dkziSzq+sAcuBK48UoP/Y+plat0/QV&#10;QNAaL+Js/q/+pRPs7XURL+IImdjHTq2vseNn1pbfTD3xwiFeADrsWsM5yS+9q8+oWeOaNWvBQCat&#10;xkvqwTHHWSgz5k8Nk0fIBBEvi0tMTEzmCSN3JbErXlCtsbqp2MsPYk7rD5Sr/rV//df+jfhD2o/4&#10;wId/QdcaS7XaVuNlgr7G4zGy/BaTo5dIvMiGs8KD59A8W/6Rv1nvFfGr2fN4JWafsQ/L+rbLHz/x&#10;r0KomI95ziunt133LP8qxH3fyIdlr2P+HxUtxkv6ojCL8rjYz+ZFoIQOjtH5FnHihT/OHEm88sWy&#10;rsMDj5w+fjJbaf+b3t0PfxIbL+dc99c3YvbjYdJDSbZ4Gad/tMSgZ8Raq85Fjpzal18XT/C8WeOP&#10;xRNJZ2CUqwEADcqz1HCebHnfhjZDHrruNu6uD2HZ4mWSsiQGPSNOJFHCE5P9r/ybfrKIjIllV7yg&#10;WmN1fbGVPNn8QqxkGRcvYiWZB7KFrjWWarUZD46JM/Tx6AlxogOWylDG3ykXg5EjGMSLD9Uaq+uL&#10;reTJd957m7HxsnHRdS/6K8mga42lWm3GeOllU7QMTFTqojB8wDIlDnstiINjzuo8LQpDKSOPiOHg&#10;GED+BXnyY38ly5h4eeC627RwFADJGC+F4TFq1UhdFIYnyvIvua8x9rbYWmFySUs5VPGHLWIM8/aZ&#10;I4lX7iNeADrl9AOxQGA8ypPN97zPQ5thX7ruADUBSMZ4cYqT1KiRft3Lz5feYtUF+Q/xjWUxSVlE&#10;DUVKg4nJ1LACqjVWNxR7+YU7l7hMMuXJ5/LQWGy8XKleUYmuNZZqtVnjZUeg68xlVbXdUOw1112i&#10;Zj0/Tz7zvB+HNqOq68Gga42lWi3iBQDEtOKUxWBknnxYuclLXLwA1Gk1XsbpqxaIF4COeL7tuheo&#10;HUPmybvebbrJC+IFMmk1XlJP7bfKrnhBtcbKfbEbS5VpxbFEntyv3uQlPV7QtcZSrTZrvETv8lKR&#10;vihMq9B15rKq2twXe6XBtGKeJ8/uei9pC/FShXdtmmzxUphm07JR9K+lDJG7NbGr6wB2yHnXdc9T&#10;OxbPk0uhm7ykxwsAyRYvPTxHekRjwM+UEPl9TRAvAB3wwnVvUDNeufRv/dq//e/Qivzl8gjiBbLI&#10;Fi+DJVYqyNYspUqF3KuJXfGCao2V82LXt90vExbOILVHLUZpP3f6hr/SWBW61liq1WY899K/j47M&#10;DrGDtB6MlLooTMvQdeayqtq8F3t9ID1dHOcb7xtq1dj40nVr7j+GrjWWarVZT+0HBmvO5WPmGIDx&#10;PvLuJtz/+KzrzjXKJrCVarw4o9E5ZA1uhtwaxAtADty66r1DzRrPG00KAJspx0sn2RUvqNZY3V7s&#10;x96n1Kohrpd5Su0KdK2xVKtFvOQGqjVWlxf7QeKhsTuuO3eZ2hXoWmOpVttMvIz1jBd39SSs0N9O&#10;dnUdQC7d2sKhMWiKeryMzdHkxOF9tEcbxAvAjks+NPbYdc9RG6CecrzsGaF04fZrvj2dXfGCao2V&#10;22IPP6g7tFUn+dDYedfdrq7DX4GuNZZqtarxMlmSwTJTLg/zL8MJNxlrE3SduayqNq/FHnbdK9RM&#10;lHxoTNwAOe4OlehaY6lWqxovMzxUpunuk71lNuG3NLGr6wA66/IL1z1L7USJh8YcZ+Ms7n8MaRTj&#10;ZZKnS+hSl3E2RC0tEC8A+jx13aVGl0QmHxoDaEQxXsYZK1NT2jVCDS3sihdUa6x8FvvIrVvPpU7K&#10;obFE6FpjqVarGC9DjEXuTznGdJ59QdeZy6pqc1ns4Lbr1q5GWSfl0FgidK2xVKtVjJcBxvqo6RvZ&#10;Qw0d7Oo6gA7auJh+g0opea0xgMZUT+1PREcv/VpPviBeADR50OAGlcKzu+qHxgAqVOOlfzh67oXp&#10;nDtiV7ygWmPlsNjTrus+pHaiT5OW4U+FrjWWarWq8eL0zRapxfWVmM61YdB15rKq2hwW+zzDBfff&#10;elu3qKkCXWss1WqzxcsA3QRVmGbU4IbpFvya2NV1AB306EKjOcmbd72X1Kx1w71ALYBk2eJlt7hS&#10;PxZdYakH4gVgx9zzvqJWrfOu+yU1AZJlPDg2TWlSS+vgxbJ4QbXG6spif+xtPaFmjQZX+6NrjaVa&#10;bcZ4GWLTxT10f/2w6K0r2w1dZy6rqu3GYjdve+9Ts9YV111KmdKMrjWWarUZ42Ws1IHbu9Sxq+sA&#10;cuRr74tNatZYcF03evUbQKyM8eKM7sTrCfECsDNubXmfUbPWY9e9Rk2ANFnjJfYCrL7Q6pY62BUv&#10;qNZYXVjsN9671KqVcJeXKnStsVSrzRov8YYOFKilBbrOXFZVm6tiN65TI807iavBbLxotFQZutZY&#10;qtW2Fi/9bJRaWtjVdQAdsPFl41uIOR/e9T6iZq2B9PP6AFXK8TJWnKJrKrkRpvWUP+IFoM3uuO5F&#10;aiZLvuRFrFV2mJoA6VTjpb/2Chidp/ztihdUa6wcFXvddd2b1E70JPGSFz76GWj0lkfXGku1WtV4&#10;maBUCUQWuGw3dJ25rKo2P8VuLLnuDWonu+19Ry0uvCKU0PAWHOhaY6lWqxgvBcb2F8f3lQbkRZUH&#10;J3bTfj3s6joA7e647ovL1E700nsvdMlLmf4lGZil/QCNKMbLbn8B/hn/XzCFmX3yqy6IF4B2ynRo&#10;7NmWd5+aQjmaJzWbAMkU42XIX2RsiI6JDZS0Xm1pV7ygWmPlpdiNL7NcEfmpd4laknK8oGuNpVqt&#10;arxMyS+DFCuFEZx7aRtUa6y8FPvAdecaHhr7zNuKXPKCeEmDd20axXjpHfGvo5yb9r+O4HZiAN2C&#10;D14eUTPR5m3va2r6lOMFgCjGyyQ7KJeHGSzJ6ymHGNN5ch/xAtBGNzIcGntZu5Ql4gWapRgvzhRj&#10;rMwTZo7NFMcP8A1c99IuqNZYuSk2da0w6VndUpaVPDm9dG0jS7yga42lWq1qvEyO8EgZcpzCrJij&#10;qHmWIrrOXFZV20XFfup9Sq1AJU8uyllniJcIvGvTqMaL0zfNZifFV5kvI1ovfLGr6wB2XO15fS7I&#10;kz7X3b6cJV4AiHK8VAwOTZWLsev0tw3iBaCTNm97L6lZQXkiVkq+UN0EaKz5eOkAu+IF1Rqra4p9&#10;6d2uu0Ul5clDut6/cbyga42lWi3iJTdQrbG6pdj68/qcnyeXt133YXUzDbrWWKrVNhMvYz3jxV09&#10;Hbj5vl1dB7DD6s/rc36eXAhu89I4XgCIeryMzckpY4wN611wjEO8ALRF30CGW4A9qT+vz8k8EYMX&#10;/xoExAtkphwve8TMZLJf75l9y+IF1Rprx4u92egGxlLMeX2uXCqXy7/x/ff/rr8e/wgOjoXhXZtG&#10;NV4mSzJYZsrlYf5lWExR1gddZy6rqt3pYtdfZFgNxrkfWYe/oijf8VUN73+OrjWWarWq8TLDX1/T&#10;vX67t8wm/Fa8xRP+65Eriu2F13jrdXEn1cUj8+yNN8U+x1lapkY9u7oOQJM7We6Pv3k3sg5/1OFz&#10;8k4cACoU42WSB8QctblxcQF/sqVjPj9ejs6zZd4UabLCjk+e8GPlqB89sRAvAK1bcIMTJ2m+9j6m&#10;FkB7KMbLeM3tj3eNUCNN4aRIksJJdpyPW9bYqfXCySnHWZ0XuVI4eWrdf1YMu+IF1Rprh4t9nOUu&#10;L8+2vMT766tB1xpLtVrFeBlibJya0hjLcPZlhYm7xPj/FSmzZ3WeN2XGLNIYJh66zlxWVbuzxT5y&#10;3e3Ga1m+692jVqvQtcZSrVYxXgZql0ge8W+LnEYEijwR4z91jRWr8bJCO+PZ1XUAOlyeyzJtLH5S&#10;MkArVE/tT0RHL/3pJ1+ko0wc//KPkHF8FCOPiImDYzJnkiFeAFp1xXVfNL7o5auam4gBtE41XvqH&#10;o+deWMMJJTRsKZx89QdyW6TNGjt+Zm35zdQTL5xd8YJqjbWjxS5lOa9/37sbNym5KehaY6lWqxov&#10;Tt9saKZXX6nxzZCPMpkrq/OheFlcYmJiMk8YuSsJus5cVlW7o8U+cO9QK9nmXe8darYOXWss1Wqz&#10;xcuAf8GuNM2owQ2zaXpGsjV/5nEkXmTDWeHfOTTPln/kb9Z7RfxqeOCBh+bHX/Zux+4Xj7/4PH4/&#10;HlY+lGSLl93y2sg4dIVlstV5f4gSOjhG51vEiRf+OHMk8coXxAseeHTg8Zt/3vtx3H7x+Ct/2j0f&#10;tx8POx9KMh4cm6Y0qZVl8OKnSfjUvvy6eILnzRp/LJ5IOgOjXE1XQ7XGynux97xL1Kp3LdNyZWHo&#10;WmOpVpsxXobYdHFPT71++n4if1YyF56Y7H/lceMni8iYWOg6c1lVbc6L/WRrK/GKSnHF/wK1M0LX&#10;Gku12ozxMlZq8vYuK5UzLTSMCUYxcjEYOYJBvADspEspV1TywUvjK/4BYmWMF2e08dzGOJUxizjV&#10;QovCUMrI2MHBMYAdlnZFZRODF4BA1niJ3Nmlv6dY3LebNlLRrGRphcklLeUOf9givv/2mSOJV+7b&#10;FS+o1lj5LvZ2yhWVzQxe0LXGUq02a7yETO73T+sP7214wIwPXkKzwg69xQPmbTlSqSwG02BiMjWs&#10;gGqNtUPFLjxovNRY+hWVTQ1e0LXGUq1WPV6CeyFzI5EFYtrPrq4DaKvLc+45aqbY/ML7gJr1buDM&#10;C7RAOV5GKVp8em+3j3gBaNoV131KzRQvvdvUqre+jTMv0ALVeNnDM2V470BPQZyBOTjCemi/FnbF&#10;C6o11o4Um+3AVuo9Ki83NXhB1xpLtVrVeJlms/t4tJCxWboCXw90nbmsqnZHir3oujeomeJeyuDF&#10;cc4PJEzqTIOuNZZqtYrxMsZmIufze1jDCytbYFfXAbRRn+tuX6Z2svbdoxKgjmK89NTenXKk4aJj&#10;LUC8ADRn44XrNrxZhuN8nrIcDECLFONl1yw1SGGk8e3EmmdXvKBaY+1AsQ8y3UTsiadh8IKuNZZq&#10;tYrxsm+CGqQnw90qm4euM5dV1Xa+2MvbWW4i5lzyPqdWG6FrjaVarfLBscipl7GJxCvu28GurgNo&#10;m4eu+5iaKT7DDfZBJ8V4KQyPVueNOf0zrNmlLjNBvAA05bo7d52aKW6nrGUJ0DLFeHF2selgzN17&#10;gDE2Shta2BUvqNZYO1DseuNZY2I5mA+p2U7oWmOpVqsaL45YcGziwMFyWVy0z2Z1Dl7QdQazqtp8&#10;Frt523tJzRgL43TH80Dmw+DoWmOpVqscL2O0oKU0HVlIue3s6jqAjnqZspal0+d+T2/yQM2kUYCG&#10;lOPFccZn6fU2PBQ6D6MD4gVAl8273jvUjPHY/f6PU9NXRryAqibixXF65vhYeW9ocRhN7IoXVGus&#10;XBabtpaluOb/t36Z2r7s8YKuNZZqtU3FS6eg68xlVbV5LPbZVspalmLBsjeieYJ4iYV3bRrVeOk5&#10;oHMVmBp2dR1AB93zvqJWjAXX3f7tZuMFgCjGyyBjJb2n88MQLwCqTme6Q0v6WpbXXPdCTZ4gXkCZ&#10;YrwMMTai/ZRLhV3xgmqN1clir2+7GS6o5IOXlLUsT7uuO9h0vKBrjaVarWK8DDA2R80OQNeZy6pq&#10;O1nsY9d9RM0U6WtZXhC3EUO8ZIF3bRrVcy/lmhu81Cxx2V52dR1A6x5mus2Lc8n7lFox/HsgNx0v&#10;AEQ1Xsamw4uOOYURamiBeAFQkvE2L09S17K87LoX6/IE8QLKVOPFKewq76am40zuZ9TSwq54QbXG&#10;6lyxZzPd5oUPXlLXsux7sN5CvKBrjaVarWK8FOmC/Sr6hhboOnNZVW3His14m5dvsyzEj3jJAu/a&#10;NIrx0kehUkXf0MKurgNo1YVMt3nJthB/0/ECQFQPjk1TqlTQfi0QLwAKFlzXPUztFPe9uxnuIoZ4&#10;gVapxss+tmuSmlxhDvHSNqjWWJ0q9o6YUNxY6kL8FeWSvxA/GcHBsTh416ZRjZdCiRpkhr5qga4z&#10;l1XVdqrYK+52hkv2+eAleSH+qtrzrJnvHIiuNZZqtarx4uyKXvei9SJLu7oOoEXrD55TK8XmF5kG&#10;LwAtU46XTkK8ALRb6l3EANqomXgZ6xkvFgdCp2B0sSteUK2x8lTs5l3vA2rGOZ1lwbJ06FpjqVar&#10;Hi9jB+lYLJvTeqN9Dl1nLquqzVOxqXcRcy7PuQ+o2TR0rbFUq1WOlz0jFC7cyBDt1MSurgPQjw9e&#10;Uu4iJi6cuUJNgFapxktPyU+W4fKM+KJ3+WTEC0B7fZ06eBFLlmW46h8gE8V4KQzzTBkp+uddBudK&#10;rEe2NLErXlCtsfJTbPotkMV6y1mu+k+HrjWWarWK8bKbp8to9ZTL4PQwtbRA15nLqmrzU+y91MGL&#10;05bBC7rWWKrVKsbLEGPl8IL8/aXoZTDtZVfXATTt9LUbGRZKbnALZKcv23rLANkoxss+xsap6Zve&#10;Qw0dEC8AmTx13ZvUTJN6C2R5p8uH1ARonWK8TDIWvVnRAZ2Tx+yKF1RrLO3F8mGHO0jtFLfSBy+H&#10;2zN4QdcaS7VaxXhxDrAitXwzlDa7Mry4laHrzGVVtdqL5cOOC9RMcyl98HIt209pBF1rLNVqVeOl&#10;sH82fDFlb3Du5YCOczB2dR1AkzLeYP+Jlzp4cZZcN8NPAchKNV6cwt7par70jtBYpk/LKX7EC0Bj&#10;4mqVs9ROc8l7l1rxDp/DNS/QTorxMl4ul4dn/RtAlMslxiZkY4IxxEurUK2xNBfLBy9Zzpk8yXIL&#10;5DZA1xpLtVrFeKm/GXIA8dIqVGssvcVenss24etSllsgtwG61liq1aoeHKu7GXIA8QKwI8QN9nM0&#10;eAEIqMbLPjaxr6fO+BTiBWBnnMt2qX2nBi8AAdV4KZTiZyDPIl5ahWqNpbfYm0tZphPf79jgBV1r&#10;LNVqVePFORh/GzFMTG4ZqjVWHoq93bHBC7rWWKrVKsdLwi3EJsMrkbWLXV0HoM997yrOvECHKcdL&#10;JyFeANrjtveSWvGer1MDoG0QL7mBao2188Xe9+5uUjPWgzbc5yWArjWWarWIl9xAtcba+WIbDF4u&#10;b7suNVuHrjWWarWIFwDjNRq8nHXda9QEaBvd8bLww3nGZi767dcYY68f5q3FI/PsjTflTmdpmRr1&#10;EC8AbbD5XvrgBbfYBy00x8shxt5w3flT4rzh0Xm2fIwxkSYr7PjkCT9Wjtas8B9mV7ygWmNpK/bm&#10;AjXSvWwweGnLLfYr0LXGUq1Wb7wclWHiK5xkx/m4ZY2dWi+cnHKc1XmRK4WTMnrioevMZVW1uoo9&#10;625nuc/S5t0G08Yeu+55arYButZYqtW2Fi/9e6kRb/EEq94reYXxTJEps2d1njdlxizSGCaeXV0H&#10;oEackH9O7TQvvdvUiodb7IMeLY5eRlKvplz1j4pJlahZY8VqvKyE8qce4gUg2Y1sx7T44OU+NeM9&#10;dd3oLc4B2iJbvAzS0pW1DrJ99IxY4fMqhZM0TuGjGHlETBwckzmTzK54QbXG0lPsgpvthHyjwQv/&#10;OVnudZkZutZYqtVmi5dxf9H9GNP0jFgr7K/ue4ux5bf5GKZw8tUfyJ1H2an1NXb8zNrym6knXjh0&#10;nbmsqlZPsddc9xw10zQcvJx33SvUbAt0rbFUq804eilRmtTbTU+Js8a//7r71xgPFD5QCcXL4hIT&#10;E5N5wshdSV4RvxoeeOAR8/j3+ODlr8Tsr338de927P7KY/3p3L8ftx8PPOofSjKee5nysyRG8rRi&#10;ES+/I0Yn4mx+NF5kgw9uis6hebb8I3+zHuIFDzySHr/uunNx+2sev/nnvftx+/HAo5mHkozx0sN2&#10;+Y1drDxemQtZmEgLF3kWX34Vk8ZCB8fofIs48cIfZ44kRpRyNV0N1RpLR7F9brZZyfe8r6jVKeha&#10;Y6lWmzFenBl/If7+0v7wXLH+Ug+1YkXjpXpqX35dPMHzZo0/Fk8knYFB15nLqmp1FHvOdbPcRezZ&#10;lveEmp2CrjWWarVZ42Xcv4vYnlJ0JnJ5mBqxgiQRX8MTk/2vPG78ZBEZE8uurgNQ8NR9kWW61z3v&#10;ErUAOi1rvJBimRrkAEubGXmUyeDwk2XNz5pgFCMnLcsRDOIFQNn69SzpsgODF4CAYrzsqomX2dQL&#10;X3iuTK07i0dkyqzO06IwlDLyiBgOjlWhWmPtXLGf78DgBV1rLNVqFeNloBS5p/4+xsapGesoY0ys&#10;YikPi63wBt+gAY0/YjnK3j5zJPHKfXSduayqdseKfeLtwOAFXWss1WoV46UwPBE6+TJQYqkHx/w1&#10;+Jd/VazBzx0KLrEUUUOR0mBiMjUAoAmXcOYFdpBivDgDbHiIAqZPXAyTemq/VYgXgBY88bY+oWa8&#10;9cdz2Zb0B2iCaryI42Gl8lRxrjwjLqospV203zK74gXVGmunir3k3aNWgoeu+4Ca7YOuNZZqtcrx&#10;4uwKLxAzRDv1QNeZy6pqd6hYPnh5Rs144i6VN6ndPuhaY6lWqx4vTn9lhZgJrWMX27oOoL0aDl7O&#10;40YvoFMT8eI4k7sOlsv7i0kTvtoG8QJQZ+HFjUyZ8FmjwYu4S+VDagK0X1Px0il2xQuqNVZbi93g&#10;oXCd2qluNxq8iGXLEi45awW61liq1SJecgPVGqutxT7MePev+w0HL9eyLVumCl1rLNVqmzn30lsU&#10;F7vs3pdlvdaW2NV1ABmI0/GZQuG295JaCU67rnua2gAaKMdLYW/Jv1R/rDiyX3PAIF4AavDBS6bT&#10;8fe9u5vUTHDBda9RE0AH1XgpTIgpY/5KMP2zIwOyoYtd8YJqjdXGYi9vZzwdnzR4GSgHTn7//d8o&#10;l9s/QQddayzValXjpShnJNNCY31sJLIEWbuh68xlVbVtLJYPOVobvJTlO7hqlva3D7rWWKrVKsbL&#10;YImN7OqZDtaxLLMJamlhV9cBNCQGL+nL/JHEMy/laJ7UbAK0kWK89LIZPl4pB/Eyx5h/mzE9EC8A&#10;ETdc9zE1U32QeOYF8QIdoxgvRSbuflyJl1GWuJh+O9gVL6jWWO0r9stsg5fNu4nTxvTHC7rWWKrV&#10;KsbL0Ij4byVeZvWuOoauM5dV1bav2L5zmc7rv0yeNoZ4aSu8a9MoxktPJF4GGJOjGV3s6jqANuGD&#10;l3eoWWtgpEQTx3y/gYNjoI1ivIyFD471j/B4Cd1drO0QLwBNeOndplad2oljJcQLaKMYL87czFgQ&#10;LwOz/NU5KvdqYle8oFpjdbhYPni5T8065Wie1Gy2BbrWWKrVqsZLYWZ4zyCPl74B+c+gWZ2DF3Sd&#10;wayqtsPFpgxeEC9thndtGtV4cSblXSrJcKYp+E2zq+sA2iJt8EJ5cvoprbehI14AiHK8iNljFC6l&#10;otaxC+IFoAnvpwxeKE8eB4tZIl5AoybixRnr2bW3PFocwIrJbYVqjdXRYp9tpQxe/Dx5XrnRi454&#10;QdcaS7XaZuKlY9B15rKq2rYU+zDjXfHvpQxeBsojv1gql//m99//hpyWvAfx0iK8a9O0FC+TWJAf&#10;oDPOum6mtxsfvHxGzXp161ni4BhopBovkcsoJ2eCy/f1QLwA+Aa3Xfc5tVPd8y5RK0aZ50mp/Bvf&#10;f/835eBlpDTyi4gX0KaleHH6tS45Zlm8oFpjtaHYaxnXsuSDlyfUjMHjJZiYE2j/lWvoWmOpVtta&#10;vBRGhqmlBbrOXFZV23qxC67rXqd2qtTBi4iXWXG/S0oqudl26FpjqVbbUrwMzjGm88oXu7oOINHF&#10;jDcuTh+8+HnywnUfhTYBdMkeL7toMF1jjL6tA+IFQOhz3e0Faqf6PHnwIu6CPFIaKf2x77//rdfF&#10;rDHEC2imMHrpnytRpIRM0Te1sCteUK2xWi1247HrXqB2qide8uAl5i7IODjWMrxr0ygdHNtde1pw&#10;ZA5rjrUNqjVWq8U+5IOXy9ROdSnlzItIEp4npfKxP+bPGpODGcRLa/CuTaN27qV/JnpqXzO7ug4g&#10;wUXXzXQXsSfeVvKZFz9eivQvw4DWJc/Bcoqn9vtKiBeADrvmPt6gZqpL3j1qxfDjhTbqNgHaTzFe&#10;nCG9ayRH2RUvqNZYrRa7cd1fIawBPnh5Rs0YHYsXdK2xVKtVjZdac/RVC3SduayqtkPFpg5eEC9a&#10;4F2bptV4maavWtjVdQAtSR+8dC5eAEhr8dK/l1FLC8QLQGbpgxfEC3SccrzsHg3frpIhXtoG1Rqr&#10;I8XeTx+8+HlSEnOSJTkxWUu8oGuNpVqtaryMU6pU0H4t0HXmsqrajhR7O33wIuPl1+ldG9AyLRld&#10;ayzVahXjpVB7YSXiBSAPGg1eRLwMbrt3aAsHxkA/xXjpYWx4T+iuRkOIF4A8uO29pFYCnicXXMQL&#10;dJBivAwxFr1lntbXqF3xgmqN1Xyxh+e+zHRBJR+83N2kZoLy7Eb4lmT64gVdayzVahXjpY/VzETG&#10;dS9tg2qN1XSxGy9cN9NKyY0HLzxPqjd64RAvbYF3bRrVU/vDI9ToBLu6DqDWA9d9kWn00njw4pRL&#10;J7///j+geWO6Zo0BhKjGS0/N/cMwegHQ5fK2696kdqrNLxoOXhwsZgmdphovTnEisgY/bobcNqjW&#10;WM0WeyHjDfadl40HL9nXXW4VutZYqtUqx4tT3F/NF1y130ao1lhNFrvABy+ZlpDdvNt48CJu15/t&#10;pjGtQtcaS7XabPFSdzFlFT1DC7u6DiDqWsYb7PPBy21qpbgRmpUM0AnZ4mWQsiQGPUMLxAtYjA83&#10;sk0b44OX+9RM8TTj7foB2iXjwbEpCpN69AQt7IoXVGus5oq96Lo3qJku0+DFOf3gOrU0Q9caS7Xa&#10;jPEywPbGHQTGuZc2QrXGaq7YuYznSp41HrwM0GzkwB7arwW61liq1WY9tT87Ro0aWi+DsavrACJu&#10;nss23LjXePBSpmMNAVzzAp2QNV7GJ6kRfCXj9DVW4aT/Yl5+U24uvMbbrx/mrcUj8+wNf6ezRN+N&#10;gXgBaOTZlvctNRPVXKKP9cagI7LGS2Cc9VDLN1CendpH7To8Xo4JMlKco/Ns+ZifNSvs+OQJP1aO&#10;sqL4EsuueEG1xtJa7D3vErWSdTRe0LXGUq22xXjpY+xAcaYcXeayonDy1Do1ZdYc5+OWNXZqvXBy&#10;ynFW50WuRJ5SC11nLquq1VksH7w8oWYyxIsueNemaSJeeufKB/fRqZgpcRS3sD/hjvuR7FhhPFNk&#10;yuxZnedNmTGLNIaJZ1fXATQhy+Cls/ECQNTjZVieTpmRE8n44EWsXDRYij8+Fo6XxRPMn66yxorV&#10;eFmhnfEQLwDpnmQZvCBeYEeoxwspiQNifEueOZkbjj08Fo6Xwkkap/BRjNwvDo7JnElmV7ygWmNp&#10;LPZShsHLQPlvVe+xz+3BwbG2wbs2jWq8TPGBS3lvcXSWHeBbQxQvvfHn53mkuK77t2XEFE6++gO5&#10;8yg7tb7Gjp9ZW34z9cQLh64zl1XV6iv2ibeV4cwL/ZMwMIt4aRu8a9Moxsskm+n1W0PitpVFxuRh&#10;sd3+eZVawcTkt3mIrM6H4mVxiYmJyTxh5K4kdnUdADl9JdNKltwl7x61Urz+t77/6Wlqc2XN8QJA&#10;FOOld7ZyFOzAgIwXeeFLP5uR+2ot8lxZPDQvwicSL7LhrPAxD//m8o/8zXqviF8NDzwse2z8h+72&#10;5Zj99Y8/4W39Ztz+6OPP/PT7kdB2efYn85Hv44FH5ocSxXgZ2ksN3hxynL3MPzXfz1jkLjBRRxlP&#10;ltDBMRrpiBMv/HHmSOKVL5bFyysx+4x94J8OyY+Hrvsibn/94z/y7sXujz5mf/r9Hw9t644XIW6/&#10;kQ/LXsf8PyoU42UfzxQyt89xRpl/GUwfY/1yZyx5Vj98al9+XTzB82aNPxZPJJ2BUS2mu6FaY6kV&#10;e3ku632/vvW2nlEzRd/3P/2tX6a2oPvgGLrWWKrVKsbL7v3UcPpHBmS8yIPEPYwlrEkmyGQJT0z2&#10;v8qdIllExsSyq+sApMz3qHRuZznz4pz7/qf/fDhPcO4FOkQxXsZKczJHCkPDYtxSplFLkaUtbSkP&#10;jvFYkaOWYBQjF4ORIxjEC0DV6az3qHTue3czDF4W3O9/+tuIF9gBivHi7GIj5YMHysOMlYfHexkT&#10;88ccZ5jFXre/dFEc9frZvByvrM7TojCUMvKIGA6OVaFaYykVe811z1GzgdsZboEs7lL5/R8th697&#10;GSmN4OBYu+Bdm0Y1XgoT/lxjNj3WU+Jfhmf5IGYfY7vo+xFrjM0c40+akvGxwuSSlnKo4g9bxBjm&#10;7TNHEq/cR9eZy6pqVYrNfI9KMXjZpGaKy9vu9/9xUb5nq8RaG9qga42lWq1qvDiFUfn6nOGjlp4R&#10;Vto9UJop0zX8dRb3vcWf+jpdKeMc4lvL4hqY0GIwDSYmUwPAFhez3mA/4+Dluuv+J9HBCg6NQYco&#10;x4vj9A0VixQOPf38IRYhm/O32wzxArZZdzPeo9J5mWnw4jgXnv6niBfYEU3ES62xg2w05aqXFtgV&#10;L6jWWArFbpxzH1Ez3ebdTIMXoSZPdMcLutZYqtW2IV70QdeZy6pqdRT70vsi0+CFQ7zog3dtGsQL&#10;QBfig5f71Gyow/ECQFqNl9R77bcK8QIQ76V3m1qNRaYll8t6pyUDVLQaL/FLWbaJXfGCao3V/mJV&#10;Bi9i5dkIrdOS0bUGU602a7wkLCm2p0QNLdB15rKq2vYXe09h8NJp6FpjqVabLV4K03RZfu2/gxiT&#10;uzWxq+sAsnq2pTB4Adgh2eKlh+eIXBp5wM+UEPl9TRAvAHHued9QCyC/ssXLYImV/EtbZilVKuRe&#10;TeyKF1RrrGzFblxPWHuvDh+8NL4FMv+Bj93z1OwkdK2xVKvNeO6lfx+t+jLEDvaETCFe2gbVGitb&#10;sRezrgbDBy+XqJXqoeteoWYnoWuNpVpt1lP7gcGac/mYOQbQFjwMvqRmAxkHL86X4rZkAzQdOZC0&#10;fixA26nGizManUOmZ7ExgngBa2y8yHqPSufTbIOXPtd9sSHuyRSBi16gY5TjpZPsihdUa6wsxZ6V&#10;YZDFEy/b4OWp617YiUv20bXGUq0W8ZIbqNZYGYq9nPkelc6lbIMXceOYy4gXzfCuTdNEvPT3FsX7&#10;YHdwtl8fu7oObHYl8w32n3hbt6iZ6oJ/45jOxwsAUY6Xwt4SY2KlsbHiyH7NAYN4AUuIocZzajdw&#10;ybtHrVRiOCR+IuIFdoxqvPg3Q/YXsuyfHRmQDV3sihdUa6zGxT7NfI9KPnh5Rs1UD133PxMzxUaq&#10;61mKSWM4ONZeeNemUY0Xf1UYWie5j40krEXWHug6c1lVbcNin7vudsZDARkHL8451xW3Ig8TyYJ4&#10;aS+8a9MoxstgiY3s6pkOluEvswlqaWFX14G9Bl33LDUbyDp4cc67T1+P5ols4eAYdI5ivPSyGT5e&#10;KQfxMsfYJDV1QLyAJa5nvOTF+Tjj4EWoyRPEC3SYYrwU5cqWlXgZZUznRcB2xQuqNVb7ir2fdfAi&#10;7FC8oGuNpVqtYrwMjYj/VuJllrEhauqArjOXVdW2r9jbCoMXxEsH4F2bRjFeeiLxIpbnl+v0a2JX&#10;1wE0ct+7m33wslPxAkAU42UsfHCsf4THi79Ovx6IF4Cw295LatWJWboS8QI7SzFenLmZsSBeBsS9&#10;X7TettuueEG1xmpXsXzwsknNOjFLV+5QvKBrjaVarWq8FGaG9wzyeOkbkC/nWZ2DF3Sdwayqtl3F&#10;pgxeanNDbPp5UrmsUl5gOYJ4aSu8a9OoxoszOSP/beQbzrgIX5Ps6jqAdGmDl8R48S+ErtJ6vAEg&#10;TDlexOwxeqGWilrHLogXsMCdpaz/Rtv8ImXwEo6X00+vbFTipapmE0C3JuLFGevZtbc8WhzAislt&#10;hWqNlVLsedd9Ss1GXqYNXsLhcc11r+9gvKBrjaVabTPx0jHoOnNZVW1ysQr3qNy8mzZ4CYXHoOu6&#10;g4iXzsC7No1qvAzT146wq+vAQg8z36OyweAlFB4XxIBoB+MFgKjGCytSoxMQL2A2cVOWR9RugA9e&#10;7lMzViU81uV9L2W8VNfiFzowaQwgTDle2ITOVcai7IoXVGusxGL5QCPjPSr54OU2teJV4oUPiL70&#10;N3do0hi61liq1SrHy/QMG96rc5nkEHSduayqNqnY09lvsN9o8FKNlyV5Nqey2XnoWmOpVqsaLzOO&#10;01+cZRPjmuckS3Z1HVjnmuueo2YjjQYvlTzpc925jR2NFwCiGi/+amM9o6WRg7tlUyfEC5hM3GB/&#10;gdoNNBy8VPLkqeteCG0C7BzVeAkUxifYzL4x2tLErnhBtcZKKPZ85hvsNx68BHly2XW3L1c3dwK6&#10;1liq1TYbL9zkDCsdGKANLdB15rKq2oRi15/eWKdmA8+2Gg1egjxZX3LvhDZ3ArrWWKrVNh0vkwf9&#10;tWF0TlS2q+sAktxrOHipzEL+7f9cfsEsZNh5qvEyJ/87tm9CZgvD6AVAuwyDFyxdCfmjGi8z/LF7&#10;tCRfwDj30lao1litFnvP+4Za3QBdayzValXjhR0o+ivyl0Yxc6y9UK2xWiyWD16eULMboGuNpVqt&#10;crz4cN0LQKfc8y5RC6CbNBMvwyPDuzQfFvMhXgC6bfACEFCPl/IepzA0W5rrpz0a2RUvqNZYrRXb&#10;bYMXdK2xVKtVjhf/sn1nfJod0HsnZA5dZy6rqq0v9vBAxmX4Gw5eBuQ85KrOrTibxPKuNZlqtarx&#10;Up1NP1Bm5V5qa2JX14E9DrvuWWo29Gn64KUsT4ZW4XoXyA3VeKHBi1CYY2xG6yl+xAsYaeOx62a9&#10;YuyJl37mpXp5/sYL98udvFofoIZqvFQM0MUv+2hbB7viBdUaq7bYh647JxYGy+JSgzMv1Ty5KW70&#10;koN4sbprzaZarWq8+OdbJvcOy2yZ3av1BD+6zlxWVVtTrMIN9vngZesWNeNV80QOiRAvnYV3bZom&#10;zr2M7ZuW2aJ5PUvOrq4DW1zIfoN9Pni5R60ElTxZkGsl5yBeAIhqvLAJWm1sQveKMBziBQwkbrCf&#10;ddYlH7w8o2ZFdK7YSInmit1wxVrJiBfID+V4kYbnst8OeYWxKb+18Br/o68f5q3FI/PsjTf9vUvL&#10;1KhnV7ygWmNFi+U5kPUG+7GDl/i5YiK0FnIRLxZ3relUq20mXg6oTK1fnQ/i5eg8Wz7GmEiTFXZ8&#10;8oQfK0dTlvRH15nLqmojxYp7VD6ndiNxg5eaBCmX/M2z/o2VES+dhXdtGuV4KRUHqZnN2vLf8eOl&#10;cJId5+OWNXZqvXCS71mdF7lSOHkq+Y5KdnUd2OFC9ntUOh/HnXmJjRcxXUAcccPBMcgP5XjppUZG&#10;R9kU/59orVRSZs/qPG/KjFmkMUw8xAuY57z7Iuu/0O7HDV7i4+Wm676Qm4gXyA3VeDlAXzMqnHz1&#10;B368LJ5g/jG1NVasxssK7YxnV7ygWmNFi32e9ZIX53bstLHYeDnvuo/k5s7Hi8VdazrValXjRZGI&#10;Dz9eCidpnMJHMfKImDg4JnMmGbrOXFZV22Sx9727MYOX+HhxHp6XXxAvnYV3bRq98bI6z3MkiJdX&#10;fyD3HWWn1tfY8TNry2+mnnjh7Oo6gKjb3ktqRcTHC8lBvAAQrfHin1nx42V1PhQvi0tMTEzmCSN3&#10;JUG8gMX44GWTmhGIF+gSWuPFn3QcEy+y4azwbx+aZ8s/8jfrvSJ+NXser8TsM/ZhWd8287jt/eXY&#10;/eXZ8PZP/kip/JOflIPHyHzoezvzEOL2G/mw7HXM/6NCZ7zQ8bC6g2N0vkWceOGPM0cSr3yxruvq&#10;9xn7sKxvm3j8Xe/u78btr4mX/0JeWll1KvS9nXkIcfuNfFj2Oub/UaEzXo6y5WPcPGPH/t56+NS+&#10;/Lp4gufNGn8snkg6A6PtNwPIu82EMy91x79wOAzySm+8VJxaD09M9r/yuPGTRWRMLMQLGOV05ltU&#10;Os7LhDMviBfoGlrPvfjoaNia/yUYxcjzMnIEg3jxoVpjUbHX57YXZCODzbtJg5fcx4uNXWsJ1Wqb&#10;iJf+3qJYfWL3vozXHlO8rM7TojCUMvKIGA6OVaFaY1Gxj13Xvzglg5feFwmDl/p4OZ11CbPOsLFr&#10;LaFarXK8FPaWGBO3RB4rjuzPFDDBufwVJpe0lEMVf9givvf2mSOJV+7b1XVguEfyhizZ8MHLfWrW&#10;KZdoLX7fyG/NZb45GUAnqcZLQd7uxb/jfv/sSJYbilWmih16iwfM23KkUlkMpsHEZGoAdD2Ve1Ty&#10;wcttatUrytOZVb8tb/QCkDuq8eK/tP14cfrYCG6G3Dao1liy2AcK96hMG7zUohu95Id9XWsN1WoV&#10;42WwxEZ29UxTvDhlNkEtLdB15rKqWlGsSIGbtN1Q2uCl1oDC3ck6wrqutYdqtYrx0stm+HilHMTL&#10;HGPZb1upzq6uA6PdUUiBZ1vZBy/imFvm2ALoJMV4KbIe/t9KvIyy1AX1W4V4AVOIe1Rep3ZD9xQG&#10;L30Kx9wAOkoxXoZGxH8r8TLL2BA1dbArXlCtsXixNxTuUckHL99Ss7GLrvuAmjlhW9daRLVaxXjp&#10;icTLAGNyNKMLus5cVlXLi33qZr+k8p53iVqN8VFR5tnOHWJb11pEtVrFeBkLHxzrH+HxUpBNPezq&#10;OjDZ6QeZr33kg5cn1GzsiuveoCZAzijGizM3MxbEy8AsT5dRuVcTxAtYSGXw4pzL2axkgCrVeCnM&#10;DO8Z5PHSN1AWF8DM6hy8WBYvqNZYSsUqDV6cw+eyXNrcUehaY6lWqxovzuSMiBUyLBYf0wddZy6r&#10;qlUq9lOVwUseoWuNpVqtcryI2WMULqWi1rGLbV0HwD3xVAYvADnWRLw4Yz279pZHiwMZV0xuHuIF&#10;rHOp2wcvAAHVeAmueOkIu+IF1RpLodgn3tYzanYrdK2xVKtVjZcRzcfDItB15rKqWoViL3n3qNW1&#10;0LXGUq1WNV7YbAcnqtjVdWCm508vUCsDAwYvAAHleGFsomMHyBAv0PXEkpPZz1J+0/2DF4CAarwM&#10;9+wZLQ3v1Xqblwq74gXVGumh6774L7MWe9+EwYtVL2S8a9OoxssB/hjbNcv2d+IYGbrOXLZUK27z&#10;8jBzsbdVBi/Xtx/LW7/mjVUvZLxr06jGCxk4wGZ3YWIyQAMXXPdx5vXy73t3N6mZwWOFJf4BdkCT&#10;8eI4/XuH2ehu2tAE8QJdboEPXrIvbXHbe0mtDK7nb61kgIim44WbYmxm3xht6GBXvKBaA12Tt3nJ&#10;WKza4IX/aIUpaR1k1QsZ79o0TcfLYHFYrgyzi7Z1QNeZy45q+QhDLGicrdjNuyqDl0H/R+eQVS9k&#10;vGvTqMYL3Vp/9wGZLeyA1sNjdnUdmOexygjjpdLg5YLC7S8BdoRqvOznj8I+f9Xk4aLmk/uIF+hq&#10;6647l/n0CB+8vEPNDNa3XfcwtQHySTVeSuO9B/0VkztwdaVd8YJqzXN2SUZApmJfereplcVD131M&#10;zbyx6oWMd20a1XiRycJYaVTvnV586DpzWVVtlmL54OU+NTMQawE8onbeoGuNpVptU/HSgUteJLu6&#10;Dqz2ndLg5bTrvsh8OQ3AzmgiXvbvobZ2iBewxbMtlcGLs/F4uxPHDwBaoRwvEx18VdsVL6jWWBmK&#10;ved9TK2uh641lmq1yqf2O7OYpQ9dZy6rqm1cLB+8GHMLZHStsVSrVY2Xg/S1I+zqOrDYPdwCGcyj&#10;Gi8dhXgBO3xi0OAFINBqvGi9+MWueEG1Jhl8cJpaXMNiL5k0eLHqhYx3bZpW42WGvmqBrjOX4dVe&#10;nnMvUpNrVOwTb+sTahrAqhcy3rVpssZLwhn9PSVqaGFX14FBrrjuU2pmcAm3QAYTZYuXwjSblo2i&#10;vKwyTO7WBPEC3WnBVbnV12cm3AIZoE62eOnhOdIjGgN+poTI72tiV7ygWnOciy5n3KBYpVsg8zfh&#10;uXyvZWnVCxnv2jTZ4mWwxEoF2ZqlVKmQezVB15nL6Gr7XHc7vG5SerH3vbsqgxc+MjpHzXyy6oWM&#10;d22ajOde+vfRu2WIHewJmUK8ANTY+FLpRpJKt0DO8V0qAWpkPbUfGKw5l4+ZYwA1Hrrui+x3wf9I&#10;6S5izuXtvN6lEqCGarw4o9E5ZHP0VQu74gXVGuLynOs+pLYvrVi1WyB3w10qrXoh412bRjleOgld&#10;Zy6Dq33kul9GF8tPK1btLmLyLpXPqZ1TVr2Q8a5N01K8TOJmyAC1nm/PZZ+U/EzpLmK5vkslQA3V&#10;ePHnJ5PJGb03REa8QFcKrQfTiOJC/OIulTepDZBzLcWL08+03lrMrnhBtcZKLlZ1If7zXXCXSnSt&#10;sVSrbS1eCiPD1NICXWcuq6pNLvZdxbUsn9bOGsghdK2xVKttKV4G5xjTefNKu7oO7PPE27pFzWwu&#10;uEvZpzwD7Kzs8bKLLtOvMUbf1gHxAmZTX8vyOtIFuobC6KV/rkSREjJF39TCrnhBtcZKKvYz76qB&#10;a1mia42lWq3SwbHdIxQqgZE5fyUyTdB15rKq2qRiFZeD6RLoWmOpVqt27qV/JnpqXzO7ug6634LS&#10;ci331ZaD4QbKUVonbgK0SPHUfl8J8QKQ4KHSFfWbd713qJlVmQ4bBGZpP0AeKcaLM6Rzplgtu+IF&#10;1XY7sdpk7PsjvljF5WCEcjRPajZzwqoXMt61aVTjJaKv0YKWP196i7GZH9HWwmv831uvi1shLR6Z&#10;Z2+86e9dWqZGPXSduUys9k7dYmMkttgPFZeDERAveYN3bZqW4sUZOpB6an91nrFj/OFPLzs6z5aP&#10;MSbSZIUdnzzhx8pRVpTfjWNX10GXE3dAVhjc31O8olLoingBIK3FSz8bpVaso2/8ff7fFZkoTuEk&#10;O87HLWvs1HrhJA+c1XmRK4WTp9bFU2MhXqCLPFZaKl91ORjn9NPziBfoKsrxMlacolkr3AgrNb6s&#10;kueKmOCy4g9ixNbqPG/KjFmkMUw8u+IF1Xa3R667nbCWZVyx73rvUsvXcFIYT6/LXREvVr2Q8a5N&#10;oxov/dP+lJWKxkcDFk+IePH/y62xYjVeVlLXxETXmcu4ai+/cN0H1K4VU+wTbyt6RWWjSWHi/v0b&#10;iJe8wbs2jWq8TNCLP1Cm/SkKJ8UIxf8vx0cx8oiYODgmcyaZXV0HXe2O6y4prGVctxxMo+Tgg5cL&#10;DZ8EkCeK8VJgbH9xfF9poEc4OLGb9qdYXJNHxQonX/2B3D7KTq2vseNn1pbfTD3xwiFeoFtsqJ3X&#10;/6zuisoGybHABy+XES/QVRTjZTcbEF9m/ENahZl98muixX/g/rV59rbIkNX5ULwsLjExMZknjNyV&#10;5BXxq9nzeCVmn7EP0/p2Y9u9Erc/4XHb+8s1+34yH9kuz4e+xx/XxODllZ/MhvfV/pmcPIS4/UY+&#10;bKqVP/h/VCjGy9C0/4WOiQ2U0v/BJmYm8yDplc1QvMiGs8KKzqF5thxcF1PHuq6r32fsw7i+ffxl&#10;/P7Yx9/1bv9uzb70eBGTngcRL/l72FQrf/D/qFCNF/9cySDFSmGk8bmXn/ORSjFycIzOt4gTL/xx&#10;5kjilS+qxQB0hc2YKyrTj3vxwYuY9IyDY9BNFOOld8S/jnJu2v86kuV+LyuMJ0v41L78uniC713j&#10;j8UTSWdgEC9gpK/DN9inGckjJf8rzUiOJocYvIjVMhEv0E0U42WSHRwUXwdL8nrKIcYynNxfnefJ&#10;Ep6Y7H+VO0WyiIyJZVe8oFpj1RQbvaIyfkZyNDke0BWbXREvNnet4VSrVYwXZ4q//ss8YebYTHH8&#10;AN/IMFvmqBi98FiRo5ZgFCMXg5EjGMSLD9Uaq6bYzyNXVFJGBFFRs+l75M7Jf9aVgyGObwTxstPw&#10;rk2jGi+T4o5iQzwlZsU/tBqsCL70dj//78JJGSyr87QoDKWMPCKGg2NgnZorKrPEi/PcXw+g6L/r&#10;KlLXZALYYarx4vRNs9lJ8VXmy0jqsbE1xpbFkpZvyNHJithiciRDwxYxhnn7zJHEK/cRL2Cgj73v&#10;qCVliheALqQcLxWDQ1PlohyxJ1r8mViCf+YiDU4OvcUDRl4Ew6OGIqXBxGRqWAHVdqnB69RIFCm2&#10;9h6VxsWLVS9kvGvTNB8vHYCuM5c51R7edm9SM0m42M33vI+o6c8aoylj8gv/RxfipavgXZsG8QLQ&#10;io0l131I7Swi96iMmTXW/fECQFqNl0b3q2wJ4gVy76zrvrhM7QyebXmfUZMTIRLkCR+9iBFMMJhB&#10;vEDXazVeJuirFnbFC6rtRoPbrnue2olCxX4euUdlKF7MmRRm1QsZ79o0LcbLnhI1tEDXmcuUas+5&#10;7kVqJqsW+8TbukVNIRQvQs1ml7LqhYx3bZps8TJO/6KKQc/Qwq6ugy4kblEpVmvJ6nb9pOQG8bJw&#10;TuXMDkCOZIuXScqSGPQMLRAvkG+X51z3LLWz+KA6KVkuNRY62SJm6sfEy8YL16UmQJfJeHCsdoZL&#10;FT1BC7viBdV2n6fZblEZFPsstFJy3FJjMfHy0HVfULNbWPVCxrs2TcZ46WVT8v6UtaYQL22DaruO&#10;uEVlw2squaDYe943foOTMVLNk5rNgBi8dNvBMateyHjXpskYL4XhhIX3Z+irFnZ1HXSdjcfuBWpm&#10;8cTbqq6UXM0TeXBMHiKTx8oi8SIGLwp38AfIk4zx4hTFOmMxcN0L2MxfaTKjr7x71OIq8ZI2I7kb&#10;By8AgazxsiPsihdUayy/2I8ii41V4sVXs0m6cvBiYdfaQrXa1uKlfx819EDXmcuqamWxH9713vE3&#10;pSzx0p2DF/u61hqq1bYWL4Vh/57ImtjVdWC2e97HwY2PBXmy5TfS4wVnXqCrtRYvQ6yXWlogXsAY&#10;8rx+7WzkUnq8nMOZF+hmqvFCb4uKMu3Xwq54QbXGEsXK8/qh/BDNcsm/pJLzZ47VxMtZ92kXDl6s&#10;61p7qFbbarxkudd+09B15rKqWl6sf71+bbyIW4uHGXFzY9u61iKq1bYcL7voGzrY1XXQRS7fabhM&#10;csSzq/J6/dp4iW4CmEU5Xnb1VM7mj00MUEsTxAvk1EXXVbrk5VN/HX7EC9hENV4iV+mPzerNF7vi&#10;BdV2jwHX3V6ndgav/Clv61boxsfCyO83NV6seiHjXZtGNV6iV+nvKe2mlhboOnN1dbXiHmIq/7L6&#10;3f/K+7pu1tgfQLwYAO/aNKrxEjVWwppjYJ+LWe4hFvK+d3tTBkgoREb+SHQwY068AJDW4sWZZf3U&#10;0gHxAnkk7iE2SO0sPtnyfuxHSyheZmkQEzBi0hhAWIujlxE2Tk0d7IoXVNslTiseGnM+9v4C/29N&#10;vNRsGsSqFzLetWlaipe+MmM6Vx1D15mri6vNdHv9kI+8f/iP+BeleHk+pzQ+yhWrXsh416ZRjRca&#10;yVfhskqwCx0aCy0fJombGcd6dtVfylIpXh67rtqFNQD502q86LyqEvECOXTWPzQWdzPjWJ/SLSpV&#10;4qWPR9hlagN0q9biZULrvGTL4gXVdofLV+SJl5poSEyKb72tW7LYmjyp2YzigxeV22Dmi1UvZLxr&#10;0yjHy9Q43Wafo33aoOvM1fXV1kRDUlJsvue99IuVeRKaicybSbORH7nuXPcOXqx6IeNdm0Y1XrRe&#10;51LLrq6DrpIxXr7zblNLPCPtxsdVuAUymEE1XmoX4Nd5Zh/xAvmVLV6eeN4TambMIw53EQMzqMZL&#10;rWn6qoVd8YJqu0q2tLjtfcf/K4vNHC/rXT54seqFjHdtmhbjpY9RQwt0nblyXm3jaceZ0uJr771N&#10;/kUWmzlezrru424evFj1Qsa7No16vOwu7qW3HMcQL2CixtOOs6TFJ1vet9RUiJc7rqv1mDNAh6jG&#10;S/80vd8CtF8LxAvskNgsGAxfSJ8lLb7y3qUWF5o1JiSvYXn6Ds7rgxFU42WGUqWC9mthV7yg2hyJ&#10;C49Hrnvd3xQyxMvX3t0PZUMWm23WmAGseiHjXZtGMV4GGCsdKA7RdS+7ihOIl7ZBtTkSEx7iJi+h&#10;g1aN46V6aAxdayx0bRrFeNnFWGSt2EKJGlrY1XWQI/XhsfFl9Ix743iJHBoDsI9ivOxjNddVTtBX&#10;LRAv0BaZl5+sqA+PCzU3eWkYLzRrDMBaivHSx7TmSQ274gXVapN5+cmKuvA47NZcjNIoXj7Z8j6j&#10;JrrWXOjaNKqn9idKBWr5cNV+26BabRqONOrU/omTL1z3KW34GkwE2/zK+5ya6FqDoWvTqMZL/0j0&#10;9pS4ah/yr/V4+bOu+yK6yGSDiWDv49AYWE81Xpy+mfDd9cdwah/yr+V4mf6p4qWOT0KHxrK7fOMB&#10;tQAMoBwvTs9ssWoaE5PbBtVq03K8/M2fqt1/ZfOL0KGx7MWec93n1OxiVr2Q8a5NoxovhYMlOhhA&#10;aL8W6DpzdbTaluPlb4xcUFoF7LvoobGMxYp7VHbtHfarrHoh412bRjVeDlCqVNB+LezqOtCm5XjJ&#10;8CfCfuw1c2hsY6mb71EJUEcxXvp4oJTKU3RobH+5hHiB/OtwvGy+Fzk0lpW4zQtusA8GUYyXIcZG&#10;wzOTJ3Fqv21QrTZNxEvW9SfjfF47ayxTsZe3DblHpVUvZLxr0yjGy77aK9Jq717ZVug6c3W0WvV4&#10;aWX9yW/rDo1lKvZKl9/mpcKqFzLetWmUD45NUYtEr4JpM7u6DrRRj5cWfHhX3qFS1YLruoepDWAE&#10;1VP7E1rfmTUQL9AWHY2XT73bzVxQ+dh1r1ETwAyq8dJX2k0tHw6OtQ2q1ab5eNm4fppaWb3jbX1C&#10;zYoMxa677rYh5/WteiHjXZtGNV6c3pkxaknpi8L8fN9bjM38iLYWXmOMvS4OACwemWdvvOnvXVqm&#10;Rj10nbk6Wm3T8bLx2P1S7XzIs6ve19SsylLsnbmb1Op2Vr2Q8a5Noxwvznjo7Ev/3tSJyavzbPnY&#10;PKPzNUfFFmMiTVbY8ckTfqwcZUX53Th2dR1o0/Q8sAuuO0fNjL7xPqYWgO0U42WXP48mhL4R6+gb&#10;f5//d4UxcX+Nwkl2nI9b1tip9cJJHjir8yJXCidPrYunxkK8QFs0Ow+sr3YV/oY+8K7eoiaA7RTj&#10;RVxWGUXfSMFzRQTJij+I4Vt7Vud5U2bMIo1h4tkVL6g2b07Pue45amdza8v7iJph6FpjoWvTqB4c&#10;m6BUqaD9KRZPiHjh//XvEbjGitV4WaGd8dB15uqGas8pX0b/sfcNtSLQtcZC16ZRjZdxNkQtoTCU&#10;OV4KJ2mcwkcx8oiYODgmcyaZXV0HOfPAdd3r1M7ma+/uM2oCgGq8FEaid6vMcG/k1XkRLIWTr/5A&#10;bh5lp9bX2PEza8tvpp544RAvsHOu83RRu/3KJ1veO9QEAOV4cXaF7yaW6ar9NXnSZXU+FC+LS0xM&#10;TOYJI3clsSteUG2+vFA98bL5lfcpNWuga42Frk2jHC8R/fuokeIok7kSiRfZcFZY0Tk0z5aD62Lq&#10;vCJ+NXser8TsM/aR+779r133xeOY/cmP971/+Jtx+xs9rj9Q+3vy/hDi9hv5sKlW/uD/UdFavBSG&#10;o4fKYqzO+2fvQwfH6HyLOPHCH2eOJF75YlnX4ZGrx39zbSF2f9Ljv93y/m7c/kaPouv+d3H78cAj&#10;hw8lrcXLEOulVhKeLn54hE/ty6+LJ3jerPHH4omkMzAt/GYAnbX5hfcuNdU8dt071AQwimq80HTk&#10;igZrjtE1L1x4YrL/lceNnywiY2LZFS+otqt95733ITXrpBX7yHW3Vdc1yzerXsh416ZpNV5YH30j&#10;VjVdgjP8lVGMXAxGjmAQLz5U280+S7v/cUqx6y9c9yy1DWHVCxnv2jQtx8su+kYcPmJ5m5ryMJm/&#10;KAyljDwihoNjYITN95q6yYtc1eyFETcRA6ijHC+7eipn88cmBqiVYIWxmWPC62LAwrfEkpZyqOIP&#10;W8QY5u0zRxKv3Ee8QJd4t7mbvDgL266begAAoHupxssMfZXGZtPzhQeKzz8edugt3npbjlQqi8E0&#10;mJhMDSug2u51P+YmLyHJxZ5TvbimC1j1Qsa7No1qvESXJ99Tc3OxNkPXmSvH1d48T43Mnt31XlIz&#10;VmKx5113e4HaxrDqhYx3bRrVeIkaK0VGM+1mV9dBPpx1XdV8+SZ+JcvGrhl3Xh+gqrV4cWZZdI2Y&#10;9kK8QMeJe7yIO6oq+KDplSxvuudwXh+M1eLoZYRlWHSsaXbFC6rNg8Ft171G7Yw+2fK+pWYCdK2x&#10;0LVpWoqXvjJjGVYdaxq6zlw5rXZ9yXWXEubJJ9j8wrtHzSToWmOha9OoxgtNBavSOavSrq6Dnbdx&#10;Tv1c+7veV03NSQYwXavxknZVZcsQL9BZd1zly1A+wt31AeK1Fi8TWuclWxYvqHbHPeTp0uBS4Vqf&#10;xN9dPwpdayx0bRrleJka76mgfdqg68yVx2o3tl33BrUzyrZOMrrWWOjaNKrxovU6l1p2dR3stI0X&#10;7kXFecKfel/gxAtAPNV4abAAf3shXqCjLl+nRlYvmz7xMnDDrFX4AeqpxktH2RUvqLbrfOZ596mZ&#10;qr7YRwbfQ8yqFzLetWmU4qWnJzSrpn9vwxshtwpdZy4Tqr11teEVL766YsXFm4+obRyrXsh416bJ&#10;GC9z5ZKYKTbTS9vC+LTulcTt6jroMptfeB83d+Jl47HrPsZqMGC6jPEyOMrDZX/NVLHdw4qTOFUh&#10;XiDHLqXc/jjdBdfdHqQ2gLGyHhwbY2wvNat2D+sdv9gVL6i2u3yXfo+XsJpir7uu+5DaBrLqhYx3&#10;bZqs8bIvdnGx8Vmt51/QdebKVbXPH6hP47qf8bS+EC328gvXfUptE1n1Qsa7Nk3WeJmYoEbUzBA1&#10;tLCr62CnHN52L1Izsydb3tfUVHXNdV9cpjaAwTLGy2TC0pVDuJ0YdDtxv3vFNfidZ+95l6ipShwa&#10;U7yhDEBXyhgvu4apUaOH6Vx1zK54QbU7Y2HOdZcUD45tfuXdVpg0Fin2sOteoKaZrHoh412bJmO8&#10;HEy4Wr+f7aGWDug6c+Wm2tMvXHdOdRrXJe+uytX60WL7jL3ixWfVCxnv2jQZ42VqlBo1+pnOky92&#10;dR3shNNLPF0U7/DifOddfUJNAEiSNV4OUKPGblaklg6IF9DsMk+XbdWVxj7wthrc/RgAMsfL3DQ1&#10;auzRej8xu+IF1e6AizxdVM+zf+tluMVLBLrWWOjaNBnjZV8p/uj0FM69tA2q7byFJtLlyZb3PjWz&#10;QtcaC12bJmO87GZz1Irow732oavdeax6ZOzW3Sw3EAOArPHiTJdicqRQZrPU1ALxAnnz4RfeN7iB&#10;GEAWWeNlHxvpp2bVwbiFyNrIrnhBtV1g82Pvtvo6ln6x63cuWLFKslUvZLxr02SNl8IsG6mZgzx4&#10;gLFSfea0EbrOXF1a7afee03cntIv9pzr3pSbhrPqhYx3bZqs8eLsLjE2MzRJW44zWRxhTOu8Mdu6&#10;DvLvO+9q1lWS6zxwXRer8INNMseLMy7uJ8Zmy6NFbmpGbu2n72mCeIFc+cDb+oyayvp4ujygNoAV&#10;sseLMy6GKxGjmm+HbFe8oNoOOtzMOOJbz3uHmmp4safnXPccbRrOqhcy3rVpFOLFmZygWPENa12M&#10;X0DXmWtnq73iuqoLwbSyBv8rr2xctGcVfqteyHjXplGJF8fpPUDRIsJF89CFs6vroGN4uriq17uI&#10;C17uUVPdhWb+RoDuphYvjjPWW5wrHyju6dEfLogX0EOkyxVqZ/bhF03f4QUnXsBOqvHSUXbFC6rt&#10;kKbSZfNj76umL6d85detOfHCWfVCxrs2DeIlN1BtZzSVLs433hfql1MGXvkVd8me2x9b9ULGuzYN&#10;4gXs0ly6vKt2/7Bal2+uUwvAHogXsIq4uFE9XXD/MAB1iJfcQLWd8Nh1nyqv/PWyxfuHoWuNha5N&#10;g3jJDVTbCTeX7iiny0fNXk4ZQNcaC12bBvECkO7bLe8lNQEgO8QLQKofb3nfURMAFCBecgPV5tKT&#10;q63fnRJdayx0bRrES26g2jy69V4rd6e8/HhO3MofXWssdG0axAtAstbSRSxkeYfaANZBvIANNh49&#10;auZGxK2li3PDxUKWYDHES26gWn3W+TDiPLUVtJguZ3m6PBQNdK2x0LVpEC+5gWq1Of2Yf9Cr3+Cl&#10;xXS5yf/SC7KFrjUWujYN4gWMN7jEP+jVBy8tpsvzbdd9Sm0AGyFewHQLc6673Ucb2bWYLqdfuO6X&#10;WMgSbIZ4yQ1Uq8dhPoqQ04PVtJguzjnXfXGa2uhaY6Fr0yBecgPVanFepEvHz7s4zra7/Zya6Fpz&#10;oWvTaI+XQ/Ov/oCaC68xxl4X/45cPDLP3njT37u0TI16dnUd6LDO02VpkDaye9Jqujg3n2JKMlhO&#10;c7ws/pCxIF6OzrPlY4yJNFlhxydP+LFylBXld+MgXqBVG3Pul8Exquw+u9pqugCA3nhZnWe/EIxe&#10;CifZcZ43a+zUeuHklPieyJXCyVPJpz/tihdUq8X6dfXrKd/Z8t5tZ7qga42Frk2jNV4WTywfL5yk&#10;eFlhPFNkyuxZnedNmTH8GYmHxtB1JstztS8973Nqtge61ljo2jR6Ry+/d52niB8viyfYHrlvjRWr&#10;8bJCO+PZ1XWQE5973vvUBIDmaT+1H8RL4SSNU/goRh4REwfHZM4kQ7xAx334jed9QG0AaEEH44UO&#10;kh1lp9bX2PEza8tvpp544eyKF1SbB7due1c/o3ZTNmImQaNrjYWuTdOxeFkNTvGLeFlcYmJiMk8Y&#10;uSsJus5cmqt9/vix+mxk7sld771PqN2UhTlaZywMXWssdG2anYkX2XBWWNE5NM+Wf+Rv1ntF/Gp4&#10;4KH8+Meu6/7jmP2NHv/9lvc//KOY/ZkfYgGaGzH78cDDjIeSnTg4RudbxIkX/jhzJPHKF8QLHs08&#10;1n+Fp8vBvxj7vdTHX/e8T383Zn/mx1/h6XJwIf57eOBhwEPJjpzal18XT/BvrPHH4omkMzB6f7O8&#10;QbVt8vwFT5cmjo19eMnzXlK7OWLsErcADbrWWOjaNB2Ll/DEZP8rjxs/WUTGxELXmUtftQM8XNwL&#10;6tdSfvJFiyf1E9MFXWsudG2ajsULjxU5aglGMXIxGDmCQbxA+2xc4+Eyp778vnP/qnf7FrWbk5gu&#10;AHbqXLysztOiMJQy8ogYDo5Be4mxy0X1Rcac7zzv09bWgTmNdAGI0BsvS8eOvcXYzLFjYsCywuSS&#10;ljJt/GGLGMO8feZI4pX7dsULqm2H8657lpoKnn3lbbV6LeXD5HRB1xoLXZtGa7wsnmBEBsghHjXL&#10;b8uRSmUxmAYTk6lhBVTbFgtNDCA+u+q992NqN+30l4+T/mp0rbHQtWm0HxxrhV1dBzvlfc/75kNq&#10;A0C7IF7Acs++whKWADogXnID1e6I+1e9u63NR24MXWssdG0axEtuoNrmrQ+cVb/QRdj83PO+eUYb&#10;2qBrjYWuTYN4ge53+IXrnqe2kk++8La+pjYAtBfiBbrd+hVxnf5z2lLxwZb3xRNqN2v9yrWm1mYG&#10;MB7iJTdQbXPE0MV9cZi2FIg1xlq+pf7pJdd9QO1E6FpjoWvTIF5yA9U2wx+6XElY9yHNj+96V9+h&#10;dtPEQjBuwytt0LXGQtemQbxAN1todugiLnb5qrU1xrjDPF22m1jgDMAGiBfoZhebHLq052KX89uu&#10;O9fMSR8AGyBecgPVNuFGc0OXj656d1teBcZ5wLNtKcsaNOhaY6Fr0yBecgPVNuN6E9e7PPvG8y61&#10;vgrMHZ4ujzMtzoyuNRa6Ng3iBWzDhy5XP6J2C9Z5upxr4rgcgC0QL2AXMXRpz3X6V7abuCcmgD0Q&#10;L7mBarNr4n5hRJx1acPQRQ261ljo2jSIl9xAtVkdftHMLcMEMXR5t/Nr76NrjYWuTYN4gS5z+YY4&#10;pU4bar7e8u5+S20A0AzxAt3lvLhOfu46ban45KsdGboA2ArxkhuoNoNBcR2le+Uybapo19BlQ/3E&#10;D7rWWOjaNIiX3EC1DW1cEOHyZTNDlyftGrqc395WvpATXWssdG0axAt0j7M8XLYHmpgNvPmd16ah&#10;i1hBs+EKyQDAIV6gezxw3afNzEn+9q7nfdfq0vvC4Jdi9NTMoTkA+yBecgPVNvYoywpftZ5d8ryP&#10;P6GNloglLN0r6qMndK2x0LVpEC+5gWq1+PD9rTZdSCkPjG0/oi0V6FpjoWvTIF7AaB/c9bx7bZmN&#10;vC4PjDUzfAKwE+IFcm7j0YOmT3Z8dtvzPm71bvpkgKfLDSxhCZAZ4iU3UG2cjfNL/FOdNhQ9+cbz&#10;7t6njZZdn5s7T01V6FpjoWvTIF5yA9XW23gobnbc3EzgW5c8b+v9dswXaxm61ljo2jSIF8it9Qdi&#10;ARj3RTNn02+9y8PlXlsW3geApiBeIK8GxDRg98XDJi6jFOHifY5wAdhJiJfcQLVRz0W4LDUTLj++&#10;xMPl3Vu01aLrzd9bpgJdayx0bRrES26g2qjTS+5SM+fS3/nY867ea1e4PHbnWs8XdK2x0LVpEC+Q&#10;V5ebuMbkk3t3Pe/u121adr/vnBhB4VIXgKYgXiBXFlr4MP/wg9ue533Vrnsd9z0W4TL3kDYBQA3i&#10;JTdQrTN4dsl1Gy63P1CO2uPv/vbTLT5w+bwti4txN/mv4rrbF9qxfiW61ljo2jSIl9ywvdrTD+Vo&#10;wb1J24nKLGqW7/vku7t84PLNO/4z2uBh+8IFXWswdG0axAvkwfpZP1vcF2dpT7KyyJOq8uytl1/w&#10;bHnvuzadzpfuuO7cAywBA9ACxAvkwTWZLdtX+mg7TTRenv2P/xPPlq1P23GzsJD1gYcIF4CWIF5y&#10;w+pqz/FsuXEz2zUuoXj58IOPvV/7J96lj3Kx9ksivJCNha5Ng3jJDaurPf0gY7ZwQbxsviMun/T+&#10;5/+lTdOQxW/RzG38G8ML2Vjo2jSIF9gp1x88aOKS/CBePnv3Ks+Wrz54VnMqpnkLN1zXxY2OAdoF&#10;8QI74vkdsRbyAG0lipuEzPPkk3vv8Wz54mtxMr9N8eJfQjmHEy4A7YJ4yQ2Lql24IC8qcd2GZ/Lj&#10;JiH/r/+bmCh293O6TVhb4uW8uBWl6z59TtvthReysdC1aRAvuWFNtdcpW17cafxhXpMdYvPer/0T&#10;b+vT6l3C2hAvh+VdZdwrg7TdbnghGwtdmwbxAp0mj0K9uJPpLHpMvHz8a//7R+GT+W2Il4v8F5o7&#10;i9MuAG2FeIFOe5A1W7iYeInd15oBd+lRU7MMACAZ4iU3UG2MzsSLbuhaY6Fr0yBecgPV1hCzxkZK&#10;/owxYQ/ipStYVS26Ng3iBfIqZtZYl8YLgJUQL5BXIjdC2VHZLIdGNNwI4gUglxAvuYFqayTFS5FG&#10;M4FR//s5hq41Fro2DeIlN1BtjaR46T7oWmOha9MgXiCvzIkXACt1Ml4WXmOMvX5YNBePzLM33pR7&#10;naVlatRBvFgN8QLQ1ToYL0fn2fIxxmSYrLDjkyf8WDnKiuJLHLviBdXWMCde0LXGQtem6Vy8FE6y&#10;43zYssZOrfP2lOOszotcKZzk2wnQdebKUC3ipTtZVS26Nk3n4mWF8UiRKbOHJwtvy4xZpDFMLLu6&#10;DmrIPKlOQhZXWGISMkD36Fi8LJ7gsSKssWIoXlZobyzEi9VEvHTfJGQAIB2Ll8JJGqaIUYw8IiYO&#10;jsmcSWRXvKDaGjVHwrr0wJiArjUWujZNB+Pl1R/IxlFx8mWNHT+ztvxm2okXDl1nrgzVIl66k1XV&#10;omvTdCxeVufD8bK4xMTEZJ4wcl+CV8BmP5mnhq9mEwA6jT6Zs9qhePGtsKJzaJ4t/4i261BNYCXE&#10;C0C+0AdzVjtxcCw43SJOvPDHmSPJV76AxbB0JUBX25lT+9LiCR44a/yxeCL1DAxYCrPGALpax+Il&#10;MjHZb/C88ZNFZAwAAJikY/HCY0WOWiqjGLkYjBzBIF4AAIzTuXhZnadFYfxjYzQnGQfHAACM1Ll4&#10;cVaYXNLSH6n4wxYxhnn7zJG0K/cBAKAbdTBenENv8YB52x+oVBaDSZ2YDAAAXaqT8QIAANZAvAAA&#10;gAaIFwAA0ADxAgAAGiBeAABAA8QLAABogHgBAAANEC8AAKAB4gUAADRAvAAAgAaIFwAA0ADxAgAA&#10;GiBeAABAA8QLAABogHgBAAANEC8AAKBBruLl0DzddH/xBPOF75L8831vMTZjzK3H0ovlKk/ofg1r&#10;dZyF1/je1w/TVjfLUKxBndu4WoPetxmKXTLnQyrTC1nchNi/vX2cHMXL4g+DOyWLemaOCW/LTWl1&#10;ni0fm0+rpZs0KDbyhG7XsFbuqOhdxpbfpO2ulaVYczo3Q7XmvG+zFcsM+ZDK9EL2K+6GeOG/5y9U&#10;47L+c+boG3+f/5dnpQk35m9UbOQJXa5hrVzhJDvOv7sW+++jbpKlWHM6N0u1xrxvVYpN6PgukumF&#10;zK0t/51uiBdewvHCyYb18M+hIjW7WMNiI0/obqm1HqHDYSv+S5T3bnd/CGUq1pjOzVStr/vft2rF&#10;dnuWZq32KJvi/6ONevkZvfzedd4tCfVU8XGaAfHSuNjwE7pcWq1r/ibvVf/9uNbtvZuhWIM6N1O1&#10;kgHvW6Viu/4QS7ZqxVO6I164xHqqDIkXrmGxlSd0v0Yv1MJJ2k2jmK7WqFjJmM7NVK0p79uMxVZe&#10;zt0tQ7UrPEe7MV78c0lv1x2JX503oue4hsVWntD9EmutxAt9/2jXn3xpXKxkTOdmqtaU9222YhfX&#10;DPhHEte42tV5/nbtynhJmAhnSM9xDYutPKH7JdZKL9TV4CSiafESV6xkTOdmqtaU923jYhf/gfvX&#10;5lnwOdzdGlbrj2oMOjh21Iz5nELDYitP6H5xtRZe4/8eYvKfRT8yNV5ii/V3mNK5mao15X3buNjV&#10;efE5/EYvfbOrNaz2qDzg2dXxUvgHLkevUt55XX/OLNCw2MoTul9crf4bUSpWvp/2Uu0WjYqVO4zp&#10;3EzVmvK+zVSs8/OlSrOrNaqWvt/V8eLX4/+blrdN6DZfo2KrT+h+cbVKNMzGqf2ulaVaY963mbqW&#10;WzFisNao2qNsmQ9ixFWkx/5ewjGHbjo4ZsY1L4EGxYae0P0avVAXjZmYzDUqVjKmczNUa877NlPX&#10;csZNZIit9qj4t7Av6ZB2F8WLWenSoFiu8oTu1/BtSWd+jZjR2bBYwZjObVytQe/bTF3LmXGqKWO1&#10;Zpza5//CjVnypnulFitUntD9Gr5QV+dpUZjuPzaW7V1pTOc2rNak923DYpfe7uf/XThpwus42wu5&#10;W+Jl6dgxsdjosWP8V+cvSTE3oTrTmlvx5yscO/Z6pNTu1KjYyBO6XFqtlRcq712xpGXXf+ZmKtaY&#10;zs1SrTHv2yzFromX8Txjb3T9vx0yvZClrogXXgLZE9oIHdPjL1NfpLbu1LDYyBO6W8NafYf4i3mZ&#10;Xr7dK1OxxnRupmpNed9m69qfiftKzFzs9tdxtmp9XXNwDAAATIF4AQAADRAvAACgAeIFAAA0QLwA&#10;AIAGiBcAANAA8QIAABogXgAAQAPECwAAaIB4AQAADRAvAACgAeIFAAA0QLwAAIAGiBcAANAA8QIA&#10;ABogXgAAQAPECwAAaIB4AQAADRAvAACgAeIFAAA0QLwAAIAGiBcAANAA8QKQQ4NTg9SSenr2DfXs&#10;Fq2xXrmj1tQANQByA/ECVioPs1q76Ft5MF6epBY3cIB+w5HRXmfPftobNbb/wBg1AXIC8QKWmpzl&#10;H9ijRVJmrEjf2HmD+/cXqOk4/ROMHdjDG4WefSP8Vy77u+scmOmnFkA+IF7AVrv4Z3UPtR1nHztI&#10;rR1XKM9URyK9I2y48lsOjjI2S+1ahYkR5AvkCuIFbDUeiRdnbpQaO26O9VHLcYZ4noRTY46NUKvO&#10;ZGmmOuYB2HmIF7BVTbz0TFFjp42z6m+yu8RK1azhChOMWvWKoT8IsPMQL2CrmngpjFNjh/WVWOW0&#10;fmGG1R6z280SD4EVhtk+agLkAOIFbFUTL3kxxaapJQ6FsdCBMt90aE5Zjb1sGIfHID8QL2CrSLwM&#10;Ri4zqdUvP7VrP+idvuiHeUE8oZDyg/rF98KDj576ycSDpeoUtrESY3XzkHcnn8DvYWyImgA7D/EC&#10;torEy5A8NNZX9s3xgYNsyO/t2c/6nf4p/vSJ6mhnbN8M3zF9sHKVo5w1PDNa5j/I/7MibMZly7/k&#10;kf+YcWdygg37ETB2cJr/gdnaq22KoV9qH39C7OEu/8fSD/Y3RKvA2LD4CpALiBewVSReRv0zL338&#10;052PGPigYmyUsb2TfLCxV1yA2d8vrpLhgtFB/3Sp2DfWyxNiyh/CHCjt6nfG9jIeIfxznn+lny0i&#10;gu/yf8x4n8igkhiz7J6Z6Okfn+CRFRmNFPjTKuMfkT/VQAspjIufs5/+5OBw0OR/QF7aD5AHiBew&#10;VThedstUEMReOQHroD9w2DMuhi2TM8MHDorhCvNHIoMjTFzp6BT28095kS+9bK/Y5oMP/weVKj+b&#10;JwjfNTk+xP/wvukiTy1xgqSHHRDfHOOBELlOcg9/FjXFYIQHG23U6OXfqgx8ZkfoKF2ZR6LfAth5&#10;iBewlQgS/6r9g/xjOYiX4HT6bjZHO8Sn/P5R8QEuvjUtP8n3B+dEBnmOiBHNgWBcM+P/ID7YoXip&#10;/GyeMzNFPo7hoxw+zhj2T7tM8h9Z+as5PuypXDcpvleittArf1mB/1keU0EuDVZ+Vb5zhpoAOw7x&#10;ArYS8TItz1vI41a01ynwAcV0YWy2OqjgUUGXXIqBjBjT8LFDMHQ44I9GZtiEv11MjBf+2V+ZE7Yv&#10;+IkO/7vDZ+/5j6Mf5DgD/G8LX6M/2cN/BDc6wP9CkWt0FK1YmV0m8i91jgJAByFewFahg2OFvaEh&#10;xCT/4N41NVz9mOZRQYeo+sSHO//KYyY4pS928THJfv4NOa7p9z/q4+Olcp5+mu2ngchINELEAmPU&#10;lAfAai6iPMj3UBrx34EGLcOVQBLr3CTPWwboLMQL2Cp87sURE74C4kO6+p1wvIhPf/5ZLiYMVz7F&#10;eT5MycVb2HDoZ8THS+UJI2xGjpt8tFPgg5ngSJc8OFZz7kUkDs1b5rlWkhHY658GEiIlAewwxAvY&#10;KvJZvCsUDSIRqpc2RuKFR8SwvL6kOqqYluc7Cjx4+DhkSI5guPR4GUy6QEWc56mu3MxTrGYmmPib&#10;gx8SDF+mqtdSisNplawB2GGIF7BVJF76gtMXghg2hK5HCcVLkYklJcWfrIwqxPkY/qXgnxeZodt6&#10;pcfL7tAYJYLnTihexFS16pYQjhcavvSHfpT4NuIF8gLxArZKPpI0x4cNpeo5jFC88D/DxzVi9nBl&#10;VDEXnDzZLS5TCT79G8ZL/F3BHP4DqouMicSKzgQLx4s438OTZW/o+Jn4Ni58gbxAvICtEuOll/Xw&#10;T25/BrIQjZcD/un8yiBhb3WuVy9/JuVSeryMBedNpPBcr2G66kYSs8Oip+oj8dIrfkphOBRUoqTw&#10;TwPYSYgXsFVdvAz5B8T6R4rissnqBYo8KoIhQVEeNRNnSCp3h+GpUeQDGtmWV+vLY1UTwQWYsfEi&#10;5gNUDmkVwud5opdZikkGkUX2I/Einjy0pzKHjePPD18oA7CjEC9gq9p4GRyR//AvTIjPd/HNIFOq&#10;IxEREeIkzRT/GA8GN3ygw8c2wb3x5+iwVyVU4uOF76wcfRsK38eMPyk0T7kghkOh+KiJFz58GZ4I&#10;rzLG/3ZcVgm5gXgBW9XGy5Q/bJjzr3jhqTFL6xnzz3j6iC8M+6MWcXSMPuVpl1gFU+inYcmBYPQj&#10;VhnzT8/z5KjMFxAxMeL/0IFS+JfYI+cOVIg/Hb5bZTRexPAlcu6f/60J53QAOg/xArYSi01WRwYF&#10;WmNsnM6q9Jcqx6V4vFB4DAWnTPjnON3ZfojJ5V3KJX+sM0Yf/0N8YCH2j0/PBD+Hx0vlgJicb8am&#10;hnp6R6uH2QT+5yNXUop8Ga7OaquJF15C6ByOHBSFxzoAOwrxApYq8M9itp9GDpN7ZvwP6oFSMHgQ&#10;AeCPDHi8lOSJlN0jJTqjLy5zmRXP7x0ZkR/+ZTYj8yW4IfGYWGhm6uDsbL84DlYuD8o7TwbjIccZ&#10;lOtjCtV9En96eI60M8l3jBQpQwbEBp3TEfjQKXJqZhb3E4McQbyAlYp7K5/vgf08FA6KMYuInH7R&#10;YmxCDBV4vIzykcb4wZIfIYJYr59N7C0H6+mLrDo4NDTDDlBaiCsc+TP6xXdm9o31F+W05dlikB3y&#10;B3Bi8f+w3rpbvIhV/1m5WCwe4L/IxHgkP4rBBAKpP3K5DsAOQ7yAlXrq8ZwoBA1nTLZ6ekQa8E/1&#10;/t3FcnlvbzgK+ubK5f3FIG/GJ3uG9vKnVPLH6Zkqz/XyLJg7IPYFP6+neixr966p8t76iyCnq4uO&#10;BQbH5Q3KDhT3RWYpc/sjZ/L3RQ+VAewsxAtAAyJeqNkBvdVJaQ31R9eW2R86uQOw4xAvAA10Nl6c&#10;qZqFYFLMRUYrfaFLQQF2HuIFoIEOx0thJrQgTarCcGS0MkWT2QDyAfEC0ACPl8hkLt36R8JL9Mcb&#10;E/MPRiODl97oGgQAOw3xAtDAcM3iMdrtHm50eGy3mEw2HDnV0leqmXEGsMMQLwDpxJWOHf7kHpxu&#10;cI6+KOY0s/2hUy2791cnrQHkAuIFIM3uXeICmdJQhw887ZpKPUsv11LeG3pKMbwBkAuIF4A0Q/4t&#10;8YuZZ3O1yWDN5ZY1CuPjkfP4GScDAHQQ4gUAADRAvAAAgAaIFwAA0ADxAgAAGiBeAABAA8QLAABo&#10;gHgBAAANEC8AAKAB4gUAADRAvAAAgAaIFwAA0ADxAgAAGiBeAABAA8QLAABogHgBAAANEC8AAKAB&#10;4gUAADRAvAAAgAaIFwAA0ADxAgAAGiBeAABAA8QLAABogHgBAAANEC8AAKAB4gUAADRAvAAAgAaI&#10;FwAA0ADxAgAAGiBeAABAA8QLAABogHgBAAANEC8AAKAB4gUAADRAvAAAgAaIFwAA0ADxAgoWTyzv&#10;oWb3oiIWfjjf/bVw3V3Oz364/CY1W9KunwPthHgx0+IJRmZ+9TDta6j6h7hXf0B7w/IbL4v73uK/&#10;9Ou9zvGGnzJ+EavzjCXVslb9P+BnZbZ8XO7kVv/eOrV0a2c5vARWfRFUa9uh0hZ+yEtbpl9oZZ61&#10;JRaW2vRzoK0QL6biWTHFPzF+vsRYkXbF+jIcI4tr7JT/MbNSGy+R5zWg8tz2OD7/Ri//xcUnaVr+&#10;hX+xwsmkp4qPasamRPMo/z9vJXje4i906hOsneUcZcedhRPBh2+1tjaWtlf8zJBR2h9jcYm93S8y&#10;hr0tX2iFk+2JhXb9HGgnxIuxVvwPSP417Y1X+I1IFBwN4mXxl6IRUfO8VCrPbY+lyq+9lvZ5HPnF&#10;eP4mPHWtksd8ZPAm/0QOIjc1p9uoneWszovfunCSfmKltnaWRqlSRfvr8d+S/qYVv0bEi8kQL8YK&#10;4oX/s9ZvxFqLjlIq8VJ7VKbmealUntsWK9VDeYWTKZ/HkV8sMV5Wf6vyrNV5/ieCT66jb8t9+rW1&#10;nDX/l6ecqtbWztJq8iQlXiqjY/H7ipcl4sVkiBdjBfHC38fBW7pe6JNMqsZLVO3z0qg8ty14gFb/&#10;8Z3y7/DoL5YYL2uVMwORz+DC73SoqraWUzjpP+mo/2qo1tbO0jLHy+p89Zc8KkfViBeTIV6MFYoX&#10;Gr2IQ/lvyDfhapm90Xt0z+IvyEMZ9G2hJl5qn0fTk8Q0nYUfMvar6/L88I/EU8U2e/2wE/qZ1b9P&#10;r8jhv1X521T+6uqvWltE5fO45tf0z074ZwbCn8FLcZ/eOrS1nCBeZCXh2tpZWuZ4WQsloj+qFr/B&#10;obcq/3/7rzfeCqpY/Nlrr/7TJXbqspx2wr+zxuRLNFTl4tI8e+MvIV5yCPFirCBeKv9iXHn1sPOz&#10;eTnNaLhXnGPlreDTJxDEi/+pVvs88ekk3uHzbPn/uLjOP9B+Z99x+lxbnT912DkkPz2Cn1n9+/Ti&#10;v0C0iNBfLWYUPf6VdV6E/CgLFVH5PK7/Nc+IaVvy/7zQCYqOnXhpbznBv+r9eAnV1s7SssYL/x2r&#10;/3rxN/jv9zp/DfkHzaqvt0oVPE1efXz5xKkf8Kf4lazIX7laZaHMX3k/eyv1DCPsDMSLsfx4WTw0&#10;z/wD66vD4v0nz6iu+Z8v/M2ZEC+LS/ITp+55ND2JvqzOy7e0/DMr4oCO/xFHzw39fXrx36bm7wj9&#10;1fybYvIt/Vs9XAR9Hsf+motHaMqWmF4lT1t0buJue8uh71bipVpbG0vLGi+R0vgvLIuQryG+wV8/&#10;lddbqAp6kYk/7DfWxK8cqtI/A+UfaoN8Qbzk2XdeE96lP7wijiYIf9XfXpPvbPlu9U/3ioMQ9fFC&#10;/HipfR59htE7nT6y5D+BxfRX+jY9N/T3NXZ4ySVL52lX5p31n8ehv5p+VfklWgR9Sfg1g7Gf+Gex&#10;qExM3F0IDgQ2lKNy6GR6+Kgn1dZcaXGaihf+m/Hfnwrivx/fqLzeQlVUc3FNvijldLnQ90VKit30&#10;cyBPEC959hUlhpL36A/7HyI/56MXeYyaf/yQPfxby/6x7uAjqiIYvfjzV+ueR59h9F4Ox4sw+Zr8&#10;d7H/3PDf11jlQ9Z1t2lX5p11n8fhv7rR53HSr1nzf4w4fiQm9x7yP8wayVE5/MfxPvxZmeJSiNam&#10;WFqc1kcv/tfg9Rauohov/mtT/Lrh79OUuODnQJ4gXowV/Pubv6fFG7Ry5QMn355yBpH8pPFP+Mq3&#10;Z/CPXP/cS83z5A7xZqb3cjReDr31xt+W3/afG/77Ghugj1juDu3KvJP/UtG/KvxX068qv8R9Hif+&#10;mpFZv3LirvggWzwR3p0oT+Us/pCxN3r/tHwSCdemWlqcrPESKc3foIL8r3yXfL2Fq6jGizxbJMda&#10;oe/LnVzwcyBPEC/GCuKFR4b4dyl9GBExWUe8H+XemHgJRJ4nPxLEpxS9l8Pxwt/mwVl+/7nRv0+r&#10;4KRvIPxX068qv0SLCP+yMcLLFsiJu/6nm/9ntdJRTmWEKYVqa0tpWeMlUhr/Zw9/gVJBwVf/9Rau&#10;ohov8hUtTxSFvl/z5yFXEC/GqsQLTw/eCv6ZFzg07//jMfpxVBsvNc+jjyB6L4fjRR4YD3/E1f59&#10;GvECI8d1wn81/aryS7QI/0viryknKBE5cdf/SXQsRicd5UR/7VBtbSktc7zw0ip/R/S6l8oLUbze&#10;LoeqCMWLeI6c5Raqkqqv/BzIE8SLsWpGL/zTw/9QOfrP/LWqwh9RFaF4Ob6n/nn0Zqb3cihe/D3+&#10;t+m5ob9Pt8jlFL8S+avpV40pgr4k/ZpighLxJ+7Kz7Tg00yr9pcj5/VVVWtrT2mZ46Xy68mmeH1S&#10;QfyFx3+TyustVEUoXvgf+T/9tYpC3/d/TOXnQJ4gXowVxAv/2JBvUP4vxzcOO87C7/yAFp4SR+Br&#10;35XVeBFHIeqeRx9BtJUYL/Tdyt+nG/97g1+7sM0bob+afhn5hdpUBH2p/zXlT1qtLpMSTNwV/7qn&#10;H6FXe8vhVmhuel1tbSote7zw35KCjuZOV4oQL6XK6y1URThe+D+U/Nd05Pv0/4gsH3IF8WIq/kae&#10;6udfJ8ts2X/j0Uxl/hZek5OJxFqH4kNp8R/TZxnfXGNv+G/mQ+K7dc9b9dcr+b/m5dUXh/wF3eVV&#10;5mvsd9YXfjjPiqv/LPiZ1b9Pu8UfsuWLvIqf7/M/L6t/Nf8got/4RzVF0JfaX5M/SRQtPtZ9lcWE&#10;xQnlQ8GQUKs2lsN/2M/Kwbr7tbW1q7Ts8SKumhRzRSorJotSe/nrTqRF6PVWreJ46HSNqNhvhark&#10;L7/jYukCxv5eOFIhBxAvZuJvxMCxiyJlBLmQRi9vfPlP982zGfmZwz+vfrXyaVP9Q/4J/drn8f/w&#10;t7T/tFOnT8ovv0/OC5jiO/kn4or8+cHPrPx9HTApPl+WX//7tBn81fLuJsv/t/xV5T+KgyLEL0kf&#10;wjW/5mrNb11dMaW1i0OUtK+cNTYjkspXU1u7ShO/TgTtjyWToLKqG/99X+Ob/q8Yer1RFfRaCwqo&#10;njQKVSmav3r65Bv/T6VMyAnECwC0ZkJmStUs7QfLIV4AAEADxAsAAGiAeAEAAA0QLwAAoAHiBQAA&#10;NEC8AACABogXAADQAPECAAAaIF4AAEADxAsAAGiAeAEAAA0QLwAAoAHiBQAANEC8AACABogXAADQ&#10;APECAAAaIF4AAEADxAsAAGiAeAEAAA0QLwAAoAHiBQAANEC8AACABogXAADQQMYLAABAu/2e/5ca&#10;AAAA7fLK//f/AwXkKiA1zn7tAAAAAElFTkSuQmCCUEsDBAoAAAAAAAAAIQB6cyUYLZsAAC2bAAAU&#10;AAAAZHJzL21lZGlhL2ltYWdlOS5wbmeJUE5HDQoaCgAAAA1JSERSAAACqAAAAZMIBgAAAOTt4K8A&#10;AAABc1JHQgCuzhzpAAAABGdBTUEAALGPC/xhBQAAAAlwSFlzAAAh1QAAIdUBBJy0nQAAmsJJREFU&#10;eF7tvQecFEX6/y9ZVBDMOaOiopgRM+ac9U49z1PvxIwKiphQ8S8qguELqKCIgqCSREQBRfwp0UNy&#10;FlDigRJOMHvWf9+1VWPPMLs7oZet3f28X696TfUzPT0z/XRVf7rCU5s89NBD6/6//+//M0pKSkpK&#10;SkpKSkplndq2bfvjJmSEEEIIIYQIAbSpBKoQQgghhAgGCVQhhBBCCBEUEqhCCCGEECIoJFCFEEII&#10;IURQSKAKIYQQQoigkEAVQgghhBBBIYEqhBBCCCGCQgJVCCGEEEIEhQSqEEIIIYQICglUIYQQQggR&#10;FBKookLw22+/mfHjx5uRI0eaFStWOKsxkyZNcjkhyj8///yzef/9982vv/7qLBsybdo088EHH5j5&#10;8+c7S+Vh7dq15pNPPjHjxo0r9hyVFn/88Yf56KOPzJo1a5xFCJErEqii3HPnnXeaTTbZxL6+8MIL&#10;Zv/99ze77767efbZZ80dd9zh9jKme/fudj+fNjavvvpq4rvr1q3rrEJkDtcN188OO+zgLH/yyiuv&#10;mBo1apguXbqYvfbay+73yCOPuHcrPkceeaQ9L1dffbX975tttpn573//697NDB5omzRpkiinPlWv&#10;Xt0eb+uttzaXXHKJFcLpOOaYY+z+VapUMevXr3dWIUQuSKCKck2nTp3sDWH58uXOUsioUaOs/cor&#10;r3SWQmrWrJm46ZQFm266qf3ushKor7/+uunbt6/bEp6xY8ea++67z22FyY8//miFD9cPr1HmzZuX&#10;dF0fccQRNn/uuefa7YrOBRdcYP+vF44tWrRIOh/ZsGrVqsRnSbNmzXLvGHP22Wcn7O3bt3fWP+EB&#10;wb8/efJkZy0dli1bZv0sREVFAlWUa/zNgC7+VJ577rngBOrmm29uv7ssBOovv/xihY0EajJ0BVet&#10;WjV4gQrPP/+8adiwoRkyZIizFOJ7Efx1/fvvv5upU6fa14oOotT/9++//97a5syZk3Q+soHuef9Z&#10;UlSgAuffv0cvTRS+98ADD7QCuTTBr1tttZUEqqjQSKCKco2/Ufz973+3479SoWUlSjqBirhN99mi&#10;yOemn06glnS8//3vfzb5fC4gwqpVq2a/O1OBWtTvyuR88dnifmv0/Vz/E59L92CSSnG/l9+x7bbb&#10;2vOSrUDlmPl+fzr4TUWd+6I47LDDNriuUynJJ6mwb7rfzf/J9veVBMfz35Xt9RBtPe7cubO1TZ8+&#10;3W7/3//9n93OhpIE6tChQ5Pe/+GHH9w7mcH5K+k/FrcP58n7uyiByme9j7I9n0KEggSqKNdEbxQH&#10;HHCA+fLLL907hdANFiUqUGltOfHEE20e4ThixAi3VyGnnHKK2XvvvW3661//am0IYfanleSdd94x&#10;++67b2KfL774wqxevdoce+yxCdvBBx9sP+eJClT2Zx+2Gd/23nvvub0K4cZy0UUX2dY99rv00ktN&#10;/fr13buZM3PmTFOnTh37PaTtt9/eHu+aa66x75988smJ3/u3v/3N2nhl38aNG9ttQAgcf/zx5qST&#10;TjLbbLONuf322907f8I5veyyy0yjRo3MrrvuaruYmdjj4cZ73nnn2f/EOMkrrrjCCsTiWLBggf0d&#10;/jfSitivXz+z5ZZb2t94+OGHpx3vh38Yk7jPPvvY837hhRcmXQ/kGVPoz0u9evXs8c8880y3R3po&#10;ib7lllusL2jFQvgz9jkK4qBVq1b2PcQEXb9t2rRJmrjDmGT/n0gMS2nXrl3i9+BvD+ft9NNPT9rf&#10;Qz56XbPN0BcPLYw8qHGedt55Z3vcqGg566yzEsckDzfffLM91i677GK3AT8wznOLLbYwe+yxhy1v&#10;w4YNc+8WnhfOnT8WCegKj9pWrlxp7fCf//zHHofrk9920003meOOO869mxkcw/93fhe/ifIUPQfZ&#10;UJJA/emnn+z1699//PHHrZ1W7Oj/TIVWb+yHHHKI/RznmmEbUT7//HPToEEDe91SLihvU6ZMce8a&#10;W79Qrvx316pVyx6Tz3iuu+4621NC3cSQBK5/IcojEqiiXHPUUUclKmufqKxTx6R6ojdyRBatIUV1&#10;+y9atChhR8hGx58hOOD8889P2Li5AGLC27jxRvEClRsINzR+5w033JDYP3ozRJBg43fQavLWW2/Z&#10;7WzhO5gs47+DVqVvvvkmEe1g4cKFifcQ5aeddlpimxsgIDwRWwgA4EGA9zknHoQowgABg0Dj5ss+&#10;0dZijo8NUcF/6tWrl52AUhJvvPFG4jfttttudqIKwsDb8EOUnj17Wvuee+5pv4ffwzZ+Q0gB/5/v&#10;98dAlHFeUh9qoiDsuPGzP0KFY/nPRx9wfDcwvxsQJ2xz/qLi8J///Gfi8/yve+65xz4MeVt0nCPi&#10;1ttJHn7zQQcdlLCz7WeR4wP+M2Kac/Ddd9/ZfRD3nqgg48HiX//6V2Kb5Pfxogw/c06ZjMg2k7M8&#10;2FM/Cwgub8P3wL6UVWycE7bvvfdee9xs4HM8dPnjc87wjYeHrWjyLYtFUZJABf9wRIpev9HPRfET&#10;JJs3b263fT0Q9cNXX32VGGPMf+KckKfc8R7wsBEdvoC/8DcJ/PVEFAOO8fHHH9ttIcojEqiiXMPN&#10;cr/99ktU2NFEi1Uq6cRoVCB+/fXXzmrMt99+m7BzI3nttdesUGvatKm59dZb7T533XVXYh8vUMHb&#10;ihKoqWNQ/f7pbna0iHhyHXNGC58/XmoXP0LNv8f/RLRxI2RGMiIaEJ28T6ukx08IQeACLZRsI3A9&#10;fja5bx0mT7rxxhvtNtCyVxIDBw5MfBbh7vE2UhQ/nMH7CRCA2GiB8iAq/ecz6eLHx35/j9/2E5IQ&#10;B94WDXnmbYgVD4LM2x966CFrQ1x5W6q//TknRSmqi5/WbmwIMw8tldgQL0Drs/8sDxgIPMoVLevM&#10;iAd/fIS3h9ZO/7loK7m3kTyUGW/zApWucW/zXfGIMh46M4WHt1NPPTVxnfkU/T08RDA5sXbt2nb/&#10;kshEoEZbMUkeWpxTbTyw+nqHBwSI1hse71se4jz0wKTu5x/8SKnXhxfq0QdHeimEKI9IoIoKQdu2&#10;bROVdjSlVs7pBCrdtd42ZswYZ00WqCTf8hYlboFK8kRtdOPRNcrNLhcyFaik1PiRixcvTrwX/Y/c&#10;8LERlzPakhjt+vfChm598PuQaInkhp36femICtRo6KTo8Tw+ggMpKgbpOsZGK5UXjtkKVFqU2Tc6&#10;LAGhd9VVV9nZ38AQD39MP6scvM23SkNUoBK7FKIClRayKNkI1KjwfOyxx5zVJFo+/UNCdD+Sn2jk&#10;iV4f0eEPHTp0SNiJ/enxNpInnUCN/k8SQhOiQwCKg1ZyWnUHDx6caG306eijj3Z7FcJQDmIkZ0Im&#10;ApWW+eg+nnQClTol1UZ5oTX1pZdestvErvX70IruYZKnt8+dO9faihOo/uGDxDVKy2pJLcZChIoE&#10;qqhQRLunffIVO+QqUBkOkI7SFKj9+/dPspNmz57t3s2OTAVquvGggwYNSrzP+aM1KpoefPDBpJnU&#10;iIbUfRi7CG+++WZiP5/osiyJbAQqwsvb+O0eL1BJ3s/ZClS/L6koiMHr91m3bp2zpv9saQpUxIm3&#10;0aKc6hPfEh0VqKnXJUyYMCHxfnRcbFSg3n333c6a/n+mE6jgx3T7xLUTbXUuimjZ9EQfpEj333+/&#10;tf/73/9OGktdEpkI1OiQBR7UPOkEatTH0ZbdKMSu9fs8+eSTzposUP3DVnEClUUK/Hs+RccJC1Ge&#10;kEAV5Zpol7OHG1z0RsE4U0+uApVWsXSUpkAFJnr4cWk+MVklWzIVqCeccIKz/klUHD799NPOmkxU&#10;oKa2XqXy1FNPJf0n8n4MXVFkI1CjN/WiBCqrjkFpCNRoK1YoAvWcc85x1g2JCtRoF74n2gJYlECN&#10;njtvI3mKEqiQKlIpI4iw4ojuH+Xyyy9Peq9Pnz629yHqh5IoSaDSIhmdJMV3eNIJ1GuvvTbtvlE6&#10;duyY2KcogfqGG89cnEAFYh37IS4+EdVAiPKGBKoo1zD+NB10U/rKOQ6ByiSpdJSmQPXHW7JkSdL7&#10;fKcnNWpBUfhJGqTiBGp0/JuHKAD+faIXpCMqqoqLNODPb2prF62wxZGNQH333XcTtt69ezurscLZ&#10;2/0KQ59++mnClq1Ajc6ujhKduBddySj6WU9pCtSo0GJsYlFEBWrq90H0+osG/n/iiScSdlopPd5G&#10;8qQTqAg9P3456geSnxRUFNF9o623HDN1fGhU8GVCSQJ19OjRSe9Hh/6kE6h+ghyJ85COaCu1H4sM&#10;TAb0dj/xsziByoITwDAJvw8pOi5ciPKCBKoo11D5pgYt9zDhiNa56Ji2kgQqN0pPJgKVyR1+Hz/p&#10;ZOnSpQlbUQIVoRHF7x+92dJK42d8cxPkWOzjJ3/5z5D4rcVBy43f14s2bsRQkkAFuoT9PtHWGIYc&#10;IB4hKsyiYZeYDOMXTGD8pf9PdHf6yVeEVyqObAQq+Bak6EQ5wkhhi84S54buP49YBEL5FAUi1u/P&#10;xJyoOPH/ISpIon7xNqIxeEpDoPrzCzxQeHu09Q5R6pcBLkmgAqGgeP/QQw91FpOINsBvip4HfyyS&#10;J9qq7AUqY49psWe2OURXcCqplyC1hTD6cAjRFk5Sy5YtrS8Q0tExnulIFaiMD43ix/BSt3ifedIJ&#10;VB5SvI2EwPXwoOaHNFBf8T6h5Tx+KEF0GAHlxh/LTzD01xljY73/Oa8MTWK/1HjQQpQHJFBFuYbK&#10;l4o9tetswIAB9r3UlV7S3eD/8pe/JGys1++hFcfbiV2YDsSM34dJP127drWhhLyNWdFRvEAl+Ru1&#10;bz2i5Sd1NjQ3Fn/DYRwnNt+S4o9DIrxMcUT/C2uNE9C8W7du9r1o2JqoAIlCBAO/Dzfmiy++2HZd&#10;Ikr97yOuq9+HdMYZZ9hZ9Nwk/UQN7MRJ9Z/hvHI8f5MuCro3/XH/8Y9/OGt6MQSsIoYt2mXt9+MB&#10;whMV5wgPukeJX1oU+MdPDiPtuOOONp4sLfkTJ050e/0pYphABj6cFUItOiksGkHCT5iJtpBF42kW&#10;FWYKvIAkRWeqp7ZMEnuT2feIde8TH3qK5MOIpeKD4SMM/UQ9P1EotYzttNNOieNRHhheELVxnQDf&#10;zzZDPjxsE0miqLGanmhwfp+YwEXvAqKc84FvUvfhd3hBXBSprY8ffvihtXOt+DJIuY4KTU+0fole&#10;ZzwMeDuJWfa0akZbVD/77DP7XrpIHr5lFDj/XoDTW8EwJ/8AzXVIT4G/xvwSsNHoJEKUFyRQRbmG&#10;FhhaWwjHgtBhMgSvtNSlzkamNYIbrE9MCGJyQtRGGj58uN2fVsOoPd14L/BjKv33c+ONfo5uOg8t&#10;hnTnMfaRmwy/idfUOJ7A8Qj1xPvkefVdosCYSo7PDSj6HUVBqCf/mwh270n9n0WF+WGCk/8tpGgo&#10;Gw/CgWP4fRBq0dY1f/zofyrp5sma5tHfR0IwI0CiNs5lFPbBTjB9votzn651FGHgj5EuNFkqCEiG&#10;aPj/yPnjf0dBBCHM+H90r7Nf6nAUWvL89/pE63SqDeGFKEFURu1+4h7XftTO/+zRo4d9D+iixu5/&#10;L9dotJUVwR39PDFV08EDFT0Q/jjsS8SEVGgB5kGMffj/nF9/rZIom97nCKztttsucUyO76MhlASt&#10;j/57KAO8ck6icWwZO+7f5zooKQpGs2bNEr8zNSEciQrCkId08OAX3Z//OWPGDPdu4c02et1He0s8&#10;nCu+B5+wH/l0k7S43rjuOI5fRARoAechJPo96XwkRHlAAlWIcg5CLddVc4QQQogQkUAVohzju31L&#10;6rYUQgghyhMSqEKUUxhXyiSJaHetEEIIURGQQBWinBINiSWEEEJUJCRQhRBCCCFEUEigCiGEEEKI&#10;oJBAFUIIIYQQQSGBKoQQQgghgkICVQghhBBCBIUEqhBCCCGECAoJVCGEEEIIERQSqEIIIYQQIiiC&#10;EqjfffedWblypdsqZN68eWbKlCnmxx9/dJYNbSzzOG3aNPOf//zHbsOqVauSPiOEEEIIIcoHwQjU&#10;p556yuy///6mU6dOzmLMY489Zm688UbTrVs3U61aNbvuOL/1X//6l+nevbupXr26tT3wwANWtJ5/&#10;/vnml19+sUs/Hnzwwe4oQgghhBCiPBGEQKUFdNGiRebf//53QqAiMuvVq2fzcNddd5n+/fub+vXr&#10;O4sxLVu2tLZTTjnFbj/88MPmhx9+MDfddJNZsmSJtQkhhBBCiPJFMC2oEBWoP/30k6lTp47Nw+ef&#10;f27uvvvuJNvo0aNN69atzfDhw83NN99sLr74Yrs++csvv+z2yJypU6fa14ULF9oE3rZgwQLz9ddf&#10;27y3zZ8/P63tm2++sXlv++qrr6z4huJstAAvXrzY5r1t7ty5Vmgj4L1tzpw5ZunSpVbAF2ebPXu2&#10;WbZsmfn99983sP32228J26xZs8zy5cttS7S3zZw50w6XSGejhdrbZsyYYVasWJFkmz59uh2m8fPP&#10;PydsDL/Ahk+jtm+//TbJxivDPBiakWrjwSNqYwjH+vXrk2yrV69Oa1u3bl2Sbc2aNRvY1q5da77/&#10;/vsSbf/9739titrYh31TbXxP1MZ3ptr4vfzGVBv/L2rj/6faOE+cm1Qb55Xz622c41Qb/sEn+Ctq&#10;w5/41dvwbaqN64JrgWsiauM6itq4zrBxjXkb1yPXINdi1Mb1y3XsbVzLqTbKAeWBchG1UW4oP94G&#10;6WyUOcoeFGejDFOWwdso69QD4G3p6oqNUX/wv0qj/khXV8RVf3D9FFV/ROuKbOuPdHXFxqg/Mqkr&#10;sKXWFWynqys2Rv2Rrq7ItP7g/G+M+iNaV3Cdpasr4qw/IJ/6o6i6YmPUH6l1BbbUeiFTrRFX/eF/&#10;U1wEK1C52OvWrWvzgEB9/PHHk2wI1Pbt27stYwv5cccdZ9566y3ToUMH07hxY/dO8VBpDBkyxOYp&#10;nCTwDqMgprNRuKE4G4WTygKKs1Fg09mofPxNGCjE6WxUXFw0xdko2JwjLqTibFxs6WycJyqN4mxc&#10;0FSuVDgl2ahwozZeuQb431Eb+1HRRW1UwlwjudiorKl0S7JRWZNysXEsjlmSjd/GbyzJxv/nPORi&#10;4xxz/jnnxdnwI/6M2p599llrw9fexnXB9ZHOxvVUnI3rkeuS67M4G9c313k6G9dHcTagLFHOIFsb&#10;ZZiyDMXZ0tUVpVl/+Hq6otQfXGe51h+8pqsXMrVlU3+kqyvwRaotn/ojk7oitPrjpZdeMptuuqm9&#10;J9eqVcs2Hm2++ebWxrA79vN1SmnWH/gi1/oD8qk/Mq0r8q0/MqkrsKXWAenqiqLqD84DpNqyqT/i&#10;1pIcL0iByp+NduczFhURudVWWzmLsV35Xliyf5MmTexFfdJJJ9mCcf3119sCXRIUoP/3//6f2xJl&#10;CZU1vhNh4CsyUfb4G5coe+QLY7p27Wrvnelo3ry5y5U+8kU4xO2LYARqly5dTIsWLcw555xjW23g&#10;oYceshOf7r//flOzZk1ra9u2rbXxhMZTm+fRRx81X375pc0jXOk+OOigg6xgLQkJ1HDgqY2nfxEG&#10;kydPdjlR1kyYMMHlRFkjX4QjUOWLcIjbF0EIVJqLaemMJo/v/mAfT1E2jz9epi1xEqjhMHHixER3&#10;iyh7XnzxRZcTZQ2RTkQYyBfhCFT5Ihzi9kUwLahliQSqEEIIkTmhCFRRcZFALUACNRz8JCkRBv/3&#10;f//ncqKsqez1dEjIF+EIVPkiHOL2BceTQJVADQZmqmqSVDj4mZ2i7PGzdkXZI18Yu1jOYYcdZo46&#10;6qgN0u233+72Kn3i9AURDKLDBUV2xF0uJFALkEANB0JWaJJUOPiJh6LsGTdunMuJska+yBwaHd5/&#10;/337GitMgB4wwMxv0MCYZ55xxuzhd73zzjvmvvvus6tUPvnkk+4dkS1xlwsJ1AIkUMMBQeRjzYmy&#10;h1iHIgyI7SzCQL4oGQLH33nnnVb0kWJrmWRxgN13N6ZaNeJPmg6PPMLMaPdm9hCphN/3ySef2Diw&#10;0cnXIjviLhcSqAVIoAohhBDxwOpHhHt84YUXEsHyc2bdOmMGDjTm1FON2WYbY665hiWc3JslQ4x0&#10;Fhlgxcl77rlHE7jKERKoBUighoMmSYWFJkmFQ2Wvp0NCvvgTBOD48ePdVox062bMgQcaU6OGMe3a&#10;sW6neyOZknzhW3GJsz5s2DAF9i9F4i4XHE8CVQI1GFimT5OkwoGlBkUYaMJaOFR2X9ANzoQYlh9H&#10;/N1xxx3unTz45Rdjpkwx5qCDjGHFyLvvdm8Uj/cF9w2W31SdVXbEXS4kUAuQQA0HTZIKC1q0RRiM&#10;GTPG5URZU9l9MWnSJCtM6cKfN2+es+YIa9TfeKMxW25pTMuWxsyZ497IjP79+5tu3brZ5dDpvtfq&#10;d2VH3OVCArUACdRwoOLTJKlwoOIXYdCxY0eXE2VNZfcF3fpMKMqLgvuu2W23QmGKKM1gWfJ0+Bbc&#10;RYsWZbS0uSg94i4XEqgFSKAKIYQQG8Ls+7fffjs+8UevzP77G9O0qTGzZzujEBsigVqABGo4aJJU&#10;WGiSVDhU9no6JCqLL4YOHWq7ze+99978BSqz+Q8/3JgmTYxZuNAZM+eDDz6wLaUjR450lkJULsIh&#10;bl9wPAlUCdRgYJKUumnC4fvvv3c5UdZo8kc4VAZf3HbbbTZUVN7B15lTcNZZxhBQP4dJND5O6S23&#10;3GIFcyoqF+EQty8kUAuQQA2HZcuW2eXmRBh88cUXLifKms8//9zlRFlTGXxB3NC8x5k+9JAxO+xA&#10;86czZM9dd91lV6IqKrqLykU4xO0LCdQCJFDDgadlTZIKh1deecXlRFnz7LPPupwoa+SLEpgxw5gt&#10;tjCmU6ecJz9linwRDnH7QgK1AAlUIYQQlZUBAwaYW2+91W3lwXffGXPKKcYcfzzjg5wxM1gT/403&#10;3tBa+CKBBGoBEqjhoElSYaFJUuFQ2evpkKgovqCupQudsaZz58511hx57LHCAPujRztD5nz00UdW&#10;IDPOlHBR2aByEQ5x+4LjSaBKoAYDY540SSocNB44HDRhLRwqgi9YFIXJR23btnWWHFm8uFCYFojL&#10;XOjcubONFPDxxx87S3aoXIRD3L6QQC1AAjUcli5dKlEUEKWyxrbICdVR4VARfEHElFmzZrmtHGE5&#10;0v32M2bJEmfInnwjt6hchEPcvpBALUACNRymTJliVrL0nQiCV1991eVEWfP888+7nChrKr0vli0r&#10;XAGKleb+9z9nzAxWoYoTlYtwiNsXEqgFSKAKIYSoqCAKWQ3qiSeecJYcIezUbbcZs88+hYH3s2D9&#10;+vXm8ccft8MKluTR4ioqD0EL1PPPP9+ceOKJZrvttrMXNyxYsMBstdVWpn79+qZZs2bWxn7t27dP&#10;TOggWOw555xj85kggRoOmiQVFpokFQ6VvSEhJMqTL4gf+tBDD5mbb745P2HIWNPtt6eZzBky59NP&#10;P7XjTNu0aWO+/fZbZ40HlYtwiNsXHC9IgUpgXp62AFFau3Zt88cff5i99trL2qBRo0Z2+bOTTjrJ&#10;PiEec8wx1n7EEUdY0ZkpEqjh8Ouvv2qSVED88MMPLifKGv+QLsqe8uKL7777zrZYslRpzl3rBfdd&#10;Q+inOnUKV4XKAZYoHTVqlNuKF5WLcIjbF8EK1H79+pnnnnvO5hEsVapUsa9bEPzXMXjwYPPoo4+a&#10;ffbZx4amuOaaa+wfyrYgSKCGA0/4miQVDnkvcyhig1YoEQblxRfUp4MGDXJbOcAD6lFHmQKFm/VY&#10;042FykU4xO2LYAXqqlWrTK1ateyTHy2lm2yyiQ1hEBWoo0ePNq1bt7aCBoFK9zBx1Dp06GD22GMP&#10;t1fJIFD5DLz33ns2wQsvvGBf3333XduiC95Goaf1FryNYMcffvihzXsbQnvYsGE2723vvPOOGTFi&#10;hM1721tvvZUIs+Ftffv2NZ988ol98vW2N9980wpwxLq39e7d214YtD56GwGPP/vsMztD0tt69uxp&#10;zxkBkb3ttddeM2PHjrUtZd7GxBiECU9D3saKQszoxgfe1q1bN7sUJkMqvO2ll14yEydONGvWrEnY&#10;XnzxRTNp0iSzevXqhK1r16521Sie8L2NcCN+kpS38Tpt2jTb7R+1zZgxw4ZJidqYkcpSqak2Kumo&#10;bc6cOfZ6idrmzZtnvv766yTb/PnzzcKFC5NsbNOin2r76quvkmzffPONjSsYtS1evNjMnj07yUbU&#10;An5j1Mb/mjlz5ga26dOnJ9lYcWvq1KmJbnhsdJ9xXrt06ZKwUZaw4Qdvwz9ffvml9VfURhl6+eWX&#10;EzbShAkTTPfu3RM2yhvXh59AhY3rB1uPHj0Sth9//NGMGTPGXnfexrXHcnivv/56wkZoMR4Qe/Xq&#10;lbDRLcl1zvXubZQDbH369EnY6FUZOXKkLSveBsRVZMwdeBtLN1Iewdsom/3797d5b6MMDxw40Oa9&#10;jTXA/Y3e24YMGWIfksHb2MYO3pZv/cHvBm/jf+Vbf3B+vY3zzvnHD96Gf6g/onVFtvUH14m3cf1Q&#10;f1DXehvXGfVHtK4orv7gOvY2rm+uaa53b6McUH9QLryN12zqD8pjqo1yG7VRf/AatWVTf2BPtfH5&#10;qC3f+oP/l2rjPERtJdYfBfWDqVnTrCrwEec/tf7AT0XVH5R7bPg70/qD64jrydu4zrjeSqo/SJnW&#10;H5SH1LqC+oPyA96Waf1BeaXcgrdRrlPrCuoP6gHwtkzrD47F5yFqS60r+B2pWqOo+oP/B97GOeE8&#10;QNTGOcyl/oiLYAVqFC5Kxp2mtqBSsPyNGCF23HHH2X3+/ve/21c/RrUk1IIqhBCivMN9D3GbCwTr&#10;P+OMMwrTJpuYMxo0sHnmgXiBWRKIb8aaPvDAA1bYCJEPwQpUWl9oEaSF5Morr7RPYXD44YfbJ3EK&#10;Yt26dRPdwUyK4omQQnHFFVfY9xmbmgkSqOGgSVJhoUlS4RB6Q0JlIkRf0JBDj+N9993nLNmBQLWz&#10;9Js2LYxv6qBlOBOBSk8e413pIdyY4lTlIhzi9gXHC1KgIjwPOuggs+OOO9puoChMhtp2221t1zLQ&#10;hO2btoFQGsz8zxQJ1HCg60BP3uHATU+EAQ/tIgxC8wXdq8zSv/POO50le2jw2apKFdtbGU01atQo&#10;UaBSbzO8LtfW23xQuQiHuH0RrEDdmEighgPjRbV0XTgwlkyEAePnRBiE5gu61Z9++mkrFIuCsf2M&#10;F0yXln70kdmmalVjZs92e//J0UcfnXEXf1mgchEOcftCArUACdRwYNC+VpIKBz9BQZQ9TCIUYRCa&#10;L5hoVVLPExOBmeC5QSq497WqV89sU7++2zOZ0AWqykU4xO0LCdQCJFCFEEJUJJi/wZh+n1q0aJHI&#10;J7rimTG+ww6mVcuWZptttim0pZBOoDKrnPGmxbXYCpEvEqgFSKCGA5WnJkmFgyZJhUNlr6dDoqx9&#10;gTAsSRwyUfjiiy+2IZRIV199dSK/5557Fq6jf+ihNr5pq1atzPbbb2/ndqSm6tWrJ0Ip0Ur7zDPP&#10;mBtvvNGG1gsBlYtwiNsXHE8CVQI1GKh0NUkqHAjfJsJAE9bCoSx9QR3JhCgfgzQdiFMmEd9zzz12&#10;wjGJlRl55fP7smTpfvu5vY0VqPtFtqM0ZVa/g+PZ2f4BoXIRDnH7QgK1AAnUcCAYtSZJhQNBsUUY&#10;+ED8ouwpK1/w8M5M/QcffLDYFtQnn3zS3H333aZJkyamZcuWNhHPlNfWDRuafWvWdHsW4ltQWUo8&#10;NdWrV8/tVRjAPrRZ8yoX4RC3LyRQC5BADQdWO2E1ExEGrEgmwoDV10QYlJUvWNqbGfvECC8OBCqt&#10;qATM99jVEp97zrQ+8kizb4MGzloIArW8onIRDnH7InaByjJp5Q0JVCGEECGD4CTGdyYQk5QW0913&#10;390uWGPTFluYk/bf3+y0006mdu3af9oLkl+KNxWWp1YXuigrYheoNWvWNH/729/surzlBQnUcNAk&#10;qbDQJKlwqOw9XSERui8QqEktqL16MR3fZmmB3XfffW2+OJjpz3hTv5Z7qKhchEPcvuB4sQrU7777&#10;zr5SQAhbMX36dFtQQkYCNRy4VjRJKhxYoUaEgXwRDqH7YocddjCbb755YapSxWxes6bNV6tWzc7K&#10;v/TSS92e6aGBiTBS5WGIj8pFOMTti9gFaipc4LSqtmnTxqxatcpZw0ICNRwWLVqkSVIB8dlnn7mc&#10;KGtGjBjhcqKs2Vi+mDFjhunXr5/byhyWCLd88IExe+1VmC+A7nxaUItj6dKlVpzm8r1lgcpFOMTt&#10;i1ITqLSCnXPOOaZq1ar2yW306NG2u+Gwww4z69evd3uFgQRqONDirklS4dC7d2+XE2VNcWGFxMZl&#10;Y/iCVZ4QiiNHjnSWzJg9e7bZZJNN7L23qn91qUqVKrZ3szgILTd37ly3FT4qF+EQty9iF6jXX3+9&#10;adasmS0ge++9t/niiy/cO4XQBEyLakmzEDcmEqhCCCFCgeWeEaevv/66s2QOD/mbEkZq880JTOms&#10;hWy66aamdevWbkuIsIldoCJMjzrqqA2EqYcYajzJvfnmm85S9kighoMmSYWFJkmFQ2n0dIncKG1f&#10;EIi/R48ebisZVnEiZmm6xJr808eNM5sV3Ie33267Dd7n/vzss8+6I/1J6PNEikPlIhzi9gXHi1Wg&#10;duzY0eWK5rTTTnO5MJBADQeGhrCGtAiDkpZTFBsP+SIcytIXJ5xwgssl079/fzNr6lQzvWpVs12B&#10;OE0HLaipcP+jtba8NgyoXIRD3L6IXaCmazldvny5mTVrltsKDwnUcCC0Cf4QYfDpp5+6nChrhg0b&#10;5nKirCkLX3z99ddmn332sSKT12hq0aKF6d+3r5lVrZqZPnKkqVWr1gb7kBiDGoVjIk4HDhzoLOUP&#10;lYtwiNsXsQvUoo7VIGXlipCQQA0Hxk/5UGWi7AlpKE5lp1u3bi4nypqy8MWkSZPMoEGD0rag7lsg&#10;PvtvvbWZNXasrUPfeust904ye+yxh8sVhpJiRn8u41xDQuUiHOL2RSwCldmGu+yyix3fUlQi9lqo&#10;SKAKIYQoKwYMGGCD4hfHuHHj7Nr4RMU59NBDk9IOVaqY/tdcY3sqSQjR1H1IBx98sDuaseNVixrn&#10;KkQIxNaCythBCtgll1xiXn311aT02muv2a7bUJFADQdNkgoLTZIKhzjqaREPcfpizpw5tpv9q6++&#10;cpb0EJOYHo0NWlDPP99sXrt24RjUgIfSlRYqF+EQty84Xqxd/OUxbqIEajgwQUqTpMJBq3qFg3wR&#10;DnH5grouk1inn3zyiWncuLHZf//9Td26dc2WW25ZmAqE6VHbbmvHlh5wwAGVUqCqXIRD3L6IXaAW&#10;BYH6Q0UCNRw0SSosRo0a5XKirPnwww9dTpQ1cfmCMaUvvPCC2yqaq6++OtGCmmDMGDO1fn3Tv18/&#10;2+2fCUxiYWJURULlIhzi9kXeAvWMM84wY8eOtfkVK1bYp7x0qX5BQQoVCdRwYGk/TZIKh759+7qc&#10;KGteeeUVlxNlzcbyxQ033GATM/DPPfdcs99++5njjz/enH7KKeaG6tXNxQW2UwrymQhU7tO01nKf&#10;rkioXIRD3L7IW6AS0zQq7pgMRVfDEUcckZTojsgGAgcTy43lUU8++WTz2GOPWfv7779vIwIgjPku&#10;9jvooIPs2EU/yHz+/PnmzjvvtPlMkEAVQggRGo0aNbKvtKD6Wfzmf/8zhxLPdOlSM3XqVDv2dN99&#10;97X7FQUP/YjTkHsyhUglb4GaSpcuXVwumSlTprhcZtDV6weDr1271j4hMr5hhx12sDa44oorzNtv&#10;v21OOukk+94xxxxj7UcffbRdUjVTJFDDQZOkwkKTpMIhznpa5Ec+vmCZb9a7z4RUgXrttdeap88+&#10;2+xUu7Z5+umnzV133WWuueaaEgXqbbfdVmHDMalchEPcvuB4G2UMai4gNAlATMgMRCStpdGWWJ4G&#10;WVeYEFcsEECracOGDTMu/B4JVCGEEBsDRGXXrl3dVvFEBaqlXz9j9t/fhowC34JaEh9//LHLCVF+&#10;2GgC9fnnn3e5zGB249///ne7JvHee+9tevXqZX744QdTp04dt0ehQG3btq3bMnYfAhRfeeWV5tRT&#10;T7WFNxMQqP4c0CJLAm9jHF4/KoYCvI3B6sSuA2/j+20XTAHeRhDkd9991+a9rWfPnua9996zeW8j&#10;Hh3DF8DbGM/xwQcf2NZhb+MpmIHuiHVve/nll83w4cPtk7m3vfjii+ajjz6yYt3baN1mtuiPP/6Y&#10;sNFCxkSY9evXJ2z4CsG+bt26hO25556zg/Sj56pTp07WBwR89rZnnnnGjnVatWpVwsaT/vjx4203&#10;k7c99dRT9qFi5cqVCVv79u0TLajexuuXX35pli1blmSbPHmyWbJkSZINfy9evDjJNm3aNNsaH7Ux&#10;zpUYgFEbs18ZGhK1Ef6F0C9R27x588zcuXOTbOwze/bsJBuxgWfOnJlkY3ICQbSjtkWLFtnfGLXx&#10;v+hxiNqWLl1qW1CiNlZomzhxonniiScSNsaXcV6ffPLJhO3bb781EyZMsH7wNvxDXMUOHTokbKtX&#10;rzZjxoxJLFeMjev5888/T6zfje3777+314cv09i4flh1yk/4wEZ5ZfZx586dE7affvrJ3iz9DRob&#10;vR0jRowwL730UsLGknlc577VBxvlgEH43bt3T9ioJ4YOHWrD2XkbDBkyxIa3A28bPHhwIii5t1E2&#10;33jjDZv3NlbV8dFIvA0R0KdPH5v3tnfeeScREN3b2MYO3pZv/cHvBm/jf+Vbf3B+vY3zzvnHD96G&#10;f6g/8Je3ZVt/cJ14G9cP9Qe9Yd7GdUb9wXXnbcXVH1zH3sb1zXXO9e5tlAPqD8qFt/GaTf1BeYza&#10;KJuU26iN+gM/R21F1R/UF1EbPrnjjjuSbNQffD5q8/UH6+cD8zh6FtTpg2rVsi2mxEPllXPIdRn9&#10;LP+L/xe1UX9wHqK2bOoPzn9q/YGf8Je3pas/8Hem9QfXke+xwcZ1xvXme2Wxpas/KAuZ1h+UBz9O&#10;EhtQf/h4sN6Waf1BeaXcgrdRrv1kNm+j/vDj+b0t0/oD//qHEG/j+H71L2/jd6RqjaLqD/4feBv1&#10;J+cBvI3zRH2bTf1RVA96rvAdeQnUrbfeOm1g/nQpGxCJvkBwgqpWrbpBC+rDDz+cuBAoMNddd509&#10;cbfffru9cVGoM0EtqOFApaxJUuHgK1BR9ngRLsqeXHzBQyzjQHmIzhTfgspD+xdVqpgvCoQAApLJ&#10;UrySaEiozKhchEPcvshboLZs2bLEgdcITMbOZAOC8bDDDrMtXRx/q622svbLL7/cttzxhFijRg1r&#10;Q4zSykoLIjDbkac+WmAzQQJVCCFEadKmTZuso2IwtpQem7nnnGPm3nFHYb4gMTG4OKKt4UKUV/IW&#10;qJmO96RZP1vo5qTJmO42RKiHJm+a+P130wUTje1GdyZd3JkigRoOmiQVFpokFQ4SHOGwsXzB/a/L&#10;hReaLmecUZh3yQ83SQcNQo888ohtPKoMqFyEQ9y+4HgbZQxqpuNBywIJVCGEEMHx00/G1K1rzG+/&#10;OUPJMIaRoQTRRh0hyiN5C1RaMhmUDQx0ZmBtunTUUUfZfUJEAjUcGNLBwHoRBkyUEWHgJzaIsidT&#10;XzAnIi+YczFnjtsoGSY+IU4ZBlBZULkIh7h9kbdA3WmnnRIz4CDd5CifQkUCNRyYzcqENxEGfkap&#10;KHv8rGJR9mTiC7raCSmVc4inK65gPJvbyAzGnlYmcQoqF+EQty/yFqip3HvvvS6XTMhrekugCiGE&#10;iBMabgiQnxP0XJxyitsQonISu0Atj0ighoMmSYWFJkmFQ2Wvp0OiJF8QLo+udrrcs+bHH43Zdltj&#10;fvjBGURxqFyEQ9y+4HixClS6NZo1a2bXya9WrZqpWbNm8HEtJVCFEELExa233ppYiCFrCM6/YoXb&#10;KBmC6PvA+kJUJGIXqIxJrVWrlrn++uttqCfCXRxwwAFBj2WTQA0HVlDRJKlwYIUQEQZ+RRhR9uTq&#10;C1bmSZcSUW5atDCmXbvCfAawehMttZX5/qVyEQ5x+yJWgcosflZ8Ylm1KIS7uPjii91WeEighoMm&#10;SYVFJut8i42DX2ZRlD25+uLss8+2S76mpgYNGrDUlDFHHEE3pNu7ZFoUCNrKPgxH5SIc4vZF7C2o&#10;O+ywg8slE/JMOwlUIYQQpc0//vEPl0vmgIYNjalalVYeZymZzp0723X9GVYnREUkdoHas2dP+0QY&#10;hQJ08MEHu63wkEANB02SCgtNkgqHOOtpkR/pfPHQQw+ZSZMmua30FClQ69QpnLmfBfPnzw9+fsfG&#10;QOUiHOL2BcfLS6CyRj7d+tFUpUqVDWxMnAoVCVQhhBC5woIWjAUtqTUzrUAdMMAcsNlmbkMI4clb&#10;oBKI+NNPPzUzZswoNuWyFv/GQgI1HDRJKiyGDx/ucqKseffdd11OlDVRX/zwww9WnE6ZMsVZimYD&#10;gUqX/lZbmQP2398ZRLaoXIRD3L7IW6D+xFrBJbBs2TKzcuVKtxUeEqjhMHv2bE2SCoicQ+WI2OnV&#10;q5fLibIm6otWrVqZp556ym0VzwYCda+9jJk2zUa6yQSGz40dO9ZtCVC5CIe4fZG3QE3l119/NYsW&#10;LTJz5sxJJGZmFzV5KgQkUIUQQuTCmjVrXK5kmK2fSJtvbhrstpvNX3311W6PovEhpUoa5ypERSF2&#10;gbpbQYFLtw7/ZgGPsZFADQdNkgoLTZIKhzjraZEfefti3TqChtOi4wwlwzLiHTp0cFvCo3IRDnH7&#10;guPFKlDbtWtnW1EJgfHbb7/Z9M033yhQvxBCCAF169qu/Ux56623TPPmzc0vv/ziLEJUfGIVqAhT&#10;Ql/4PKtIeTIdY1MWSKCGA9dPNl1monRhlRsRBgMHDnQ5UdY88cQTZsKECW4rS55/3pgrr3QbmUE5&#10;nD59utsSUVQuwiFuX8Teglq/fn1zxhln2Pw///lP+9T34IMP2m7+UJFADQfGLDPWSoTBoEGDXE6U&#10;NW+++abLibKE+8VNN91kvvzyS2fJAtbYL7hHivhQuQiHuH0Ru0D9+uuvzYknnmjzdO/TcrrFFluY&#10;W265xdpCRAJVCCFEJnC/vO+++9xWlhx1FAPt3YYQojhiF6jlEQnUcNAkqbDQJKlwqOz1dAgQ05te&#10;wUcffdRZsqBvX2MuucRtlAzjTZm/IYpH5SIc4vZF7AKVlTTOOeccs/nmm9uZ+6w0FXpcSwlUIYQQ&#10;JcED9Pjx491WFvz2mzHVq3ODdIaSefzxx+1COEJUVmIXqLvssoupWbOm+ctf/mKee+452xVCnLds&#10;B88uX77c9OvXLyl5PvnkE7vtJ9MsXrzYBhT/8ccf7TZ88MEHLlcyEqjh8NVXX2mSVEAMHTrU5URZ&#10;079/f5cTZU1JvrjwwgvNxRdf/GeqXdtcfN555qSTTspodTZaaol5yjA5UTwqF+EQty9iFajr16+3&#10;6+4TqD8KraoXXHCB28oMlrscN26cTZ9//nnBw2fB02cBd999t2nbtq35+OOPrY2VrJo2bWpWrFhh&#10;Lr/8crsP7/Xu3dvmM0ECNRzmzp2rSVIBoWUEw6FPnz4uJ8qaknyBQE0wZ44xzZoZ88cfdhWoTATq&#10;zTffbN5//323JYpD5SIc4vZF7C2oO+64o8sl07NnT5fLnpYtW9oW099//93Uq1fPWY25//77zauv&#10;vmqOP/54+96xxx5rnzibURlkgQSqEEKIdPxRICzXEVg/CxICteCzpkqVwjX3C8hEoBLJRF37QpSC&#10;QO3WrZsZM2aM2yqEFtRDDz3UbWXHzz//bMexcgy68OvUqePeMWb06NGmdevW5qqrrrIhrWheRiBn&#10;2y2CQH3jjTdsftq0aTbBqFGj7OvUqVMTMei8bcqUKbYbBrxt8uTJZubMmTbvbSxLl2ojPAnLv4K3&#10;TZw40a5DD97GeCcqK/67t33xxRe2lTFqIx7fvHnzrEj3NsZJ0V3OufA2WqOJM0qMWm+jwlywYIEd&#10;kO9t+G/hwoX23EdtRGigxdrbOP8M4scv3kZrNy3oP/zwQ8LG+tEMw4jaeCBYsmSJbXX3tk8//TQx&#10;ScrbeF26dKn5/vvvk2zLli2zfovaGBZCy3vUxrEYMhC10dpOK23UtnLlSjtWOmr79ttvzXfffZdk&#10;Yxt7qo3PR20ci++J2vgdqf+N35tq43/xX1Jt/OeojXPCueG8eRs3Us6rf+DCxjnm/OMHb8MX+Clq&#10;w4/4Ex96GyvX4Hd87W1cF1wfvpxj4/rB5tcJ9zauLa47b+Pa47r04/iwcY1y/fq4kti4lrnOud69&#10;jWs+1YZ4oIxw3XgbUJZ8GCBvo8z5ZSK9jbKZaqNcU5bB2yj/lHnwNuoJ6gbwNrbjrj98XeHr6Tjq&#10;j2hd4euPaF3h649oXZFP/cH1k1p/cJ1lU39E6wpff3C9exvlAFtqXZFv/dG1a9dEFBpslGt8Ed0v&#10;tf447rjjbD2x9tprzQQX85T3+N0MP4t+Nt/6I5O6AhvnIWqLo/6I1hXp6g/8nWn9wXUUrT+4zrje&#10;Sqo/8EWm9Ue6ugIb5Qe8LZv6I7WuoFyn1hWU/9S6ItP6g2PFUX94G/+rqLoCorZUrVFS/RGnlgSO&#10;l5dA3WabbUyNGjWSEt38qTYfeipbPvroI3PnnXfaPCegLitwOLjoo0u/tWrVyhbqRo0amS5dupiX&#10;XnrJvVM8FF6+ByhQJKBgQqY2CmimNgopZGLjJlycjcoiUxsVQaY2LszibLxmaqNiydTGxR+XjWsm&#10;UxspLhvHz8fGf8nFxvnMx4bv0tnwf3E2rp98bFyr6Wxc79naIFMbZTNTW2o5jtvGd6az8bshVxvn&#10;qDgb5z1TG77L1MZ1UpyN10xtXKuZ2igXcdkQeowFRVB5G+U1dT9s0XJ87rnnmt8KhNkfW26ZtB+i&#10;bNiwYcV+lleOn6mN3x2XjfOZqQ0/ZWrD/8XZuH7ysXGtprNxvRdng3xslNd0ttRyvDFs/I50Nn43&#10;5GrjvBVn47x7m//+uMhboN5xxx12zCfKv7iECMyFrbfe2j69ARc2255rrrnGjBgxwuZ5wnjqqads&#10;AfZPuw0bNrSvJcFv80+MomzhSUyTpMJB4+DCIeTloisqDz/8sGnfvr3b+pOSfGG7+Ok1dK1hnky6&#10;+EV2qFyEQ9y+yFug+qeWVGha7tWrV6IpORcQKwcddJDbKoTIAEcccYTt1t90002tjSfB/fff3wpY&#10;aNy4sRk5cmTGMRwlUMOB7gNNkgqH9957z+VEWcN67GLjQuupbymKUpIv7rviCrNV1ap2eFo00QPo&#10;u7FTYbga3f0iO1QuwiFuX+QtUFNhfEiVKlXs0qb+lUIZcsGTQBVCCBELv/9uTK1abiMzaMwJebVF&#10;IcqC2AUqoZ8oaH7MDjDImVbPUJFADQcGZjMRQISBVpIKhzjraZEfxfqCGfisGpUhDGm68cYbbY+h&#10;yB6Vi3CI2xccL1aB+uKLL7pcMq+//rrLhYcEqhBCiLxh/PxuuxWGl8qQRx55xMb2FkIkE7tA9aEZ&#10;UrnShdoIEQnUcNAY1LDQGNRw0Fi7jcO9995bYi9Okb5o1IhYPG4jMz788EMbLkrkhspFOAQ/BnWn&#10;nXZKxOICYnWdcMIJSfFLQ0MCNRw0iz8sNIs/HDRbufQZPHiwHaJGKKPiSOsLQhUefbTbEBsLlYtw&#10;CG4Wfyq0fm277bZ2cpRPrP5EIOJQkUAVQojKDTEembXvA75nBROjCu57Qoj4iF2gepjswrjTorr8&#10;Q0ICNRw0SSosNEkqHEqjnhZ/wuIuLJ+dCRv4ggVjunZ1GyVDUHNWmhL5o3IRDnH7guPFKlA322yz&#10;xDJf5QUJVCGEqNywMmG6mKcZsf32ha2oGTJw4MDEColCiPTELlDpzk8H6/GGigRqOGiSVFi8++67&#10;LifKmj59+ricKGuSfHHsscZksToU41sZSkBvkcgflYtwiNsXsQpU1ut94403zEMPPWSmTZuWlM45&#10;5xy3V3hIoIYDCz1oklQ4DB061OVEWdO/f3+XE2VNwhdTpxqz116F+QxhNcS7iJUqYkHlIhzi9kXs&#10;LajRyVGpKVQkUIUQovLB8tg//fST28oSYp02bGjMunXOUDLff/+9bT3lVQhRPLEL1LPOOsv89ttv&#10;butPeGoMFQnUcNAkqbDQJKlwiLOeFoV07NjRPPnkk24rc6wvCCt1883OkjmKeRovKhfhELcvOF6s&#10;ApVQHelIJ1pDQQJVCCEqF8uXL7etmTk/ENeuzYBStyGEiJvYBeqSJUtMgwYNkrr2aT1lfGqoSKCG&#10;w5w5czRJKiAGDRrkcqKsefPNN11O5Atd+3fffXfOPQSTTz7ZmJdecluiLFG5CIe4fRG7QN10001N&#10;tWrV7Jr8I0eOtOnmm2825513ntsjPCRQw2H+/PmaJBUQLMMowoDQRCIeiBZC6ylCNWtWrDA/ZLky&#10;IqsrTmVClYgdlYtwiNsXsQpUhB7idF2aQeOvvvqqy4WHBKoQQoiMOPtsY7KI9f3777+bG2+80Qwb&#10;NsxZhBCZEHsLav369V0umU8//dTlCiGcUChIoIaDJkmFhSZJhUOc9bTIkWXLjDnxxKx8MWTIEHPH&#10;HXdYoSriR+UiHOL2BceLVaAuXbp0gx9JSI1jCWbsoIX15ZdfdltljwSqEEKIEmEhmizHyDOU4PPP&#10;P3dbQohMiV2gRidHFZckUEU6Zs+ebVatWuW2RFkzYMAAlxNlTa9evVxO5ALjTR977LHcWzKZANK8&#10;uc1m6otvvvnGLlwjSg+Vi3CI2xexC9RLLrnELFu2zHbTFpUWL14sgSrSsmDBAsUJDIjhWSzhKEoX&#10;LTubH+PGjbNjQXOaGEU4qW22YblEuylfhIN8EQ5x+yJ2gZopiNhQkEAVQoiKyx9//JFfV3unTsZ0&#10;7eo2hBAbgzITqCEhgRoOmiQVFpokFQ6VvZ7Ohy5duuS+/j1LoaZM/k3nCwL/v/3222nTt99+6/YS&#10;caNyEQ5x+4LjBS1Q77nnHtOwYUPzUiQo8lVXXWVtxJYDYjUefPDBZuXKlXYbzjjjDJcrGQlUIYSo&#10;uHCPyHkBkGbNjJk1y20UTcuWLc2MGTNsuvrqq81rr71m85999pnpRAusECIrNppAXbFihctlBl0y&#10;e++99wbhqE477TRb4Bnovvnmm9un1mYFFcgvv/xizjzzTLsPlQEtcZkigRoOswpuBJokFQ79+/d3&#10;OVHWvP766y4nNho0ghx4oNv4k3S+QKACDScMJ/iJltcCaDiRQC09VC7CIW5f5C1QKYwlpYkTJ5oT&#10;TzzRfSIz6BI5//zz3VYhiNI6kRU8nn32WfPCCy+Yww8/3C6linilMrjtttvcHpkhgRoOmiQVFiNG&#10;jHA5UdYMHjzY5cRGA3G6eLHb+JN0vkCg0rDSunXrpEnAEqili8pFOMTti7wF6u67727DRlWpUsUm&#10;H0bKb0dTNjDjks+cc845plGjRrYLn3iqW2yxhdvDmNGjRycqA+zEYEXA/vbbb+bnn392e5UMAtWf&#10;Az9mCLytb9++pl+/fjbvbaw560PweBshFvza5d7GE4Wf2eZtPXv2NO+9957Ne1uPHj3M+++/b/Pe&#10;9sorr5gPPvjAzjr1tm7dutkVSRDr3sb/Z7Y1It3bWGr2o48+sufB2xiHxdKzP/74Y8LGGMNRo0aZ&#10;9evXJ2zPP/+8FezEq/W25557zrZcR88VlS4+YGlSb3vmmWfM2LFjbSuotz399NNm/Pjx5rvvvkvY&#10;nnrqKfPFF1/Yytvb2rdvnxiD6m28fvnll3ZSXdQ2efJks2TJkiQbSwkSISJqmzZtmg31ErXR7bZw&#10;4cIkGy23LLMatc2ZM8e24Edt8+bNs8skRm3sQ3isqA2hzcNZ1Pb111+b6dOnJ9kWLVpkf2PUxv+a&#10;MmVKko1re9KkSUk2eg94+HviiScSNnoqOK9PPvlkwsbD3oQJE6wfvA3/UMY6dOiQsNEFOmbMGNOx&#10;Y8eEjYcFJpbwMOhtlEOuD64Tb+P6YTEOHhi97YcffjCffPKJ6dy5c8JGq9LHH39suroJJ9jo/UAI&#10;+2E82CjDXOdc795GOaCrtnv37gkbgmDo0KGJleqwAcHR6WIFb6Py9E/43kbZfOONN2ze21iur3fv&#10;3jbvbbQk9+nTx+a97Z133jFvvfWWzXsb29jB2/KtP3yl7238r3zrD86vt3HeOf/4wdvwD/UH/vK2&#10;bOsPrhNv4/qh/uB68jauM+oPrjtvK67+4Dr2Nq5vrnOud2+jHFB/UC6wcW08/vjjWdUflEdve+mO&#10;O8zMQw+15Ta6H/UH5Ttqo/4ggg0hpWg9bdeuna0/qC/uv/9+W1eyH9vYo5+l/uDzUVs29Qe/O2rj&#10;f/H/ojbqD85D1JZN/cH5T60/8BP+8rZ86w+uIz/mHRvXGdcb15235Vt/UB4oF94G1B+UH/C2TOsP&#10;yqsPreRtlGu/Jr23UX9QD4C3ZVp/UO/4nixv4/h+WVFv43ekao2i6g/+H3gb9SfnAbyN80R9m039&#10;4euvuOA78hKoCBduRJ4GDRpYQRAFodOmTRu3lRncPK+//nq3ZewSqqktqFTIvjBQGV1wwQVWkDVt&#10;2tTekO+++277XkmoBTUcNEkqLDRJKhzyqacrI9yIm7u4pTlRo4YpuBO7jWTS+YIWVIQgwi2KWlBL&#10;F5WLcIjbFxwvL4GKuvYgRHkqS8dJJ53kcpnBU6BfNhVhSmsqInSHHXawNjjiiCNs6xOg3HkCQNkz&#10;QB2YSJUJEqhCCFFxoIWPlsycJ0bRqvjii24jM/wY1FQkUIXIjbwFaioPP/ywy/0JorV69epuK3Mu&#10;vvhiU6tWLdt975uf6SaqXbu22Wabbcxxxx1nbXRBnHXWWTYPRx55pHnkkUfsvpkggRoOmiQVFr67&#10;SZQ9vstRlMy9996buyikR3DrrWl9cYYNSecL7lFHH3102kT3tSgdVC7CIW5fxC5QORYFEqHKOJa/&#10;/vWvpmrVqqZx48Zuj/CQQA0HxoZqklQ4MA5RhIEfNyaKh548uvYZ65gTV15pjBvjWxTyRTjIF+EQ&#10;ty9iF6jAOEJEqZ8cdeqpp7p3wkQCVQghhA3Kv8subiMzGHrGcAIeroUQ8VEqArW8IYEaDpokFRaa&#10;JBUOlb2e3ig0asQ63G6jaKK+YJZ5q1atkuZjiI2HykU4xO0LjherQCVMxb777puIYUqIicsuu8zm&#10;Q0UCVQghKjms03/ppW4jM4gaQ+sp4Z+EEPESu0AlBuqee+5pTj/9dGcxNm7cUUcd5bbCQwI1HIj9&#10;R7xUEQY+Tp8oe3ysV5EeYvAyYTZndt7ZmAxn/XtfMCnk9ttvt3lRNqhchEPcvohVoBJY1xfWqEAl&#10;kDvCNVQkUMOBYNT4Q4QBgbJFGPhIJmJDCExPSyYTpHKCYOsZxs0G7wsmdGazKIyIH5WLcIjbF7G3&#10;oHqhFxWorEYggSqEECJuGPt5yy23JFbWyYmqVV1GCBEKsQtUVnNiPA4ClRWlHnvsMStOjz/+eLdH&#10;eEighoMmSYWFJkmFQ5z1dEWCZV/vuOMOt5UD9PqVEFaK0Ik33HBDIrFIDK/E4s55MQARCyoX4RC3&#10;L2IXqHR30M2PKPXp5ptvtmvohooEqhBClE9Yfzx1ee2MYVGQvfYiVpQzpOfYY491uUJYwx5Yh1wC&#10;VYjSIXaBmg6WHw0ZCdRwYEKdJkmFQ9++fV1OlDWvvPKKy4nYOPVUs1v9+nYhmdRUp04dt1OyQJ03&#10;b54d7woSqGWPykU4xO2L2AVqumOxosc///lPtxUeEqjhQEsI/hBhoCUaw4Gx/CJG5s415uCDTSNi&#10;n6bhzDPPdLlkgUrM09atW9u8BGrZo3IRDnH7IhaBSosXNzIS43J83idmdlWrVs3tHR4SqOHAqiwk&#10;EQYKPh4O8kXM7L67XW8/G4G6ePFi23r6A+v1FyCBWvaoXIRD3L6IrQWVGZQ1a9ZMGnvqE8ud+sD9&#10;ISKBGg6aJBUWmiQVDnHU0xWF999/39x3331uKwfefdeY5s1tNhuB2rJlS9OrV6+ELyRQyx6Vi3CI&#10;2xccL7YuflaRKo8XiwSqEEKUD/zqTTzM5kz9+gTuttlMBOq1115r6tata8el8urTpptuqiFJQpQS&#10;sQrU4sirMillJFDDgRBlmiQVDm+++abLibKmW7duLld5YfjPU089Ze7OIqj+BnTqZEyHDm4jM4Ga&#10;inwRDvJFOMTti9gFKisB3XTTTebiiy9OSjvttJPbIzwkUMNBk6TC4tNPP3U5UdYMGzbM5SovLGVK&#10;62nOqzfRarpJ8qIxBx10kNl55503SLVq1XJ7bIh8EQ7yRTjE7YvYBWp07OkJJ5xgU5MmTex2qEig&#10;hgODrDVJKhxCDxFXmZAvCltQf//9d7eVA5dfbszChW4jcxh7GkW+CAf5Ihzi9kWsApW1+Pfbbz+3&#10;lUzILTESqOGgSVJhoUlS4RBnQ0KlZPFiG1aqQOU6Q2a89dZbdvGZKPJFOMgX4RC3LzherC2oqStu&#10;eKZMmeJy4SGBKoQQFZyGDYmy7zYyg0aX5s2bm0mTJjmLEGJjkbdAfe2115ISYTf++te/bmA/6qij&#10;3CfCQwI1HJgkxTgzEQa9e/d2OVHWULdWRujW79OnT35j08eONaZZM7eROXzvLbfc4rb+pLL6IkTk&#10;i3CI2xd5C9RDDjkkadxpcSlUJFDDYdGiRXblMREGn332mcuJsmbEiBEuV7lg4iQTo3KuFxizus02&#10;DJBzhszp3Llz2nX+K6svQkS+CIe4fZG3QO3Xr19GqwfwJBoqEqjhwAQIrQwSDr/88ovLibKmsvoC&#10;cZpXuLMuXYx59VW3EQ8qF+EgX4RD3L7IW6Cmsttuu7lcMijr+vXrmzvvvNP89NNPzlo0zAbbeuut&#10;zcMPP2wT4avgjTfesJEBGBdUvXp1u1/jxo1t1zDLrAL5tm3b2nwmSKCGgyZJhYUmSYVDnPV0eYGG&#10;Der6vNhuu5xaT4ujMvoiVOSLcIjbFxwvVoHKmvuI1Hr16pkrr7wy0RqGDSGIOL300kutrTgQnqkB&#10;lDnWtttu67aMue6662wFdtJJJ9n3jjnmGGs/+uij7eczRQJVCCHCo2/fvonGiZy48EJj3nvPZj/8&#10;8EPTokWLtCmv0FVCiFIhdoFKcGOE43PPPWeF6IABA8yvv/6aNAb1nHPOKbEbF4G52WabmSuuuMIM&#10;HTrUViAch+XlPKNHjzatW7e2QpbveeSRR8w+++yTdTOzBGo4TJs2TZOkAoIeCxEGXbt2dTmREUuX&#10;GrPFFm7DJBowUuFeFQ38v2rVKnPjjTcWe4+SL8JBvgiHuH0Rq0Bdt27dBt2zV111lfnhhx+SBOr1&#10;119vPv74Y7dVNAhSZnD26NHDNGzY0La+shayB4H62GOPua3Ck8NQgvPPP99+b6aiE4Hqz8Hbb79t&#10;E3gbT/GMtQVvY0wUohi8rVevXmbQoEE2722vv/66effdd23e23r27FnwUF/4VO9t/Mf333/f5r3t&#10;lVdeMR988IGtKL2NpcRYrQHB7m0vv/yyGT58uD1f3vbiiy+ajz76yFa83talSxczcuRIGzrF2+jC&#10;HTVqlFm/fn3C9vzzz9tzhz+9jUqcCTPRc9WpUyfrgzVr1iRszzzzjBk7dqyt5L3t6aefNuPHj7dL&#10;mHobyxV+8cUXZuXKlQlb+/btE1383sbrl19+aZYtW5Zkmzx5slmyZEmSberUqWbx4sVJNgQvkxyi&#10;thkzZpiFCxcm2WbNmmXmz5+fZJszZ4756quvkmzz5s0zc+fOTbKxz+zZs5NsCxYsMDNnzkyy0RLE&#10;8JOojUlh/Maojf9FWLaobWnBzZZQN1Hb8uXLzcSJE80TTzyRsK1YscKe1yeffDJhQ/BPmDDB+sHb&#10;8M+4ceNMB7fkI7bVq1ebMWPGmI4dOyZsPBx+/vnn5tlnn03YmKzC9cF14m1cP8Q6fuGFFxI2yv0n&#10;n3xiJ5p4G2WYsu8rMmw8UFJu/QxQbDygcp37pfOwUQ5oBevevXvCRv3Ab3zVjTHEBkOGDLHRQ8Db&#10;Bg8ebMsjeBtl04twbxs4cGAieoG39e/fPzGO3tveeecdGyMTvI1t7OBt+dYf/G7wNv5XvvUH59fb&#10;OO+cf/zgbfiH+gN/eVu29QfXibdx/VB/rF27NmHjOqP+4LrztuLqD65jb+P65jrnevc2ygH1B+XC&#10;2po0MU+3bZuoP/zwM96L1h/UbY8++qitPyiPrITIb+M9yibl1n8Hr9Qf+C5qK6r+oL6I2tjGHrVR&#10;f/D5qC2b+oPfHbXxv/h/URv1B+chasum/uD8p9Yf+Al/eVu6+gN/Z1p/cB35IUXYuM643rjuvC1d&#10;/cG9L9P6g/JAufA2oP6g/IC3ZVp/UF4pt+BtXBt+zLS3UX9QD4C3ZVp/UO/wefA2jk89Bd7G70jV&#10;GkXVH/w/8DbqT84DeBvnifo2m/ojuFn8UbhZUKg8/AlCTnGRRgXqKaecklX4GoRXzZo1rShj6IDn&#10;vvvuSzgToXPrrbfa72SdZn7LgQceaN8rCbWghgP+o0CIMMh5SUkRO9ycRYYUiEhz5ZVuo5BMWlAR&#10;aEzK4qG7OOSLcJAvwiFuX8QqUIEJSzypkqpWrWratWtn/v73v5sqVarYJy7fTU9FUBw8sfGEhVon&#10;+L9v5aDyaNWqlX16QLQCgoaufcQNnHrqqfYJNHX1j6KQQA0HTZIKC02SCoc46+mQoRWJVsy8qF/f&#10;FKhMt1F432DS7WWXXZaUzj77bHPYYYclBOqDDz5oBWtJVBZflAfki3CI2xccL1aBikikCfmaa66x&#10;3SNA1ySCk+4cxqhSUZQELaB0SdB0TNdJFLoR6H5C7AJdENFxi3SZ8H6mSKAKIUTZg1BETNJ1nTOd&#10;OhnTqpXbKIRjpmtB5d4SFagMQ/ANHUKIsiV2gVoekUANB8ZTMVxDhAHjpUUY+LG8FZnbbrstMV4x&#10;J5ggG5kY5UGgNmnSxI5FjSZ69Zhkm+1Qlsrgi/KCfBEOcftiownUkAWgBGo4MMBfK0mFA70VIgyY&#10;cFaRYRIQs+eZnJkzBQK3d4EYZeJoNB1//PF24iz3umhq2bKljTaTbZipiu6L8oR8EQ5x+4IympdA&#10;PfTQQxM/iifSrbbaKm3y40VDRAI1HDRJKiw0ASEcmNVckWFYV7YtmUkgMg880Oyz9942Ykg0MeTs&#10;yCOPdDv+CV38frZ2NlR0X5Qn5ItwiNsXeQtUZukTlsKDED355JPNRRddlJR22GEHt0d4SKCGgyZJ&#10;hYUmSYVDPvV0pWD33Y2ZPNnsu+++zvAnxY1BveWWW+z72SBfhIN8EQ5x+4LjxdrF7+MRpkLsuFCR&#10;QBVCiHLM2LHGuBbSdAKVuMuscpjas7flllvamfw+hqwQIhxiF6hAM6+PI8dr6F22EqjhQIB6TZIK&#10;h1y6P0Xp4BdBqEjQrU+g+FyWGm3QoIHZZZddzC4772x22WSTwnxBIrxhOtK1oDIps6RVo9JREX1R&#10;XpEvwiFuX8QuUFl9gAri9NNPt9uEfzrrrLPs6juhIoEaDkySymuShIgVVpsSYcBKXRUN6l2613MJ&#10;7UR4KAsrcrVpU5gvgJbRdKQTqIhTv4JONlREX5RX5ItwiNsXsQtUVoxiaTIvUIHJU5okJTKB2La5&#10;tKaI0oHlSkUYsBxkRQJRikAkRnYuJAQqYaUiAjcbgUrEkFx6+CqaL8oz8kU4xO2LWAUqNzPfJRgV&#10;qKz5G13qNDQkUMNBk6TCQpOkwiHOhoQQYKXA1q1bZywQmY3Puu4+Mdb08+uuM59ff33SjfGQQw4x&#10;55133gbpypSlT/OhovmiPCNfhEPcvuB4sbagdmIVjwKiApU4cxKoQgghPCxfnc3DKKGi3nvvvUTa&#10;e889zXt16tjg4CyP6rnhhhtcTghRnoldoD7zzDPm8ccfNyeccIJdhaZOQQWCOGUgfKhIoIaDJkmF&#10;RVFROcTGhxbHygwCNcEff5jDtt2Wda3N9OnTsxaoa9eutRO0cqWy+yIk5ItwiNsXsQtUoPvlb3/7&#10;mznxxBPt6h2hiz8J1HBYunSpJkkFRK7jA0X8VPY6Kkmgrlpljt5kE7PHHnuYnXbayWxbIFbJk7ZI&#10;s9RplIkTJ9rYp/lEl9H9Ihzki3CI2xexC9TyOOtXAjUcfvnlF02SCgg9LIRDZV8COEmg1q5tzIoV&#10;NpvagloSTMwawMz/PNByzOEgX4RD3L6IXaBuvfXWpk2bNuabb75xlvCRQA0HTZIKC02SCoe4e7rK&#10;AgLmt2vXzm1lR0KgDh5szFlnFeYLyEagsix3tqtGpaMi+KKiIF+EQ9y+4HixClTGD9LqQoXBONTy&#10;EOhbAlUIIUqXBQsWWHG4wrV8ZosVqL/+agxjTyNkI1CJGqBVo4QoH8QuUKMwxofQIEySOuecc5w1&#10;PCRQw2Hy5Mk538BE/LDwhgiDZ5991uXKH0xIuuuuu2yM7Fzp3r272bZGDbNt/fp2zGk0jWWp041I&#10;efZFRUO+CIe4fRG7QP3666/tOARm8m+zzTZWnLLW8ZgxY9we4SGBGg4s6qBxj+HwxRdfuJwoa5h8&#10;Wl5h2A4Tkxhjnhdbb03Lh9soO8qzLyoa8kU4xO2L2AUqK0ax1CnC9M0337Tr8oeOBGo4/Pzzz5ok&#10;FRCagBAOhEYqr9CCStnOizPPNGbECLdRtpRnX1Q05ItwiNsXsQvUAw44wCxatMiuqX7SSSeZfv36&#10;5f/UXMpIoIaDJkmFhSZJhUOc9XS5o+CeYnbf3W1kB0PNPvroI7cVD5XaF4EhX4RD3L7geLEKVMac&#10;Rpk3b56pX7++adGihbOEhwSqEEIETNOmxixc6DayY/To0bHM3BdCbFxiF6isx0+LKWPX6tWrZ7v6&#10;Eagffvih2yM8JFDDYdKkSZokFRDdunVzOVHWdOzY0eXKDw888ID56aef3FaOLFlizEUXuY3sad68&#10;eewtqOXRFxUV+SIc4vZF7AK1du3aVpTWqFHD3HnnnXmLDcawskxqdFwiazhj813Bs2bNsvH1opNr&#10;XnzxRZcrGQnUcFi+fLlZv3692xJlDUMuRBiEPNE0HW+//ba54447zK+EhsoHgvLnOLaNB95YJmel&#10;UN58UZGRL8Ihbl/ELlAJ1D9z5sy8lpGLcvPNN5vDDjssUcn94x//sOLzq6++MtWrV7cCliVVEZkX&#10;uafsIUOGmPfee8/mM0ECNRyYSPHbb7+5LVHWaAJCOKxevdrlwofJdXSrT5s2zVlyhIaGApGbK/yG&#10;fFeNSkd58kVFR74Ih7h9EbtAXbx4scvlD+uyX3bZZebiiy+2ApVW1C233NK9a8wjjzxiuyCPPfZY&#10;K2pYGADBev7557s9MkMCNRw0SSosNEkqHOKsp0ub9u3b2xUFc6FPnz6madOmpllBvd5s001Ns2bN&#10;Eon7QQiUJ19UdOSLcIjbFxwvVoEaF7TA7rXXXlZ4eoHK+NY6deq4PQoHv7MyyG233WbOPPNMM3Lk&#10;SBu0OdswRRKoQggRD4SU6tWrV85jTxGorDplHniADWctJBSBKoQofYIVqCyROnjwYDse8bzzzjNr&#10;1qyxYrVu3bpuD2NFpR+US6V40003WRG7//7726XvOnToYN8rCQTqk08+afN0B/kuIf95QmUNGjTI&#10;5r2N8VX8PvC2vn372uEF4G1Utn5pPW8jPuwHH3xg895GhT5s2DCb97bXX3/dDB8+3Ip1b+O8MOAf&#10;Ee5tPXr0MB9//LEV8d7GCkCsO02XubfR2vzpp5/aVmZve+mll8xnn31mz7O3de3a1Yp/xvRGbYwv&#10;4Vx5W+fOnc24ceOsb7zthRdeMBMmTDCrVq1K2J577jk7aS5qY8WJiRMnmm+//TZhw5dffvmlHbfs&#10;bbyyuhRjU6O2qVOn2hb2qI0lDwlvFrXNmDHDhj2L2hizzIISUducOXPsTTFqIwLF/Pnzk2wMLSFF&#10;bewzd+7cJNvChQvN7Nmzk2zffPONHf4StdHjwG+M2vhfdI1GbSxgMGXKlCQbLc2MsXvmmWcSNpYa&#10;5rx26tQpYSOyBi3T+MHb8AU+ef755xM2umfGjx+faDXFRmKVHr8CENt033J9cE14G9cPQZr92G9s&#10;lEXK6Msvv5ywIVpGjRplVwXyNsYH8nD56quvJmyUda5zv1QyNsrBiBEjTM+ePRM2yj3lhnHp3gZM&#10;yuzdu7fNe9vQoUNteQRvo2xSbsHbGB7kl870tnfffde88847Nu9tAwcONP3797d5b2MbO3hbvvUH&#10;vxu8jf+Vb/3B+fU2zjvnHz94G/6h/sBf3pZt/cF14m1cP9QfDBnxNq4z6g+uO2+j/uCYXxWUx//W&#10;r29tvv7gOj744IOtjeub65zr3X+WckD9QbnwNl6zqT8oj1EbZZNyG7VRf/AatRVVf6TWFWxjj9qo&#10;P/h81JZN/cHvjtr4X/y/qI36g/MQtWVTf3D+U+sP6nn85W3p6g/8nWn9wXWE772N64zrzU/UxJau&#10;/iBlWn9QHigX3gaUG8oPeFum9QflNbX+oFxTvsHbqD+oB8DbMq0/qHf4PHgbx/fDGL2N35GqNYqq&#10;P/ykdW+j/kxXf1Df5lJ/xEWwAhXH33333TY1aNDATrhCgNFC6qFl1bd8Uli44DlxN954o7U1bNjQ&#10;vpaEWlDDQZOkwoIbvggDxFxFghtqukSdv2DXXbn43J5/kmkLKg/PcU+MilLRfFGekS/CIW5fxC5Q&#10;eSrbfffdbasn8IN9Pld8Fz/QerLzzjvbcadEDABEKQsE0JoCCFOeYnyrSklIoIYDT8j4U4SBJiCE&#10;Q2qM6fIOPV20EqamPQruHwsaNXJ7JZOJQKXVjZn7pbkiXUXzRXlGvgiHuH0Ru0AlxBQVz+mnn+4s&#10;xnZLHHHEEW4rPCRQw0GTpMJCk6TCIcSerij33nuvHb6UKY0bN3a5CH/8YfbdbDOzYN48Z0imJIFK&#10;dyShrXwXa2kRui8qE/JFOMTtC44Xm0BlzNldd91l81GBSisMwjVUJFCFECJ3qD/9HIBMSStQR40y&#10;+9esacMVbrfddhskuv+Lg7GNWjVKiIpBrAIVGFgPUYFKd7sEqsgEBuirBTUcslnwQpQuLEYSIgy/&#10;Ytx/JqsFbrrppnZoFqlKlSqJvB2uxRCtqlXNoYce6vbOHiZxMImmtAnVF5UR+SIc4vZF7AL1kksu&#10;sbMFEajMarz//vutOD355JPdHuEhgRoOiFNNkgoHyrIIAyaChggzjEtq2fTsvffeLpfcgnr00Ucb&#10;07q1Dcyfj0DdWITqi8qIfBEOcfsidoHK03TLli2tKPWpRYsWpTqjMl8kUMOB0CKaJBUOhJMRYUBI&#10;thBhMlKmE5KKFKjMUahXz+bLg0AN1ReVEfkiHOL2RewClTiU5Q0J1HDQJKmw0CSpcIizni4LePjc&#10;ZZddbIxOEjGtfdp0k01M0yOPtCtIXXXVVe4T4VLefVGRkC/CIW5fcLxYBSpjjNq1a+e2ygcSqEII&#10;UboQInCrrbay40ST0uOPm7o1ari9sofW24cffthtCSEqCrELVFasgGuvvdY+DbMaUehIoIaDJkmF&#10;hV8BRpQ9frW7EKDOzHa2PAJ1VwLwR2Fi1HbbJa0QmC2ssLaxZ+6H5IvKjnwRDnH7InaBmgpLbe2z&#10;zz6JJcJCRAI1HFjmNJtQNaJ04eYvwoDlJkPhscceM+3bt3dbmYFArVGjhl0ZMJF22cU0KLBtueWW&#10;bq/sIYKAX/p1YxGSLyo78kU4xO2LUhOoBEy+8sorbZc/E6VatWrl3gkPCdRwQJz6VcNE2aMJCOHA&#10;w1sIsPwtLZbUm5nAevbXXXedOf74480VV1xh8zb94x9mdp06LB+X87hT6u2bb755o0+sDMUXQr4I&#10;ibh9EbtAPfvss+1So4hSunMyXW60LJFADQdNkgoLTZIKh9Ls6coUGh6aN29uBgwY4Cwl06ZNG/tK&#10;C2p0Eu3axx83TxJaqoBcBSotp59//rnb2niE4AtRiHwRDnH7guPFKlARpmeeeaZ9yi4vSKAKIUTJ&#10;IFAHDhzotjIjrUBdv96srVIlMWatPMzcF0JsXGIXqKW9BnJpIIEaDmpBDYvOnTu7nChrnnjiCZcr&#10;H/zxxx92hn3r1q3t68iRIxOxsauSqla1q0nx+vTTT7tPlQ/Kmy8qMvJFOMTti9gFalF89913Lhce&#10;EqjhsHLlSk2SCohp06a5nChriHBRnmBVQSYwEXifV58uOvNM88Exx5i1a9eW2xnY5c0XFRn5Ihzi&#10;9kXeAnXp0qUuVzwMZA8VCdRw0CSpsOCBQYTB8uXLXW7js2jRIpfLHAQq+C5+z/httzUfvPdeXgL1&#10;pptuMt98843b2viUpS9EMvJFOMTti7wF6mabbZYkPn0XTroUKhKo4aAu/rDQJKlw2Bg9XelYvXq1&#10;nbWf7c0nKlBnz55dmPr0MW9vv73p1q2bDUmTi0B9r0Dc0hJblpSVL8SGyBfhELcvOF5eAjW1654J&#10;UqmtLoxFeuaZZ9xWeEigCiFEeh566CHz1FNPua3MOeKII0yHDh1sa+e+++5r9m3QwOy7ySZmr732&#10;Mrfddpt58cUXzfz5893emfHTTz/ZBhF16wpR8clboKaCGE1HUfYQkEANB7WghoVaUMMh7taJTEAI&#10;0nqay7jwLbbYwtb7iXTrreaP9983hxxySM6B9d8v+DxhrsqasvCFSI98EQ5x+4LjxSpQ0x1r1apV&#10;5r777nNb4SGBGg6aJBUW06dPdzlR1kyaNMnlNh533nmnnX2fC3UIwu9ZvdqYvfcmTpVp3LhxzgKV&#10;h9doLNWyoix8IdIjX4RD3L6IRaAy2J2WL9Itt9ySyPtEIOXatWu7vcNDAjUc1q9fr0lSAaHW7HDI&#10;dEJqKGy11VZWpNpUo4apU6uWzRNWauzYsW6v8kl580VFRr4Ih7h9EVsLKuOJqlWrlnZyFImn5lCR&#10;QA0HHmgkisJBXfzhEEc9vTHZmxZTeP99Y445pjBfwNFHH+1y5Zfy5ouKjHwRDnH7guPF1sU/a9as&#10;cnmxSKAKIUS81KhRw+y0005mp+rVzU477liYL0i1atVye2QOvXQhz2MQQsRPrAIVWAovlQULFpjF&#10;ixe7rcx5/vnnTfWCyu2GG25wlkJOOOEEa/fLqfbr18+Gu1q2bJndhv3339/lSkYCNRzUghoWakEN&#10;h4318M+qTnF8FwLVsLJMjx7OUgiTp7KBIT9M1GIuQyiUx4aYiop8EQ5x+4LjxSpQGUM4dOhQ8+qr&#10;rybSK6+8YscjZQNPzMTJg8svvzwxqP7EE0+0whQhXK9ePSt+Tz75ZFuJnXbaaXYfwqJMnTrV5jNB&#10;AjUcvv32W/Pjjz+6LVHWzJw50+VEWTNlyhSXKz2YFIcYpE7Mly3r1DHXbrONufbaa5PSdttt5/bI&#10;jEceecSmkNgYvhCZIV+EQ9y+iF2g1q1bN+0YVOy58vDDD5uPPvrIruccffru0qWLefbZZ+1Ser/8&#10;8ouNwUorarYRAyRQw2HdunXWlyIMor0SomzJpRcqW4gxmusM+1T2rlnTmBkz3NafZDMGlesPwRzC&#10;zP0oG8MXIjPki3CI2xexClRaMV9++WWbf+uttxKzsWkV69q1q81nA0/Np5xyijnssMNsi+n333+f&#10;JFBHjx5tWrdubb+LSVgsfbfrrrvaLuJs1hBHoPpz8Pbbb9sE3ta3b187jAC87c033zQDBgyweW/r&#10;1auXGTRokM172+uvv27effddm/e2nj172tVQwNt69OhhY/yBt9HyzM2C/+5trMAybNgwK9a9jXM+&#10;fPhwe769jUlriPqff/45YUPQEzKGFkpvowt31KhRtuXb2xhagWBHLHrbc889Zz777LOkc9WpUyfr&#10;gzVr1iRsLMjADF2647yNLsPx48fbRR28jcDftJATVsrb2rdvn+ji9zZeaTHnRhW1TZ482d60ojZa&#10;zSkgURvXAddF1Daj4Ka5cOHCJBvjpwkaHrXNmTPHfPXVV0m2efPmmblz5ybZ2IdVcqI2WvZpfYza&#10;vv76a9tCFbWxhCS/MWrjf/EkGrUxO5IQHlEbK/sQp/IJulGdbcWKFUkr9GCj/E2YMMH6wdvwz7hx&#10;42wgdW9jxaAxY8aYjh07JmwkonDwIOhtlEOuD64Tb+P6+fTTT80LL7yQsBEu7JNPPjGdO3dO2Ai0&#10;/vHHHyfqA2w8kIwYMcK89NJLCdtvv/1mr3Oud2+jHHz44Yeme/fuCRvjEn2PjbfBkCFDzGuvvWbz&#10;3jZ48GBbHsHbKJtvvPGGzXvbwIEDTe/evW3e2/r372/69Olj8972zjvv2LoHvI1t7OBt+dYf/G7w&#10;Nv5XvvUH59fbOO+cf/xJUH3AP9Qf+Mvvl039saSgTtq7Vq2EjeuH+oOeMepo4Dqj/uC68/ul1h/s&#10;c8cdd9j6g+vY78f1zXXO9e5tlAPqD8qFt/GaTf1BeYzaKJuU26iN+oPXqK2o+oP6ImpjG3vURv0R&#10;nb/Bazb1B787auN/8f+iNuoPzkPUlk39wflPrT/wk1+AB1u6+gN/Z1p/cB35IUXYuM643rjuvC1d&#10;/UHKtP6gPFAuvA2oPyg/4G2Z1h+UV8oteBvlmvIN3kb9QT0A3pZp/UG9w+fB2zg+9RR4G78jVWsU&#10;VX/w/8DbqD85D+BtnCfq20zrD+pxb4sLjhebQOVH+zhY5KlYPAcccIDLZYcXYk2bNt2gBRUH+cLA&#10;jYoufk4SXf4Ubl/ZloRaUIUQlR2EQywxiOkB2W47U6N6dbPzzjtvkLKZJKWYyEJUXmIVqECMOx+g&#10;uVWrVubYY481V1xxhe3mzxWeMImjigjdcccdnbVwIhStWcBTBiITYfyXv/zF2ho2bGhfS0ICNRw0&#10;SSosNEkqHOKsp0sVVnp68UV7Lzj99NM3SExwLe+UG19UAuSLcIjbFxwvVoGKuLjrrrtsnhZPJjix&#10;9rLvSswUukL43O67725f6T4Auim23HJLU79+ffO3v/3N2ujC9Xlo1qyZHUvFvpkggRoODAPQJKlw&#10;YOiCCINshi2VGQV1sdl5Z5tNxEFNoSLEQS0XvqgkyBfhELcvYheo5REJ1HCgm1GTpMJBq7SEA+MN&#10;44axyX7sXizsuacxa9bYbK4ClYYNxtCHTGn4QuSGfBEOcftiowlUP/EoRCRQw0Fd/GGhLv5wiLue&#10;ZhJk8+bNE5Mj8obJa61buw1je7/o3UpNRF0pDiaJZDp/oKyo7I06ISFfhEPcvuB4eQlUxpumhpQq&#10;KoWKBKoQorJB+L62bdu6rTwhYst22xVOkHKw9DWzvFNTcZOk6D0hrBRCVghRuclboP7zn/+0YRXo&#10;mi0qEWqCGKWhIoEaDmpBDQu1oIZDnK0ThKlCCBK2JxYQp7NmuY1CmCR11llnbZCKmyR1zz332HBG&#10;oS9rGqcvRH7IF+EQty84Xl4ClfhlmUAstVCRQA0H4uvFdtMUeUPMRhEGxMCMC/xKLOBYIF7kJZe4&#10;jT/JZQxqmzZtbB0QOnH6QuSHfBEOcfsib4GaKXTthIoEajjQ4q5JUuGgVVrCgUDtwUEDxZZbFnbx&#10;p1CRZ/EH6YtKinwRDnH7InaBmm7sqU+hIoEaDuriDwt18YfDxmhIyJrGjY0ZPtxtJMMkKVY1Sk0l&#10;TZIqDwTpi0qKfBEOcfuC48UqUI855hi7TFo0nX322Ynl1EJEAlUIUdFhqVHCSsUGSzyecYbb2BAm&#10;SaXeC0g1WaNfCCFKIHaBytrqqbCW6znnnOO2wkMCNRzUghoWakENh3zqadaiZ1JUbIG01641hslO&#10;xUxmYpIUE6JSE8I1CuNOQ497mkqc90yRH/JFOMTtC463Ucag7rPPPi4XHhKo4cCKYZokFQ6s6CbC&#10;YObMmS6XPXfccYd5+eWX3VYMNGlizOjRbiM9mYxBnTx5shXO5W3N/Xx8IeJFvgiHuH0Ru0A99dRT&#10;N0iNGzfWGFSREfji559/dluirNEqLeGwYMECl8uORx55xLRu3dqu0BQLnTsbc+GFbqNoShKo/J7b&#10;b7/dDBo0yG6XJ3L1hYgf+SIc4vZF7AJ1s802M7vttpvZY489EqlRo0a2iylUJFDDQV38YaEu/nDI&#10;tZ4eMmRIfA99hAssJtB+lNq1a1sxmprq1q1r32d1wRYtWtghYOWNOO+ZIj/ki3CI2xccL1aBOnfu&#10;XJdLZo1bnzlEJFCFEKIEaIHdf39jMlzlqUaNGi6XzBZbbGFfGcpD3SuEEOmIXaAWBV1MoSKBGg5q&#10;QQ0LtaCGw8aop4vlySeNefBBt1EyTJJCpKam1ElS5ZEy94VIIF+EQ9y+4HixCtT9C56wU+Of+hQq&#10;EqjhoElSYfHVV1+5nChrZs+e7XLFw0IXhHOKlRkzGFTqNjKjIgfqz9QXovSRL8Ihbl/EKlBZ9rRe&#10;vXr2pvbdd98lpYceesjtFR4SqOGwdu1aTZIKCK3SEg6ZPiwQc/q2225zWzHAAyOrRWU50z6dQGWl&#10;OOYllHf04BYO8kU4xO2L2FtQi1olJOSB8BKo4aAu/rBQF384ZFJPv/XWW6Z58+Zm3bp1zhIDZ51F&#10;lH/TpEmTtOmmm25yOyaTKlC5BzBrf+edd3aW8kuc90yRH/JFOMTtC44Xq0B96aWX0q7f3adPH5cL&#10;DwlUIUR5Z86cOTamaKzdbATQv+oqmz3++OPtayqHHHKIyyWz/fbbm1dffTWRWrZsaU488cSgY2IL&#10;IcIhdoF6//33m1q1apnNN988KTFgPlQkUMNBLahhoRbUcCipniauaD4tpxdffLFdhjQpbbKJqVmj&#10;hhk7dmzWApVyvHz5cpsQzVdffbWZMWOGWbFihduj/BLnPVPkh3wRDnH7guPFJlB//fVXK0Tp8nnz&#10;zTeT0kknneT2Cg8J1HAgHJkmSYWDgmCHQ1Eh/OLizDPPdLkCfvnFGLrif/zRjBw50nz++edZC9Qo&#10;jD0tjwH5i6K0fSEyR74Ih7h9EatA5Qn+sMMOc1vJhLwijQRqOCBQNUkqHCRQw2GjCtTTTzemZ0+b&#10;jUOgVjQkisJBvgiHoAUqXH/99ea3335zW3/y6aefulzm/Fjw9M4KVKlB/r/99ltrp8UW/H7Rpfyy&#10;6UaSQA0HdfGHhbr4wyG1nv7jjz/sMqaZtEymRlXxKTokICFQX32VNasL8wVIoG5InPdMkR/yRTjE&#10;7QuOF5tARej9/e9/N8cdd5y59tprk9Kuu+7q9soMKs/LL7/cdO3a1YYl+fLLL6392WefNX/5y19s&#10;nL/q1atbkXrEEUfY8AZ8N3zxxRemY8eONp8JEqhCiPJGt27dbDipHzII/9S0aVMb6i817b777m4P&#10;J1CZYJUSBsoL1H333de89tprG6Si4p3CpEmTXE4IIbIjVoEKPih/lSpVzDHHHGPTtttum1eg/uef&#10;f9488MADNkzJ1ltv7azGhix544037PhW3uO7gNAn2YS1kkANB7WghoVaUMMhWk9/8MEHdsZ+pmWl&#10;VatWLpfMfvvt53JOoG66aeF6+xG8QCU6S7pU1G9o3769ueeee9xWxSLOe6bID/kiHOL2BceLVaA+&#10;99xzLpfMuHHjXC57rrjiCjNt2jS7QkrdunWd1ZjRo0fbJVQJXYKIJdHa6rv+M0UCNRwUqD8sFKg/&#10;HHwQbIYy3XzzzWbq1Kl2OxMyEah/3X5704jUqFFS2nPPPbOuv5mtn42ALm8oOHw4yBfhEHyg/qKg&#10;az4X6K4/5ZRT7HgrhEuqQGXVFA/d/hMnTjQnn3yyueuuu8zgwYPdO8WDQPXn4O2337YJvK1v376m&#10;X79+Nu9tRCYYMGCAzXtbr169EuPBvO3111837777rs17W8+ePc17771n897Wo0cP8/7779u8t73y&#10;yiu2pYTWYG+jW2/YsGH2JuVtL7/8shk+fLgV5t724osvmo8++sieM2/r0qWLbQ1hzK630UI2atQo&#10;uwqYtyH0EeyMT/M2Hjw+++yzpHPVqVMn6wPGCHvbM888Y0PSrFq1KmF7+umnzfjx4+2wDW976qmn&#10;rG9XrlyZsNHi4ltQvY1Xhncwxjhqmzx5slmyZEmSjRs2LTpRGw8233zzTZKNm+fChQuTbLNmzTLz&#10;589PshFXkgIXtc2bN88OBI/a2IcwOlEbk4tmzpyZZEPsTZ8+PcnG5EF+Y9TG/5oyZUqSbenSpba7&#10;NGojfA/Xuy8D2Bh7zXn1S11iY8z2hAkTrB+8Df8gOjp06JCwsczsmDFjEsNjsHHuaT3z5RcbM7K5&#10;PrhOvI3rh3HmL7zwQsJG1/Mnn3xiOnfunLARoeHjjz+2Q3e8jQfPESNG2BjK3sY4dq5zrndvoxx8&#10;+OGHpnv37gkb9cLQoUNtnE1vgyFDhtjuZ/A26gPKI3gbZZNeGPC2gQMHmt69e9u8t/Xv3z8Ry9nb&#10;3nnnHRsYH7yNbezgbfnWH74e8zb+V7b1hx8/6usPzi/7IVA57/957DHzxyWXJD6Lf6g/8Je3ZVp/&#10;cP3Qu8Xv9jauH+oPHkCj+1F/cN15W3H1B9ext3F9c51zvXsb5YD6g3LhbbxmU39QHqM2yiblNmqj&#10;/uD6j9qKqj+oL6I2trFHbdQffD5qy6b+4HdHbfwv/l/URv3BeYjasqk/OP+p9Qd+wl/elq7+wN+Z&#10;1h9cR77HBhvXGdcb1523pas/8Eem9QflgXLhbUD9QfkBb8u0/qC8Um7B2yjXlG/wNuoP6gHwtkzr&#10;D+odPg/exvGpp8Db+B2pWqOo+oP/B95G/cl5AG/jPFHfptMfvv4Azjvnn3rcn5+44DtKpYs/XcoW&#10;Ckt0WTxOVP369d2WMS1atEhU6AiTe++91544xCk0bNjQvpaEWlDDQV38YaEu/nDIp54utgW1QLyZ&#10;bbahgnXW/OBBlLqYh4eKSpz3TJEf8kU4xO0LjherQCXMVJs2bZJSs2bNbFd8NvDUtummm1q1T/LK&#10;nIqPgM88pRFIGhCuDOD3s/hpLeCp8sEHH7TbJSGBKoQIGcRePiG/ihWoW21lzDffOIsQQoRB7AI1&#10;XXgnWjVZpSQb6K6mGzaaPHRhsI0wBboSozNZ6WqI7l8SEqjhoBbUsFALahi0bdvWrrGfK9WqVbMP&#10;/KnpFFb4++ADt5fIlLhbikTuyBfhELcvYheoRUELZ6hIoIYDvtAkqXBg/K4oWxhbxoQjxgvGCuMC&#10;r7jCbeQP4w0rC4w3FWEgX4RD3L6IXaBecsklG6Rjjz02pzGoGwsJ1HCg9VtLnYYDkzpE2cEkM8Qp&#10;PVNMpImN6dNpNaCryhnyg4krRBaoyONOo8TqC5EX8kU4xO2L2AVqjRo1zJZbbmnq1auXSLvttpvt&#10;lg8VCdRwUBd/WKiLv2whoogP3RJbPc3qUXTts95+DPBQiYhmFnZlIc57psgP+SIc4vYFx4tVoBJC&#10;o7whgSqEqBTQO8GqfkuXOkN+MDGVCbA+XJkQQsRFLAKVSoqYaD4eWJRonNJQkUANB7WghoVaUMMh&#10;loaEPfc0xsVLjQPicLLcqo+gUlmIs1FH5Id8EQ5x+4Lj5SVQmS3PsqYEbS8KQk2FPIBeAjUc8AUB&#10;f0UYEF9YbDwIzl7UbP1sIpNsABFPTjvNmMcfdwaRD3n5QsSKfBEOcfsib4HKajSsLFAchIO66qqr&#10;3FZ4SKCGAyuUaJJUOLBqltg4IE5vvPFGO+EoHayYkzO33GJMy5ZuQ+RLXr4QsSJfhEPcvshboF5w&#10;wQUuVzz33Xefy4WHBGo4qIs/LNTFv3EgWgITjVhetChyrqdZFpLW05igwYHY1pWZfO6ZIl7ki3CI&#10;2xccLy+Betxxx7lc8Tz88MMuFx4SqEKIsoRhUH4t/Vhh/fQmTdxG/iBOWZXKr6MuhBClRd4ClTin&#10;mXDqqae6XHhIoIaDWlDDQi2o4ZB1Pf3GG8YccgjrpDpD/nA90NKrFlS12oWCfBEOcfuC4+UlUEeP&#10;Hm0uvPBCt5WeSZMm2aX2QkUCNRy+//57TZIKiKUxhSMS+ZPVql6DBhnToIHbiIehQ4faCVzr1693&#10;lsqLVlgLB/kiHOL2Rd4CFRo3bmwOOOAAM2TIEGcpZN26debuu+82VatWNV0ZBxUoEqjh8N1335kf&#10;f/zRbYmyZvbs2S4n4qRHjx6mf//+biszpk2b5nIlQD28227E/3OGeLj//vvLZZzr0iBjX4hSR74I&#10;h7h9EYtAZXm7Ro0a2eVM06WLLrrI7RkmEqjhoC7+sFAXf7xQV7Zt29bO1v/222+dNTMyqqeXLzdm&#10;u+2MqeRd8KVNvvdMER/yRTjE7QuOl7dA9XzxxRfmyiuvNEcffbRp2rSprYRXrlzp3g0XCVQhRGnD&#10;BCMWLrnppptsT0HsTJhgTJ06hUuZCiFEOSdWgVpekUANB7WghoVaUOPjhx9+MLfeeqt9zYVi62m6&#10;3rfYwpiff3aGeOjbt6/LiSiV/Z4ZEvJFOMTtC44ngSqBGgyMW9YkqXBYtmyZy4mypshVvRgnXLeu&#10;MTGu1kdrb7t27cwdd9zhLCKKVlgLB/kiHOL2hQRqARKo4cC4PE2SCgdWNxJhMGXKFJeLwMotMYtT&#10;oOWc1l49LKYnrS9EmSBfhEPcvpBALUACNRzUxR8W6uLPnfnz59uYoXGxQT1Nd/6mm5qCJzpniAe6&#10;9fndLDss0lPZ75khIV+EQ9y+4HgSqBKoQogYGT58uBV52YaSyphRowpbTlevdob4YNnVJUuWuC0h&#10;hCgbJFALkEANB7WghoVaULPnueees+J0Bt3vMZKop4cONWannYxR93uZUdnvmSEhX4RD3L7geBKo&#10;EqjBwCo1v/76q9sSZY0eFrLnlVdeMT/99JPbig+7qterrxrTsGHscU411jQ7tMJaOMgX4RC3L4IX&#10;qKNGjTIffvih2yqEWILXX399Ylkt4q8Sc3XNmjV2G+677z6XKxkJ1HDQJKmwiLsVUOTIH3+YOWef&#10;bcyJJ9pNZss+9dRTadOCBQvsPpny2Wef2Rbf32Neeaoiw/LdIgzki3CI2xfBClRWXDnuuOPMmWee&#10;aZ5++mlnNeaCCy4w7777rq1Mq1evblvcmjVrZlsAzj33XLvPO++8Yz799FObzwQJ1HBQF39YqIu/&#10;eKinEHi/lebKTQXfwdKlE486yhmMad++vcttSOvWrV2uePjt77//vhWnPOSLzKnsvY4hIV+EQ9y+&#10;CFagwtq1a83kyZMTAhVRWpeJAQ5aUl988UXTpEkTe4M4+eSTzffff29Xs8oGCVQhRLbQY8P69KwM&#10;VWoz3lesMGbXXY15/XVnKCQOgTpkyBArTtUCJYQIkaAFKkQFKkHct2C1FMfo0aNtZfzwww+bRo0a&#10;mS+//NLUq1fPBpnOBgnUcFALalioBTU91BcMK6Lu/Dnm1ZsSfPaZMVtuaczChXYzWk/HIVDpaVKQ&#10;89wI+Z5Z2ZAvwiFuX3C8ciNQU1tQP/74Y9OxY0ebp7vq73//ux2/eMghh5ihQ4eaRx991L5XEghU&#10;Zt4C4WFI8CoTEgoYNmyY+eijj2ze2z744AMzcuRIm/c2vvOTTz6xeW+jlYJxtOBt7733XkIQe9vg&#10;wYNtVyF426BBg6wIR3B724ABA8yYMWPsuYjaxo4daycXeVu/fv3M+PHj7dAHb3v77bfNhAkT7AQO&#10;b3vrrbesKOS8eVufPn2s2GdJRm978803rY2HBG/r3bu39Q+t1t72xhtvmKlTp9rWb297/fXXzbRp&#10;02yLk7f17NnTjm9cvXp1wtajR4+EQPU2XmfNmmVWrlyZZJszZ45ZsWJFkm3u3LkbfJaQOayGFLUR&#10;n5LB3FEb4/a4WUdtX3/9tVm0aFGSjW3GPqfaFhaIiKiNMD0cM2rjd3z11VdJtuXLl9vfGLXxv/gv&#10;URv/f/bs2Uk2xusSSD9qoyWP8/raa68lbJzj6dOnWz94G/7BT1Eb5YBAy7169UrYOFe0sOF/b2NY&#10;DdcC14m3cf1MnDgxsTSmt9F1zHXnbYg5rkHEkbdx3Y4bNy4RkgkbPSJc51zb3kY5wDZw4MCEjXL/&#10;+eef22E/3gaUL8oUeBvDfiiP4G2UTbq5wdso15Rl8DbqGj8WHhstp/yH1LqC7REjRti8t2VdfxT8&#10;py+aNDEFFZntJdprr73MYYcdZnbaaSf7Stp5553N3nvvnfhstP44m7GqBRRXf3B+vY3zzvmP1h/8&#10;N+oP/OVt2dYfXCfe5uuPaF3BdUb9wXXnbcXVH9G6guub65zr3dt4pTxQLqK2bOoPymPUVlT9wX+O&#10;2rKpP7Cn2lLrimzqj9S6gv/F/4va+P+ch6gtm/qD85+u/sBf3pau/sDfmdYfnFOuJ2/jOuN6K6n+&#10;4PxlWn9QHigX3gbUH6l1Rab1B+U1ta6gXFO+wduoP6gHwNuoJzKpP6h3+Dx4W1H1R6rW4Pf64Y7e&#10;xv9K1R/Un5wH8DbOE+cwm/rD+zQuypVA5Wa03Xbb2TycfvrpthIFHENh4cQxgQoaMts1AyhY3mGi&#10;bKEizXWtchE/3JjERoRZsLvtZkyHDlaocsP3N15u6h5aUBGo6ci0BVXkTtQXomyRL8Ihbl8ELVCZ&#10;IHXAAQeY7bff3hx77LHWhvqvWrWqbU2oXbu2tSFKDzzwQCtgYc8997Ste/4JqCQkUMPBt6CKMFAX&#10;fyGMdS91aBneZBNT8ITmDIVLB3qBGq2nsxWoPPgxJMH3FIn8CLlRp7IhX4RD3L7geEG3oG4MJFCF&#10;EKnw4MuDLhOJunbt6qylABOsmjY15vLLk+Kb0n37wgsvmDZt2tiuumiix6hOnTq2tyg1+a46jw8j&#10;5btthRCiPCCBWoAEajioBTUsKmsLKi2Ot956q7nllltKdyIRY+kKhKZJE+bpmmuuseP5aC1lKBPR&#10;AnhlnBfj8opqQY1CLxLilPHBIj4q+z0zJOSLcIjbFxKoBUighgPjT7WSVDgwkaIywmQMP7GpVPj+&#10;e2OOOMKYE05whg1BoEa7+P2DGxPeMhWo4Ic+ifjQQ3Q4yBfhELcvJFALkEANB2agapJUODBTV8RM&#10;ly7G1KvH9GFnSA8CldnY9evXt2PuiWDCKxNFsZ1xxhluT7GxoadHhIF8EQ5x+0ICtQAJ1HCgK1JP&#10;xOHQBTFVwWFMJ93gvGYDYzurVKmSNh0VWfUpAT0De+xhzEUXGfO/kmM1I1Cj+NinvgU1HSx1+vLL&#10;L7stUVoUF4dWbFzki3CI2xcSqAVIoApR+SAkCmNMb7vttkT84mxAoPr4hKkcQfe9B2H6wAOF4aMm&#10;T3bGkkkVqJ50ApW4vi1atDB33XVXpR2WIYSoWEigFiCBGg6aJBUWFXmSFJOOCIzNbP1cyEigjhtn&#10;zLbbbrBUaSakClRfT6cKVAJx0wLM4hcE1RalT2W/Z4aEfBEOcfuC40mgSqAGAyuK5CoYRPyU2hrz&#10;gcM4aFbySZdY4QaKFagHH2wM3fxHH+0s2UOIK+JA+8TYU5+PjvXyq5GJjQdRHkQYyBfhELcvJFAL&#10;kEANB1pPNUkqHFjJrbyDgGM1unbt2jlLydx5553m2Wef3SCxfPLzzz9v90krUOnOL/jsESwikiZ0&#10;VD6wxKMIA/kiHOSLcIjbFxKoBUighoMmSYVFqQaoL2Vo6WzVqpXt/mZspm/5zAQEajoQu0UKVNYg&#10;r1aNha3NEYcf7ozxwQQo4Ld9EbP4FdnhfSHKHvkiHOL2hQRqARKoQlQ8WIXpmWeeMatXr3aWzMlE&#10;oNJasNtuu5mG++1nGhYIU5saNrSJZZrjhFim77//vhXb3ASyEdtCCFEekUAtQAI1HDRJKizymSTF&#10;ggu333572jRo0CC3V5hkIlBNnz7G7LyzMc2bmwIVXGgrJVq2bGnFKXFRRdlT2e+ZISFfhEPcvpBA&#10;LUACNRxoGdIkqXDIpfXRs3btWvPkk0+6rWT22Wcfl8uPNWvW2NnriDfWrI+LIgXqwoXm+dNPN6ZW&#10;LWOuusqY339375Qu+OG7775zW6KskS/CQb4Ih7h9IYFagARqONB6un79erclyhpiheZKaQtUJi0h&#10;TB955JHYx2RuIFBHjTLm4ovN8ho1zPPXXmsKnqLcG/Eza9YsM3LkSLf1J+MIWSWCQL4IB/kiHOL2&#10;hQRqARKo4YAgYrlTEQYvvfSSy2VPnAKVtfFT+eWXX+wwgtLglVdeMdWqVStMVaqYaptsYlPVqlXN&#10;wIED3V7xwtr/N998sxXd6VaD6tChg8uJska+CAf5Ihzi9oUEagESqELETz4ClUlBU6ZMMZ07d7aC&#10;jdSvXz/3bilCfNG77jJms82MOekkY4YPd2+ULq1bt7ZjcwcMGOAsQghRuZFALUACNRw0SSos8pkk&#10;lY9A/f33360oZULSzJkzSzc2LsucNm1qzOabG3PhhUzPL4xnWoqkDmOhNbikVaAqez0dEvJFOMgX&#10;4RC3LzieBKoEajBoklRYMAkpVxCoTFxasmTJBmnvvfe2omzRokW2Wwgx+v3337tPljIF32umTTPm&#10;mGOMqVPHmHPPNWbZMvdm6UCLMBMIHn/8cftfc+kKq6yreoWIfBEO8kU4xO0LCdQCJFDDgTA+miQV&#10;DiyckCuMD23fvn3aROB833XPYgB8DyJuo1CjRmFoqMhyoaXNAw88YP8rcVlzDRU1ZswYlxNljXwR&#10;DvJFOMTtCwnUAiRQw2HSpEmaJBUQ3bp1c7l4Qbz++OOPJXZrVxT4r7QY50PHjh1dTpQ18kU4yBfh&#10;ELcvJFALkEAVQgghhAgHCdQCJFDDQZOkwiKfSVIiXip7PR0S8kU4yBfhELcvOF65Eqh0kx1++OE2&#10;PuGQIUOsjckVe+65p7nnnnsS49hoap4xY4bNl4QEajgQ75IZ3CIMKBsiDPKZsCbiRb4IB/kiHOL2&#10;RbkTqE2aNLGTDBi7tu2225r58+ebs88+276HQGWs11dffWWuu+46a8sECdRwWLZsmSZJBQQt2iIM&#10;Ro8e7XKirJEvwkG+CIe4fVGuBCota5sTq9DRvXt3u9zhRRddZIUpga4JU3TggQdmNflCAjUcJk+e&#10;rElSAUEZE2HQqVMnlxNljXwRDvJFOMTti3IlUOnK32KLLdxWoVpnBRaE64UXXmjeeustc9lll5kF&#10;CxbY5QgXLlzo9iwegoBzDpSUlJSUlJSUlLJPgwYNcqoqHjhmuWpBjQrUt99+OymsweDBg817771n&#10;rr/+erN06VI7HEBB34UQQgghyhflSqDCbrvtZrvzmQy11157JVpJ6aY///zzbR5hymSqa6+9tnSX&#10;SBRCCCGEELFT7gQqE6SYHFWnTh3z0EMPOasxjRo1ssG/gVbUa665xvz1r3+120IIIYQQovxQ7gSq&#10;EEIIIYSo2EigCiGEEEKIoJBAFUIIIYQQQSGBKoQQQgghgkICVQghhBBCBIUEqhBCCCGECIpKI1B/&#10;/vlnM2zYMLdl7FKoQ4cOTaSvv/7avfMn3333nfnggw/M+PHjnUXExfDhwxOLKBDTduTIkQlffPrp&#10;p9aeCvvjQ/YX8fDxxx8n+WHUqFEJP5AvCkK6ffjhh2bEiBFaDCMmWAFv0aJFbsuYadOmJXxBKm75&#10;ZvwRrd9EfkyaNMnG2/aMGzcu4QfqrqLqIOJuU6aKKzsiO1atWmUmTJjgtoxZvnx5UrlgAZ90UC/h&#10;N+opVqEU+ZN6D07VUbNmzbL2oli7dq3dL1MqhUBlbfeGDRuazTbbzFkKT3Tjxo1tRUJatmyZe6cQ&#10;Av1fccUVVjide+655umnn3bviHzgvB511FHWF+vWrbM2Lvbdd9894YtoZeThYWHfffe1n5NAzR+u&#10;/2OPPdbGE2aRC+C8co79DbaoBzP2O+CAA+zSwqy9fMopp7h3RK7cfvvtNpZzt27dnMWY5s2bmx49&#10;eiTKRVFEy4bIn4suusjWR9FGi5NPPtn069fP+uHzzz931g3hnoIguvPOO815553nrCJXevfubY48&#10;8khz+umnO4sx77zzjmnbtm2J5eKxxx4zffv2NW+88YapX7++s4pc4UGhQYMGSfdg7iM777xzwhc8&#10;ZBfH2WefbWrWrOm2SqZSCFROHE9Z9erVc5bCE9usWTO3VTzcqC+//HK3JfJh9erV9tzvuuuuSQJ1&#10;jz32sPmi4EmYp7WtttpKAjUG1q9fb1vdeHCLCtT99tvP+icVFsVgkQygBeOyyy6zedh7771dTuQK&#10;IpN6KlWgzpgxw239CavnPfzww27LmLFjxybKhsgfWk4ffPDBJIHKvSK1EQOGDBliW1RToQxRlkR+&#10;zJw50/Z+pgpUHhbScfjhh7vcn1A2EFEiP2g44lxuvfXWSQIV0ZqOo48+OuleQo8QWrNu3brOUjKV&#10;QqBCOoGKkmfpVJZM9atQpeP+++83b775ptsScZAqUNnGF6Tp06dbeyoSqPGTKlD32WefhC9Gjx5t&#10;7RAVqPiHMuGhJVZLCudPOoG6/fbbW19ceOGFzrqhQAUJ1HhJFai0oO64447WF+3atXPWogXqu+++&#10;a6677jq3JfIhnUClRRRfNG3a1FkLiQpU6jOG6N13333m7rvvdlaRD+kEarVq1awvSPjKExWofI7y&#10;gw6TQE1DJi2odFdyMfPqWbJkib2JSxTFS0ktqNyE8QXJI4EaPyW1oNJyXatWLbPJJpuYGjVq2Pz8&#10;+fM3EKj4RuRHSS2o+Kl27drWD9wU8AUCCSRQ46WkFtT//Oc/9vzjh+rVq9v8vHnz7Htr1qwxVatW&#10;VZmIiZJaUDnP3NvxQZUqVewr3fvYuY9QRrbccku3t8gHzmlJLahnnXWW9QH3DF4POeQQ869//StR&#10;niRQ05BLFz834pK6nkVuZNvFD/4mLIEaH7l08a9cudKceeaZNs9ndtllF5sX+ZFrFz/4siHiIdcu&#10;fnoS6E6OTrAS+ZFvFz/89a9/NVOmTHFbIlcyEaieaAvqTTfdZE499VSbeKijRwhNVhKVQqByQbdu&#10;3dq2PNDyw2BfThwiiW0S47ii/PTTT2aLLbawXQO8T4Ul8ocJa5xPWoJatGhhx7VwsUd98eyzz7q9&#10;/8R31eDDNm3a2BYMkTuIUs41T7NM0CFyAn6gi5+ywnsdO3Z0eycLVCopJrpdeuml5rTTTjOPPPKI&#10;tYvc4RxyE6UC9+ITgXrDDTdYXzzwwAOJYUipApVZsb5ssK/KRn5wDps0aWKuv/560717d2uji/+2&#10;226z79HF72+uqQJ1u+22M1dddVXCZ4z1Frnz3HPPmZYtWybuD8D9/IILLrDbpGi3clSgIoIYK48/&#10;tt12W2cVucLkP+oZhkZyD2YuAjqKhj/vC/bxpI5B9agFVQghhBBClFskUIUQQgghRFBIoAohhBBC&#10;iKCQQBVCCCGEEEEhgSqEEEIIIYJCAlUIIYQQQgSFBKoQQgghhAgKCVQhhBBCCBEUEqhCCCGEECIo&#10;JFCFEKKSMmLECJdLZvr06aZ///7myy+/dJbM6NOnj8sJIUR+SKAKISodw4YNM5tssoldyphlXkks&#10;q8hSr9dee63bq2Jz9tln2yWdowwaNMhUr17dLuEJa9asMUceeaQ9V/PmzbO2kmC5z0zW2RZCiOKQ&#10;QBVCVEoQXS+++KLb+hPW7q7osK48raRROnXqZLbZZpu068ffddddZvDgwW6reL7//ntz6KGHSqQK&#10;IfJCAlUIUSkpSqCmE2gVidmzZ9v/HmX+/PnW1r17d2fZkHbt2rlcydx4443m7bffdltCCJE9EqhC&#10;iEpJOoF65plnupwxf/3rX21L4BFHHGH++9//mgceeMAcfvjhpnPnzubXX381H374odl6663Nzz//&#10;bBo3bmyP17x586SWwwULFphmzZrZbvL999/fTJo0yb1j7BhP7Mcff7z9HnjqqadMkyZNzMUXX2y3&#10;6VY/55xzzGGHHWa3//Of/9jfsd9++9lhCXynF4KLFy+23fa8d9BBB9l903H++eebO++8020VQqtx&#10;qmhNB+L9rLPOsr/3kksucVZj7rnnHntu+vbta7cZIpDJ8YQQoigkUIUQlRIE1IUXXmieeOIJm+64&#10;4w5z3HHHuXeN+d///mcFqxdajz76qPl//+//2fyPP/5oBgwYYN8777zzzPjx4+0YVra7dOli91m4&#10;cKGpVatWQrDOnDnTVKlSxSxbtswKva222sraoUWLFi5XmD/ggAPcljGjRo0yVatWtXk+e+WVV5rt&#10;t9/eTnB66aWXzLRp08zq1avNBRdcYPcBRC3iORXENL8BcRxl5513Tisov/32WzNw4MBE+vzzz62d&#10;fd966y2b90S/f+7cuXafRYsWOYsQQmSHBKoQolKCgIq2oK5atcqccMIJbutPatSoYVsNH374YWcp&#10;ZNasWRuIur322ithQ/zedNNNNu9BeO60005mxYoVdr9PPvnE/PHHH+7dQu67774kgYoo9gIV/u//&#10;/s+2kkZB1F5++eX2N5LOPfdc+5lvvvnG7VGI/961a9c6SyEI6dT/4qH1mPei39mhQwc7mcrTpk0b&#10;K5I969ats5/p0aOHswghRHZIoAohKiUIqNQu/latWrncn/gxm3PmzHGWQtIJVMQjNkRn7dq1zc03&#10;3+zeKeSaa65JfAZRR75evXrm3XfftTbIRaA2bNjQ9OzZ020VDUMO+E5aUqMwjCH1v0TZdNNN7ZAH&#10;D6IV4T558mS7zeSqVPjNbdu2dVtCCJEdEqhCiEoJgizdJCmITpQ65ZRTzC233GK22GILZykknUCl&#10;29+3LCLaEH5REMDRz9Bl78Xhm2++aW25CNRjjjlmg+gDv/32m/nll1/cViF8H9+VKlC7du1q7UXF&#10;MU0VqIDYJqTU8OHDzWeffeasf8Lx3nnnHbclhBDZIYEqhKiUIKDSCVREJhOOoHfv3rYFlXGkCM7o&#10;xKB0ApWudt9qSiin1PeZoEQ4p6VLlybGcwKTrPzwgldeecV+l+/6p3WVcaMeBOree+/ttgqhK53v&#10;Ypyr5+WXX7YiNQpjZzkWvz0Vhh7UrVt3g9iokE6gMlGM72Q8bOr3LFmyxL6XOsRACCEyRQJVCFHp&#10;mDp1qhVQV1xxhRWgPrVv394G6we69JkA5fHB/X2roBeoL7zwgt2m25uJTz/88IPd5nXzzTe3x0DA&#10;MWGIllHyCNQddtjBijxAnPoJWIwP5biEamK2PZOz2EbwMrbz9ttvN9WqVbP7ejjmHnvsYfdjBj+J&#10;aAPpaNq0qR1ekI5jjz3W7LLLLmbixInOYsyYMWNsq3C6z1x66aX2d6XCf+G3CCFErkigCiEqFcx6&#10;Z3JSUYkZ6OC3fesgYZ28jWD0XqAiRIuL+8mM+b/97W/mo48+cpbCYPZ0t9Na+o9//MNuR/n3v/9t&#10;WrZsabvip0yZkpgxz5hP/xtIqWDjt6xcudJZNoTj1axZ022lh0lQtPbef//9SS29qRAbdfny5W7r&#10;Twjs37FjR7clhBDZI4EqhBA5kK6Lv7xw2mmn2VbkfNl9991d7k8Q9MRE1UpSQoh8kEAVQogcYKnQ&#10;8tyNTRis1MlSmUC800MOOcQOV2CsaSoXXXSRHe4ghBD5IIEqhBBZQmB+gvg3aNDA/OUvf7HxRcsj&#10;dOVnyzPPPGOjCHzxxRfO8ifdunVzOSGEyA8JVCGEEEIIERQSqEIIIYQQIigkUIUQQgghRFBIoAoh&#10;hBBCiKCQQBVCCCGEEEEhgSqEEEIIIYJCAlUIIYQQQgSFBKoQQgghhAgKCVQhhBBCCBEUEqhCCCGE&#10;ECIoJFCFEEIIIURQSKAKIYQQQoigkEAVQgghhBBBIYEqhBBCCCGCQgJViMD5z3/+Y9avX++2RK78&#10;8ccfZt68eTb/+++/J/IiPzivc+bMsfnffvvNzJ8/3+ZFZvz3v/81q1atclsbj++//96sXLnSbQkR&#10;HhKoQkTgZvvyyy+batWqmSeeeMI88sgj5pBDDjFfffWV2yMzxo0b53J/0qtXL7Ptttuaxx9/3Dz9&#10;9NM2nXTSSe7dDVm3bp19/eijj8zChQttPhc+/fRTlyufDBs2zNx66632fD3wwAPmoosucu9kxowZ&#10;M6xfSZ07d7a2Dz/80GyyySY2XxKrV6+2+5J+/PFHa7v22mtNmzZtTJ8+few2IHr79+/vtsKH39qi&#10;RQt7Xu+77z5z9tlnu3cy44svvrCv//vf/8yzzz5r8++8846pX7++zZfEFVdcYR577DHzj3/8w1kK&#10;j7XHHnvYc+3tl112mWnZsqW9Djw///yzGT58uNsqPV555RVz9913p03ZwP+67bbbTKdOnWyd8s9/&#10;/tOKebj55pvNk08+afMbk3vuucf6XYhQkUAVIg116tRxOWNb2g488EC3lRlnnnmmyyVz6qmnmh9+&#10;+MFtGdO3b1+XS4YbfVytG40bN3a58sfgwYPNMcccY8Ul8HrKKafYfKY0bdo08XkPYpKHkEw4+OCD&#10;Xa4QWrs233xzKzDq1q3rrMbcfvvtLhc+PCz95S9/STqvDRo0sPlMOeCAA1zuTzivmQjU119/3Ywf&#10;P97mH3744cRD1LRp08yaNWtsHigD22yzjfn111/NZptt5qzGNG/e3OVKF4QyLZyp6cQTT3R7ZMYJ&#10;J5xg5s6d67aMWbp0aaJOQXiXhUCdOHGiBKoIGglUIdIQFah0WR599NFuy5ju3bvbVp1LLrnEihS6&#10;N6+66irz0ksvmS+//NLmd9hhB9vClkpUoEaF6osvvmiuv/56065dO7N48WKz7777mgsvvNAMHTrU&#10;XH755fYm9s0335jTTz/d5m+44QZz6aWXms8++8y+37FjR3ucZ555xrYwNmzY0LYy0QpVr14906pV&#10;K/s+v4ljvPDCC3Y7ZBBN22233QZdxr47FPFy1113mSOOOMKed0QOrW+cn9NOO8306NHDttDVrFnT&#10;ttZNmTLF+gVSBeqDDz5oWxDbtm3rLIXQin3uuedaQYp/ga5Rtn/55Rf7+4AHCrbLA7Tm8d+5zqL4&#10;ByLEE2KbBxtE1fvvv2//J68Irffee8/cf//9pkaNGuZvf/ubGT16tNlyyy3tZ1MFKvudccYZ9rqM&#10;wrX+9ddf2/yiRYvsNQlcr/vss4856qij7DZidauttjI//fST7X0A/LqxKKqVPZuHJP9Aw7nxcG1v&#10;v/329lxzvd500022RfOwww6zAph65d5777Xl9rnnnrOfofeAB1/ELMN+ePCiFXn//fe3vTL81gED&#10;Blg/7rbbbrb847Orr77a1l9ct9ClSxdbZ3DNS6CKkJFAFeWLAkFmmjUrnRQRQgjUZgW2k08+2Wyx&#10;xRaJmzdiaeDAgTbPTfzjjz+2LVHcVOj+nTx5sr0xcFNOBwKVbn2OzY3Ys/vuu9tXbv5A16v/zuuu&#10;u87exGDXXXc1s2fPtnla7/xNZ6eddrI3wJ133tluI1LHjh1rfwtDFOD55583a9eutXn+07fffmvz&#10;uUC3N6I4mrhpRkG4R9/nxpgKLaTRfd566y33TuF4RkQQ4iQdF198sX3lPCHCEV6cE17534gC8ltv&#10;vbUVBJyfqJDyApXv/O6772weIYZgSoUxwN5HgMDnpj9mzBgrQBC/nE+Ey5IlS9xeudGtW7ekc/LJ&#10;J5+4dwrhfPD90X1SRTzCJ/o++/sHIlojETOco3R48cV54LxyrnzrJdf4pptuam28B/ipevXqNo/d&#10;C1QEvW8N5XqLXh90dSOcgDLj84CveLDo0KGD3WaozeGHH26HajDUhsT/oyxFW1tLgzgEKkJ8xx13&#10;tNeih/945JFHmkmTJtmy7VtQp06davbee29bdigv7Ne7d2/z6quv2jIHnMtly5aZQw891Cxfvtza&#10;2I8HNa5BvoeHaHzhBSgt5tznOT7DFmDUqFESqCJoJFCFSEO0BZWWJm7A3Nhp0SRFQZxw00CocrP2&#10;AnXFihX2Bkfq16+f3TfagspNxoMIRTBxM4KoQGXsWlSgLliwwOYRW35MJHZuSNzYaD284IILNhCo&#10;++23X5FiL1sYE0trbDTNnDnTvVsIrTup+6SCcIq+jxjxcKPFD16ER+E9WpmjYOOccLPGD6kClTyt&#10;ccC58gKVlvBMJqFxY/dC1sNxH330Ufvqvw9f5EP0fJAQG1F4yEjdB7ER5d///vcG+/iWZ/571apV&#10;0/5n3qNFLgo2rm+gDNSqVcvavEAlTyu1z3uBimDy12c6EEfs869//cu2wqbCQ1wUzjFjiHnlwYVz&#10;Tfd/aRKHQKUeoPWXc+PhPyBEKUdRgcp1W7t2bfvfEKDUO9OnT7ct19EeF+B9L1qB1lJ6YqiPuE5p&#10;/X/ooYfcu4XQUu3rD3Xxi9CRQBUiDVGBStctYobWGrqSETQeRNmECRNsHqFCN50XqOlIHYOK+EI4&#10;cDNBeNCqSgtcLgKV76WLG9K1oN54440JAYzQSBVbIYJwTx1vyE2cGzyC23er06LGTT0XgUr999RT&#10;T9k8pHZ9e5gQxXmLQqs08H20MvIdu+yyi7WFDF3FXK9R+G+cJ1r7/P+k9Y9zlYtA5Rqm5Q84P/56&#10;joLf6KVIhz+3nvbt29tXfgO/h3Ptf0NpEYdA5XfutddeSf+fOgDRynmJClTqAnpYKJv8T3pLEOEM&#10;Zenatavdh+PRcpoqULFz7v39nM8zZAA78PDK5D4/kU8CVYSOBKoQKfgbrr+h0CKJ4OPmTTrooIOs&#10;EOLmyA0CwcqED7rnaV3lxtCoUaOk7mrgRsHY0OiNihYkjskNF7HFNvsxs/rtt982gwYNst9Pty/w&#10;nT5CQJUqVRITLxBbiFy6uOnmY3wb3Xp8F93+tK5wM+Qz3MToruZ7Q4ffeP755ydmdHOeubEC0Q34&#10;3/wfZkUjxvEb54//zXvk/Xg8bv6IKyDPuQD2QYhwbr3A9XAOaeHjeKmRGfgt0WESCAbELT4MHf4j&#10;QsjPRmeoih+agICh5Y7zyux5rivfhU+3P+eNMoJwQkhxbmiRBbrx/cMd+/jziuhNvd6IpEBLP+cf&#10;2B/RRjlgfGQUrl9+h4eHAIY1HH/88c5SOsQhUIEHSR6UOH9cM5xbhgUBLZ6cM84PY6URr4jJc845&#10;x5ZZWpKj55Lzzr4M60nttaAccK6AfRgrT93C93G9chzKAH5jHDDlJXVojhChIIEqhBBCpOGWW26x&#10;D6DpkhCidJFAFUIIIYQQQSGBKoQQQgghgkICVQghhBBCBIUEqhBCCCGECAoJVCGEEEIIERQSqEII&#10;IYQQIigkUIUQQgghRFBIoAohhBBCiKCQQBVCCCGEEEHhBeovZJSUlJSUlJSUlJTKOrVr1+73/x8u&#10;6X+s9bOe+QAAAABJRU5ErkJgglBLAwQKAAAAAAAAACEAZPUIlMUgAADFIAAAFQAAAGRycy9tZWRp&#10;YS9pbWFnZTEwLnBuZ4lQTkcNChoKAAAADUlIRFIAAAZeAAAASAgGAAAAl+iIqwAAAAFzUkdCAK7O&#10;HOkAAAAEZ0FNQQAAsY8L/GEFAAAACXBIWXMAABcRAAAXEQHKJvM/AAAgWklEQVR4Xu3dCdxmUx3A&#10;cVPRphRJkYqmkAohDMqWtZIkSzs+suQjYWxZYwppkKWimha0oMaaUknL2NJYikQNsrUwrUQ6+R3P&#10;eZ33vve5z73ve593nnf6fT+f85mZZ73LOc/c8/+fe84CH//4x8OnP/3p8NBDDwVJkiRJkiRJkiQ1&#10;Q46FXAs5FxMvkiRJkiRJkiRJY2DiRZIkSZIkSZIkqSUmXiRJkiRJkiRJklpi4kWSJEmSJEmSJKkl&#10;Jl4kSZIkSZIkSZJaYuJFkiRJkiRJkiSpJSZeJEmSJEmSJEmSWmLiRZIkSZIkSZIkqSUmXiRJkiRJ&#10;kiRJklpi4kWSJEmSJEmSJKklJl4kSZIkSZIkSZJaYuJFkiRJkiRJkiSpJSZeJEmSJEmSJEmSWmLi&#10;RZIkSZIkSZIkqSUmXiRJkiRJkiRJklpi4kWSJEmSJEmSJKklJl4kSZIkSZIkSZJaYuJFkiRJkiRJ&#10;kiSpJSZeJEmSJEmSJEmSWmLiRZIkSZIkSZIkqSUmXiRJkiRJkiRJklpi4kWSJEmSJEmSJKklJl4k&#10;SZIkSZIkSZJaYuJFkiRJkiRJkiSpJSZeJEmSJEmSJEmSWmLiRZIkSZIkSZIkqSUmXiRJkiRJkiRJ&#10;klpi4kWSpD557LHHYsnx7//85z+x8Pf//ve/nWcmhrRP+Xbn+5SXfu3bP/7xj7DHHnuEVVddNZx3&#10;3nnx+6V+oR7ndXwQ22xVm7jzzjvjhf76668fvvOd7wxce2l6TAfx+Kucbac+jg3HqJ/fYVubf+Xt&#10;rFcd4jWzZs0Khx56aFhnnXXi3/Ukj48kqU0mXiRJ6gOCOXvttVdYYYUVwnLLLReWX3750rLxxhuH&#10;Aw44INxyyy2ddw6uuvuUCq+h03rHHXd0PqEdf/3rX8Omm24anva0p4Uzzjijr4Eq/f96+OGHw9ln&#10;nx223nrrWOep0/z53ve+N3zve98L//rXv8Kll14aZs+eHQM181KxTaSA6a233hqmTJkSnvWsZ4VJ&#10;kyaFL3zhC31rL48++mg45phj4jF65StfOVT4/rLfgJ///OfhAx/4QDyuq6yySjj33HM7z3T3m9/8&#10;Jnz0ox8N999/f+cRDSLbTjM/+9nPwvvf//6h/zv322+/ntcETdqbbW3+RXJw2rRpYautthpqa697&#10;3evC1KlTw80339x51ZNob9/85jfja575zGeGhRZaKFx22WWdZ/XII4+EE044Iay44ooeH0lSK0y8&#10;SJLUB3Rub7vttvDjH/84BkIWWGCBsPbaa4fvf//74ZprronloosuCjvuuGPs3L385S8PJ510Ugym&#10;jBf+v58xY0a4++67O49US/v0k5/8JLzrXe+K+zR58uQYQEv7lMpVV10VgzaLL754aee/jm7bR/Dr&#10;rrvuioGhuXPndh6d95oeTw0uApNrrrlmbLvTp08PV1xxxVDd/tKXvhSDXAQ5l1566XDmmWeOW/Kv&#10;aZsgwM1v0Ete8pKw4IILxvf2a1v5bn4P+F3IywYbbDCinfIbQpBw9913j0Fnks+veMUrwjnnnNN1&#10;lD2fse+++4avf/3r4d///nfnUQ0a204zfAdB3iOPPDIeo5kzZ8ZE0Gtf+9pw5ZVXdl41Ut32Zlur&#10;h4A79fU1r3nNsERW3fLqV786fOxjH4v1bDyQ3Dz++OPjAJf3vOc94ZJLLgnXXnttrEPnn39+vLak&#10;fhx00EExuZhwzv/0pz8N1e3nPOc54Yc//GHnWXF8+I24/PLLPT6SpFZwbWDiRZKkPjrxxBPDM57x&#10;jJisKAY6/vznP8fpDAiYvPjFL64MtLTtvvvuC5tvvvmo7ra54IILYsJorbXWCn//+987jw53zz33&#10;hA9+8IPht7/9beeRZsayffPCRNtejUTik2AWCUOClbTH4nUxAbpf/epX4Z3vfGccJd/PkfBFo6lj&#10;bO8WW2wRf4MIfPdjWwkCMup6n332CTfccEMMCrONFLY5x51zBAq5k+Diiy+Oj11//fXhBS94QQwa&#10;85tYxHn5xje+EQ455JBhQUQNDttOc2zL6quvHnbaaafwwAMPdB4N8U4ggr4kYP7yl790Hn1S3fZm&#10;W6vvwQcfjMe8mMhqUpZYYolh57Ff/vnPf8ZE2vOe97x4jVV2R+G9994bDjzwwJg4eMc73jGiHnHd&#10;xt0xJhbKeXwkSW0x8SJJUh8RqDn99NNjkoLOLx3moj/84Q9DI1cZpchI234juHL44YfHO21Gkxhh&#10;6gWCOW94wxu6TkVC0OprX/taHIHZdDqZsW7feJto26uRSIoywnuRRRaJdfunP/1p55lyBDuZroXg&#10;8XhMlzTaOva3v/0t/vbwG9SvxAvB9HXXXTf88pe/7DzSHXfAEeAk+Mt0TvjjH/8YR41z7MuOOyP1&#10;GYHPtDoaPLad5vj/kTsknv/85w8lRRK+Z5dddgnPfe5zYxKkOGCjbnuzrdVHYoIEG4U7dlMiq065&#10;+uqrYx3hvWWJsjZRl0m68V3cKXX77bd3nhmJc02C7SlPeUpM1JCwS3juVa96lYmFLrgryOMjSWqD&#10;iRdJkvqIAMpnP/vZysQLj2255ZYx8cIULXSIuyFIRcCGzncxGJPje9Prinj8q1/9agzqLLbYYjE4&#10;w2NNAmBML9Yr8QL2jURScVvb2D4+s9sxyB9Px6wsaMb3d3sul1431uNZ9/xp/BEwY/Q57ZC1jHq1&#10;B84hc8GzzkJZsrTuuS6rq8XvrlvH+KzidxE8fvvb394zeFx3e4uYiogAMncwMO1Nt7UFEkbcc1cE&#10;weDf/e538TFG3vPeZz/72SPm0ycAtueee8bgpgaTbad526HOM50YbYFEVBGL+dMett9++2HHqEl7&#10;s63Vx50qHBOua5rGQkhopPf2O/FComeZZZaJbe0zn/lM59HumPqPukKCL18kPk+8MK0WqL9lbaOo&#10;6votV7ddpOf4XEr6N++n8G8e53PyNpie5zH+LOKxJu0y33/aAu3ExIskaaxMvEiS1Ed0COskXph6&#10;hY702972tq5TdzFX/vve977YGWTEKska7iYpYh0WFtLldbzmwgsvjNO+0HlkOg1GsxKI4fue+tSn&#10;xk48r/3IRz5S+26buomXMmPZPq5RmI+f0cuM+D3vvPOGOuJ0mhmty5zmTIHGgsLcTXT00UfHKSO4&#10;q4ggFdOn0AlntC8LGhN8IAD2+c9/fkTnne864ogj4vztbAPHnQWib7rppvg8x4vpXuocz7rnT+OP&#10;OsTdWQSoCKCxAHgd1INTTjllRLvuda7L6ip17aijjop1lffsv//+8beAoF5VHatqE6gTPB5L3SRo&#10;zPvYNgrHkPU7imsLJDfeeGOckof9SaO1CQbTDhdeeOFhQS72jQA9v6EExDR4bDujazv8v8laKyRG&#10;yu5aYAqxF77whWHJJZcMv//97zuPNmtvtrX68sRL0+TJWN7bBOeF6xHOO0lEkjC9MOVYuqOaKe04&#10;z0iJF+58Yu1Bki/bbrttfIx6zDRlxbW50O36jc/I1wPq1S5om6wzwzXYG9/4xvDrX/861j9ez7S8&#10;TJ/GOoG8NxXukvv2t78d38+1GolbpjVk/7bbbrtYt5Mm7ZLrNKZJ5HqW12+zzTYxKcnfSdiaeJEk&#10;jQX/95p4kSSpTwjUpMTL1ltvXbpQLaNVX/ayl8XpIE477bQRwX+SBAS2Vl111bggLtOLMNJx0UUX&#10;Dcsuu+xQRxR0XjfeeOPYgeV1BG8IyNDx/OIXvxg77nPmzImdUqZdYRQkC7HyWoI7ZYGlMinxssYa&#10;awzr7CZ81tlnnz0ikTPW7SPQMGXKlHg8J02aFKeqAcfs2GOPjVNv8NxCCy0UPvnJT8bPJFBFcG6d&#10;ddaJwRGCBl/5ylfiFC5Mv5KeI0CVLzjMd3EHEp3xs846K24D10lPf/rT4wK8BAY4Xr2OZ53zV2c0&#10;pvqHIO0OO+wQg1MEQutOR0S9S4k89DrX1A1+A1j3Ka+rrKdA/aV9MNqcdRkIjO62224xMN20TeTt&#10;uCp43EbdpN9AGyNQRQCbJCXHkf3aY489RvQrCFLyG8D6BCz8DfZhqaWWCiuvvHIMhINjSxtl0fGy&#10;3xgNBtvO6NoOgW/+3yOwWzblF4kp1n1jm/Nj2qS92dbqmwiJF9paGqSz2mqrVd4dnfAeBvTwHhKV&#10;3MkB3kvSYsEFFwxbbbVVvCuMesU0ayQx2BcGC+X7U3X9RttJ9b1OOz7uuONiwpDrXqZNmz59erju&#10;uuvCeuutF/eN9km9544vtp32ybS9aXv4LqbDO+CAA2JChjaU7mxp0i4Z7EPyh8Qr0yXy+hkzZsT1&#10;lWhTtJ0f/ehHnVdLktQc12YmXiRJ44vgxfxUKoIrBGpS4oUADp08Op0UkhIkMFZZZZU4avXd7353&#10;fL6I+dzXXnvt8OUvf7nzyBOdzk984hOxQ8oc3ryP4AmBmLe85S3DOsskF1hUmMARrwGL7jI6mBG1&#10;3BXSVEq8ML0M70/7RGFbSHoQxMlHMzPCcazbxzUKHWw67AQM6CBzjDked999dwwu8RwdZu5gyQMT&#10;vI/ONyM8GaVJUC1hOg4+Lx1LEEjgvHz4wx+OHXrwno022iiOnCYZkzrwVcezzvkbxGAX21inNFH2&#10;/rLSRNn7y0oVglHc9cT5oE4XF4Svq9e53nDDDeO5ZhRyXldPPvnkcM8993TeEeLIXOoqyUACUGja&#10;JpKq4HHbdZPfNKY0Yiok3s9vBG0rP/78/Vvf+lbcP34jaG8Ez2mXBNXT9hHkI0lKoDjhvfzGDPqI&#10;fLazTmmi7P1lpYmy95eVKrad0bWddMcB30vQu4jEy4te9KJ4twp3GZTp1d74c35va22ZCIkX2tpK&#10;K60UzzV1r07ihTrMHSS8h7un0pRzaSottptrmfxuKdoI9Ze6SVKTesI1UNX1G+2AOsNAojrtmDZL&#10;XeXOHabz4poM3AlGQiVdc7G9JE1JUDJIJsdrWO/mc5/7XOeRZu2Sus0+sQ5SnlzhcQbnsP9sm4kX&#10;SdJYmHiRJI0fOvDHHBPC5Mnh8Z7U/FGWXTaEqVP5H7Wzk8PRYSUBwIg+RuEyMpBgS5rOgUAQncEP&#10;fehDMaBURLLi0EMPjXeWcIcFHU2CIfzJ6F4CKnSc6ZDSWWR+du6eYSqWHIkSRv/xeUhBnyYjlHNM&#10;J8P+sF9Ml5L2icK0D2wX2822Jnw3SYyxbh+fSeef7y4GwxjdSYCNbWPqixxBpTSCmGBBjilZCEq8&#10;/vWvH5o6bebMmTHolXfqCWIwOpTvPuOMM4a+u9v21j1/jMgeJARPGIF68MEHVxam5yDQmZ+Dbgb5&#10;Mzl/1BvaInc/NZ0+D3XPdRp5noLBZXWVoBi/D7ye6VjSY6NpE92Cx/2sm+wbUz+RuCyuUQG+m2Az&#10;o5v5vaBdMm0M7wMBYqaZye/mI4jO1DEcFwL9JLTZ1kFj27Ht1Gk79Le5KycPRufYL/aPO1PKrg1y&#10;Ve1tfm5rbZoIiZe8rXGnVp22xvln3SXeQ5Ij1f/UJkgspHaVoz6QeCApSSKGQTFV12+sScT1F4mM&#10;uu2Y6e+oj2xX8Zos4Xt33XXX2D6p43kikHaxxRZbxGQL+K4mvyO0T75/9913H1G/ObbcIeMaL5Kk&#10;sTLxIkkaP3T0N9kkPN4DnL/KyiuHULKWAQjUpDteCK4wjQML3lLozDHqlFGtBISYiozOYY7AD1NL&#10;EIAhCMIIxVRIeDDtFR1Jpkig48hUZQRf6EwyBQNBAEb7sR3cfcLfUZYo4Dk6uWUlvS+ho02QgSm3&#10;GA2Y9olCEmjnnXeOc5HnASC2gdHJo92+hGPCFBhlo5DT+8pGKZJcSSOIi3Pq8xwBBjrsKZjBttN5&#10;J5jAseU1O+64YzwXHHdGVKbv7ra9dc/fmWeeOWw/5iUCNYxyZQQ00/awpk23whQdjLYuBtaLBv0z&#10;OX9pyp66I4mLmpxrEGjtVlcJivE+nvvBD34w9Nho2gTPlQWP+103uQONwFU+yjrH7wrTQPGbwRQ3&#10;qf9BYI1pCg877LC4jWDf0xQ06XeT9sp0NXkgbl6z7dh2mrQd/h9iu7iDcu+9947bSaCYu3DYJqZh&#10;ItGfkiRVqtrb/NjW2jZREi9N2xrXL2kqQAb6pLunUpugnZQlFkhqUJ/YJ+oj12annnpq5fUbd800&#10;acckTLpdk+WYnow2yHRgKUHJNRnXvSSH2UfUbZe8j99Apklj//Jp0hK+h/d1Oz6SJNVl4kWSNH4I&#10;QNx1F6tzEnGYf8qcOU/sWwk6pCnxwoKdRXQemVOaDi4dY+auJ0CS0LFmxCmF0bvMqZ0KU5HQiSbI&#10;QoeTjiPTvDACkM9itCKjEwnoMLo5x+emQFTqiBOQYU2Tl770pcMK3z1r1qz4miQlXnh9CtjkZs+e&#10;HZNA+VRjGM32lQXKuk3/kt5X1lnOEy/FqVs4nkw3kSdeEj6HIBjbzehvglJ03vPv7ra9dc9fcVHk&#10;eYk6yRQgjALdZZdd4mjTspKeI2hBsLDKoH8mx59R79RL5sEfzaj9pue6qq6WPdcreNytTXR7rt91&#10;k2PNnXwE6fIpjHphNPJ+++03NCUUwV5GUfN7w9oCYJ/WX3/9uFB6VcBuvNl2bDtN2w7bQwKMqZQI&#10;DvN/DckQph7l/xmC3SROehlNe5vIba1tEyHxMpq2xvmjTvEe1j1JUwFWtSHkiYeUwOT7qq7faGdN&#10;2kXVNVmOY/rmN7853hmT7iLjM/j9yu94q9suOSapbXMHdPGuOfQ6PpIk1WXiRZKkPiJQkxIvdH6L&#10;iYiEhW2Zr54OLeujEBgDHV1G7pEUqDt3Pp1fFpVnwVE+j9G0TE+RJ09SpzJPvNAJZl583pMXAgqp&#10;452kxAsLz5d1/tlvOrbFUYRoun3zKvHCKEoCjyTFmB+cDjvBCO5MYt+Lgbiy7R3N+RsEXAtyntiv&#10;qsJrutXpokH+TEa/Mt0O9ZH6UZxKpY6m55rt6lZXy55jH0bTJro91++6SbCYRY2Zn79uIJj9ZoHw&#10;a6+9tvPIE9vP4tAscpx+h7j7gnbICGbWJ8j3d16z7dh2mpo7d24c+MD/USQ3mNqNz2fqS9a7qKNp&#10;e+M4TfS21qaJkHgptrXimidluGZJ11qcx3T3VFUbQmoz3D2SP8/jZddv1Nn0nrrtom7ihevIk046&#10;KU43xhR4JBlpL9ttt92w9tGkXbKt3D1EwvPyyy/vPPqkXsdHkqS6uOY28SJJUp8QpKiTeGFxW0aq&#10;0pFlIdT0Okb1bbrppjEQUrXAZwqGpEQHQRgWL2UdEjq1fO5mm202NE1D6lTmiRc6s0ytReAnL8z3&#10;XpxmplfipWgs2zfeiRe2gc9kqjSCDowiJjAGjkPZd3fb3qbnT/MG9fLKK68cWnOJueTrjDJHSpI2&#10;PddVdbXsubaDx/2umxw/1kd605veFO7iTsceaFv0Q1gTK5/SqCxAxm8V6w3QPk8//XTbzzxk22m/&#10;7TC1G3WbRErdz2jS3mxrI02ExEtqa9RjpqFjAfheuPOD+ku54IILhq7BqtoQUpvheikl8qqu30jY&#10;cb341re+tXa7qJt4AQkWBsEstdRSsQ0zXRjXaPk0fE3aJdd0vJbjwhpIad+SXsdHkqS6TLxIktRH&#10;dPAIhtC5q0q80LEjsEEHlrmzGdkI/mQqB0YVbrLJJrEzmKOzyLoxzMFNR5KRiMz1ntBBZl53pjDh&#10;89OionSqGRlYFoiqg8X16yRe+H4WXf3ud7/b2vYRDGPee47pjBkzhgWCUrCAznKx481UE6mTT4Ag&#10;RwCAxAtTp7HYMNtKAIp9zKehoJOff3cexCjbXoJWdc4fQa75ef78iYC2xghw2iBT7HGHUy+cT4Kj&#10;BDKpy3XONYEw/k6Cr1tdLavHo20T3Z6r+9sy2rrJMWGhY4K16fesGwLwTK9E0J4gZo5gGtvHlDAp&#10;AMbvKFM3sk/8puT7q/Fn22mn7fA+6jPbueeee8a6X1fd9mZbKzcREi/g3DLF1qRJk8IGG2wwNFil&#10;DOd66tSpMUnDFGXU54Q6S5ugndCuii677LJYD6iH1GG+l0RLt+s3kh28Z5999onrwPRqx7yXAUd1&#10;Ey9sA9Mesr3Eq/baa6/4fj4zqdsuuV7mjmbuHmJbmdav2Gby35iUhJQkaTRMvEiS1GfpjhemeSgL&#10;iBDkZ4FjglYEXLj7InUmU0cx3Q1DZ/K6666LnVCC+iQMdttttzjtAoEXkjZMVZYWG0122mmn+Bkk&#10;H5ACUYxspRMKOul5J7ZKuuMl3SHSDdvH4szcNcP1xVi3DwSC0ihkgmG5qs5y1UKuKfFCIonzQZk8&#10;eXJMBuWfQ1CFAEYeiKOkIEbZ8axz/ti2usde/UNQKc1hz2hY/l12XggaMZXJpz71qTi/fQpG1jnX&#10;BItAsK5b8LgssMxjo2kTJAvLnmujbvI4v2kEbPOALI/Tlgn60ZZ74btY5+LWW2/tPPIkPp8gG4HN&#10;tP0cO6a34bGy+fk1/mw7Y/tdp56zlg6L43PXa1m7aaO92dbK5cmTJgkvkNBI7+134gW0rc033zzW&#10;S+I3XPsVURdJlJE8WW211eI1Yi5ds7DNXM/l2P9tt9021kWuR8F37L///pXXb7TnX/ziF/F9ddpx&#10;nnjhGrGXCy+8MB5n2jHbV9zvuu2S76X9XH311XF6XZJGxeQTd/TwO8JaNhxHrl/rtmVJknImXiRJ&#10;6gM6aHT06NwyWpROIEEpgiMEelJhYX2CLMyfTmfy5JNPHhZQAYEqFnXnNXwOC4wy3cLSSy8dFzc9&#10;8MADYxCJ1zHajylfGMnHnSh8x8UXXxwXG2UkYuqo0rFmSgg+k2AP28m0IwSoukn7RGCBBXnZFub5&#10;prOd71MqM2fODCuttFLYd9994z6NZfsIJjGSl++m80yHmO8/+OCD42ekbWNeejrxjPDkTiM+j+/m&#10;2obFpOlEs5YOn5me4/28llGSnAMSLQRSGOnJ6+ng0wln+hamtqBTz2hTpoMhmJHmNt9yyy1HHE/u&#10;nuE7ep0/r70GBwtN77zzzvHcM5J3+vTpQ3WVOsOUJwQlGX2bAkhJnbZKcJNAEAGqtKbSYYcdFus8&#10;76cuUI9JwvIcgS6+l2BXkzYB6h4jkgmwFZ9Dne2tqpsEpglk8VoCthwnXk8bOvroo3uOYgb7we/B&#10;+eef33lkJD6H4C+LfNMOeS1tlSQoSVINBttOs9919oVtZ5u5DmB9FtYT6xa8H2t7s611R+KFJASF&#10;xCDnpm7hPIxn4gUkX7jLjOsp/uRakvpJIal20EEHxWsV6lVZko26xJ0z3PFBvTvnnHPiezkOhx9+&#10;eJgyZUq46KKLhpINtL1e129cg/F64klV7YLXUWiLXKuRQOIuar4jfV8Zto1kCtdfp556amyjRU3a&#10;Ja8lAcw1Ia9h6jb2ac6cOfEY8F4+g2tKkktcB0qS1BT/75h4kSSpZXRqCdxz1wQjbwlELbLIIrHj&#10;RyAnFf7N9FaMJGQkLp3RMgSPmB5k3XXXjR1BCu8/8cQTY3AfdBj5f5xRqXQ8V1999fga3nPCCScM&#10;C5rQuWURZKaFYcQhyRHuAkmjgMvk+8QoSvaJYAOd9nyfUuFzeV0aTck+jHb7SPTQGSaAwPFikVW+&#10;n+dIVnEMCERx1wrP0ZEmMMcUEryHoBujMHmcQvBg++23j4vTEmDi33wehQ46gQWOB9PDsY8rrLBC&#10;OOWUU+I0Nccee2w8p2uttVZMLnFcCADwWcXjSccedc6fBgeJNwJB3InGvPIUzhfTz+2www4x0EmQ&#10;uUzVuaaOUycICPOZqR4vuuii8e4xgliMZCYIlJ4j6EMQjCAoI3TrtAm+i++hDvK5+XO0NYKFyVjq&#10;JvX+iiuuiG2Bu8PYJ+b6J8lJYK4XvptFk5nCplf/Y9asWWGjjTYKyyyzTPweEp91FnDW+LLt1Gs7&#10;fA5JluWWWy5uI4md2bNnx+BzN2Npb7a1agT1uUbjHJKwoB7VLekOC64LxivxAhKK3KlBMo5BMNQ9&#10;ColEFqHnDpFu9ZBrLJ4766yz4rpA7APvJYnCAJNisqbJ9WWvdszzXEvSpmhbJEm4dmOQS9XgH9ol&#10;13vrrbdebL/dNGmXvJZjQJsiYcvruHOM6zkGDvG7dcghh8QBRnnblySpLhMvkiT1AQESgkt01gjg&#10;0EnkTxYpZaRvKvybUXR0/nrhM7mTgs+i3HvvvcMSJTyf5vAmGUDHme/gtWXBHDrebCOvqzOSL98n&#10;EhB8LnP58+98n1LhbhAW60+d1Ta2j8QUI3L5Xt7H3xnFS4ec1/KdTFlB4X3ps3l92XNsB5/Bv9Nz&#10;vI7RpCAYk85bCqjweewXo7fzKTd6Hc9e50+Dh9HoeR3nT857r/PW61wTJKVOUd94nvZEveH7Un1L&#10;9TE9l9pR3TZBfax6LjfWusln8tkcH76LdlUH30ugrc7vHzhu6feHQKAGl22nGp+T6jPbWpy+qcpo&#10;2pttrRrHn0EYDMxIwfomhfeR/MgTEOOF6xTOU37tRR2pg3rIa2kXvJf2Q1sqov40uX6rahc8l9pi&#10;aqtsM6/r1Xaoi3xusR0WNWmX6bVpn3gtn8/vBMXYmCRpLEy8SJIkSZKk/0spAcGgitEWAvYE8SVJ&#10;khITL5IkSZIkSZIkSS0x8SJJkiRJkiRJktQSEy+SJEmSJEmSJEktMfEiSZIkSZIkSZLUEhMvkiRJ&#10;kiRJkiRJLTHxIkmSJEmSJEmS1BITL5IkSZIkSZIkSS0x8SJJkiRJkiRJktQSEy+SJEmSJEmSJEkt&#10;MfEiSZIkSZIkSZLUEhMvkiRJkiRJkiRJLTHxIkmSJEmSJEmS1BITL5IkSZIkSZIkSS0x8SJJkiRJ&#10;kiRJktQSEy+SJEmSJEmSJEktMfEiSZIkSZIkSZLUEhMvkiRJkiRJkiRJLTHxIkmSJEmSJEmS1BIT&#10;L5IkSZIkSZIkSS0x8SJJkiRJkiRJktSS0sTLI4880nlakiRJkiRJkiRJdZFjGUq8HHXUUfEfc+fO&#10;jRkZi8VisVgsFovFYrFYLBaLxWKxWCwWS/1CjuX4448P5FwWmDZt2qOPl5h8sVgsFovFYrFYLBaL&#10;xWKxWCwWi8VisTQv5FoeL4+ReLmG5AtZGG6BsVgsFovFYrFYLBaLxWKxWCwWi8VisTQrJF2mTZt2&#10;x/8AwMkfjDVWOzoAAAAASUVORK5CYIJQSwMEFAAGAAgAAAAhAKO49LTdAAAABgEAAA8AAABkcnMv&#10;ZG93bnJldi54bWxMj0FLw0AQhe+C/2EZwZvdbS1FYzalCPEQ4sG2iMdtdswGs7Mhu23jv3f0Yi8D&#10;w3u89718PflenHCMXSAN85kCgdQE21GrYb8r7x5AxGTImj4QavjGCOvi+io3mQ1nesPTNrWCQyhm&#10;RoNLacikjI1Db+IsDEisfYbRm8Tv2Eo7mjOH+14ulFpJbzriBmcGfHbYfG2Pnkte66qWu5dYlfHd&#10;1Zsq7Bflh9a3N9PmCUTCKf2b4Ref0aFgpkM4ko2i18BD0t9l7VEt5yAObLpfrhTIIpeX+MUPAA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BAi0AFAAGAAgAAAAhALGCZ7YKAQAAEwIAABMAAAAA&#10;AAAAAAAAAAAAAAAAAFtDb250ZW50X1R5cGVzXS54bWxQSwECLQAUAAYACAAAACEAOP0h/9YAAACU&#10;AQAACwAAAAAAAAAAAAAAAAA7AQAAX3JlbHMvLnJlbHNQSwECLQAUAAYACAAAACEABGHIey4FAADz&#10;JAAADgAAAAAAAAAAAAAAAAA6AgAAZHJzL2Uyb0RvYy54bWxQSwECLQAKAAAAAAAAACEAYZQaiIqQ&#10;AACKkAAAFAAAAAAAAAAAAAAAAACUBwAAZHJzL21lZGlhL2ltYWdlMS5wbmdQSwECLQAKAAAAAAAA&#10;ACEApKgHxR+RAAAfkQAAFAAAAAAAAAAAAAAAAABQmAAAZHJzL21lZGlhL2ltYWdlMi5wbmdQSwEC&#10;LQAKAAAAAAAAACEA8ihsZq+VAACvlQAAFAAAAAAAAAAAAAAAAAChKQEAZHJzL21lZGlhL2ltYWdl&#10;My5wbmdQSwECLQAKAAAAAAAAACEAqX2Ubd2RAADdkQAAFAAAAAAAAAAAAAAAAACCvwEAZHJzL21l&#10;ZGlhL2ltYWdlNC5wbmdQSwECLQAKAAAAAAAAACEARyVXxAKLAAACiwAAFAAAAAAAAAAAAAAAAACR&#10;UQIAZHJzL21lZGlhL2ltYWdlNS5wbmdQSwECLQAKAAAAAAAAACEAcfLgAeGYAADhmAAAFAAAAAAA&#10;AAAAAAAAAADF3AIAZHJzL21lZGlhL2ltYWdlNi5wbmdQSwECLQAKAAAAAAAAACEAeoA0Hc6PAADO&#10;jwAAFAAAAAAAAAAAAAAAAADYdQMAZHJzL21lZGlhL2ltYWdlNy5wbmdQSwECLQAKAAAAAAAAACEA&#10;8nkzxdCQAADQkAAAFAAAAAAAAAAAAAAAAADYBQQAZHJzL21lZGlhL2ltYWdlOC5wbmdQSwECLQAK&#10;AAAAAAAAACEAenMlGC2bAAAtmwAAFAAAAAAAAAAAAAAAAADalgQAZHJzL21lZGlhL2ltYWdlOS5w&#10;bmdQSwECLQAKAAAAAAAAACEAZPUIlMUgAADFIAAAFQAAAAAAAAAAAAAAAAA5MgUAZHJzL21lZGlh&#10;L2ltYWdlMTAucG5nUEsBAi0AFAAGAAgAAAAhAKO49LTdAAAABgEAAA8AAAAAAAAAAAAAAAAAMVMF&#10;AGRycy9kb3ducmV2LnhtbFBLAQItABQABgAIAAAAIQCSmi90+gAAAMcFAAAZAAAAAAAAAAAAAAAA&#10;ADtUBQBkcnMvX3JlbHMvZTJvRG9jLnhtbC5yZWxzUEsFBgAAAAAPAA8AzwMAAGx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10;height:85464;visibility:visible;mso-wrap-style:square" filled="t">
                  <v:fill o:detectmouseclick="t"/>
                  <v:path o:connecttype="none"/>
                </v:shape>
                <v:shape id="Image 1040676900" o:spid="_x0000_s1028" type="#_x0000_t75" alt="グラフ, 折れ線グラフ&#10;&#10;AI によって生成されたコンテンツは間違っている可能性があります。" style="position:absolute;top:25;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dLygAAAOIAAAAPAAAAZHJzL2Rvd25yZXYueG1sRI/dagIx&#10;FITvhb5DOIXeadLFynZrFCmIRQrizwOcbk53FzcnSxLdbZ++KQheDjPzDTNfDrYVV/KhcazheaJA&#10;EJfONFxpOB3X4xxEiMgGW8ek4YcCLBcPozkWxvW8p+shViJBOBSooY6xK6QMZU0Ww8R1xMn7dt5i&#10;TNJX0njsE9y2MlNqJi02nBZq7Oi9pvJ8uFgNZnXa+267W29++1x9hW0p+fyp9dPjsHoDEWmI9/Ct&#10;/WE05C/TLFPT2Sv8X0p3QC7+AAAA//8DAFBLAQItABQABgAIAAAAIQDb4fbL7gAAAIUBAAATAAAA&#10;AAAAAAAAAAAAAAAAAABbQ29udGVudF9UeXBlc10ueG1sUEsBAi0AFAAGAAgAAAAhAFr0LFu/AAAA&#10;FQEAAAsAAAAAAAAAAAAAAAAAHwEAAF9yZWxzLy5yZWxzUEsBAi0AFAAGAAgAAAAhAAHsN0vKAAAA&#10;4gAAAA8AAAAAAAAAAAAAAAAABwIAAGRycy9kb3ducmV2LnhtbFBLBQYAAAAAAwADALcAAAD+AgAA&#10;AAA=&#10;" filled="t" fillcolor="black [3213]" stroked="t" strokecolor="black [3213]">
                  <v:imagedata r:id="rId37" o:title="グラフ, 折れ線グラフ&#10;&#10;AI によって生成されたコンテンツは間違っている可能性があります。" cropbottom="4468f"/>
                  <o:lock v:ext="edit" aspectratio="f"/>
                </v:shape>
                <v:shape id="Image 169500443" o:spid="_x0000_s1029" type="#_x0000_t75" alt="グラフ, テーブル&#10;&#10;AI によって生成されたコンテンツは間違っている可能性があります。" style="position:absolute;left:29330;top:25;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VtxgAAAOIAAAAPAAAAZHJzL2Rvd25yZXYueG1sRE9Na8JA&#10;EL0X/A/LCL3VjRqjpq5S2ko9FdTgeciOSWh2NmS3MfrrXaHQ4+N9rza9qUVHrassKxiPIhDEudUV&#10;Fwqy4/ZlAcJ5ZI21ZVJwJQeb9eBpham2F95Td/CFCCHsUlRQet+kUrq8JINuZBviwJ1ta9AH2BZS&#10;t3gJ4aaWkyhKpMGKQ0OJDb2XlP8cfo2C27L60D7ruvPp67qY6u/sM95nSj0P+7dXEJ56/y/+c+90&#10;mD+fzeJpksTwuBQwyPUdAAD//wMAUEsBAi0AFAAGAAgAAAAhANvh9svuAAAAhQEAABMAAAAAAAAA&#10;AAAAAAAAAAAAAFtDb250ZW50X1R5cGVzXS54bWxQSwECLQAUAAYACAAAACEAWvQsW78AAAAVAQAA&#10;CwAAAAAAAAAAAAAAAAAfAQAAX3JlbHMvLnJlbHNQSwECLQAUAAYACAAAACEAdqGlbcYAAADiAAAA&#10;DwAAAAAAAAAAAAAAAAAHAgAAZHJzL2Rvd25yZXYueG1sUEsFBgAAAAADAAMAtwAAAPoCAAAAAA==&#10;" filled="t" fillcolor="black [3213]" stroked="t" strokecolor="black [3213]">
                  <v:imagedata r:id="rId38" o:title="グラフ, テーブル&#10;&#10;AI によって生成されたコンテンツは間違っている可能性があります。" cropbottom="4369f"/>
                  <o:lock v:ext="edit" aspectratio="f"/>
                </v:shape>
                <v:shape id="Image 2129054234" o:spid="_x0000_s1030" type="#_x0000_t75" alt="グラフ, 折れ線グラフ&#10;&#10;AI によって生成されたコンテンツは間違っている可能性があります。" style="position:absolute;top:16792;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IrxAAAAOEAAAAPAAAAZHJzL2Rvd25yZXYueG1sRE/PS8Mw&#10;FL4P/B/CE7xtiaOUUZcNERRPit0uu701z7TYvNQkW+t/bwaDHT++3+vt5HpxphA7zxoeFwoEceNN&#10;x1bDfvc6X4GICdlg75k0/FGE7eZutsbK+JG/6FwnK3IIxwo1tCkNlZSxaclhXPiBOHPfPjhMGQYr&#10;TcAxh7teLpUqpcOOc0OLA7201PzUJ6fhEKPEj7eQVlad8PNY2/J3P2r9cD89P4FINKWb+Op+N3l+&#10;sSzKQhVweZQhyM0/AAAA//8DAFBLAQItABQABgAIAAAAIQDb4fbL7gAAAIUBAAATAAAAAAAAAAAA&#10;AAAAAAAAAABbQ29udGVudF9UeXBlc10ueG1sUEsBAi0AFAAGAAgAAAAhAFr0LFu/AAAAFQEAAAsA&#10;AAAAAAAAAAAAAAAAHwEAAF9yZWxzLy5yZWxzUEsBAi0AFAAGAAgAAAAhAJyLkivEAAAA4QAAAA8A&#10;AAAAAAAAAAAAAAAABwIAAGRycy9kb3ducmV2LnhtbFBLBQYAAAAAAwADALcAAAD4AgAAAAA=&#10;" filled="t" fillcolor="black [3213]" stroked="t" strokecolor="black [3213]">
                  <v:imagedata r:id="rId39" o:title="グラフ, 折れ線グラフ&#10;&#10;AI によって生成されたコンテンツは間違っている可能性があります。" cropbottom=".0625"/>
                  <o:lock v:ext="edit" aspectratio="f"/>
                </v:shape>
                <v:shape id="Image 1573023083" o:spid="_x0000_s1031" type="#_x0000_t75" alt="グラフ, 折れ線グラフ&#10;&#10;AI によって生成されたコンテンツは間違っている可能性があります。" style="position:absolute;left:29330;top:16791;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DYyQAAAOMAAAAPAAAAZHJzL2Rvd25yZXYueG1sRE/NSsNA&#10;EL4LvsMyBS9iN0lp1NhtKYrQnkKr4HXMjklqdjZm1yR9+26h0ON8/7NYjaYRPXWutqwgnkYgiAur&#10;ay4VfH68PzyBcB5ZY2OZFBzJwWp5e7PATNuBd9TvfSlCCLsMFVTet5mUrqjIoJvaljhwP7Yz6MPZ&#10;lVJ3OIRw08gkilJpsObQUGFLrxUVv/t/oyDZ+t1fP+Szbf7mkvv51/rwnQ9K3U3G9QsIT6O/ii/u&#10;jQ7zo8c0ncdx8gznnwIAcnkCAAD//wMAUEsBAi0AFAAGAAgAAAAhANvh9svuAAAAhQEAABMAAAAA&#10;AAAAAAAAAAAAAAAAAFtDb250ZW50X1R5cGVzXS54bWxQSwECLQAUAAYACAAAACEAWvQsW78AAAAV&#10;AQAACwAAAAAAAAAAAAAAAAAfAQAAX3JlbHMvLnJlbHNQSwECLQAUAAYACAAAACEAVlxg2MkAAADj&#10;AAAADwAAAAAAAAAAAAAAAAAHAgAAZHJzL2Rvd25yZXYueG1sUEsFBgAAAAADAAMAtwAAAP0CAAAA&#10;AA==&#10;" filled="t" fillcolor="black [3213]" stroked="t" strokecolor="black [3213]">
                  <v:imagedata r:id="rId40" o:title="グラフ, 折れ線グラフ&#10;&#10;AI によって生成されたコンテンツは間違っている可能性があります。" cropbottom="4946f"/>
                  <o:lock v:ext="edit" aspectratio="f"/>
                </v:shape>
                <v:shape id="Image 1777216664" o:spid="_x0000_s1032" type="#_x0000_t75" alt="グラフ, 折れ線グラフ&#10;&#10;AI によって生成されたコンテンツは間違っている可能性があります。" style="position:absolute;top:33552;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8ExgAAAOMAAAAPAAAAZHJzL2Rvd25yZXYueG1sRE/NasJA&#10;EL4LfYdlCr1I3aRgrKmrtIWKJ8HYB5hmxyQ0OxuyY0zfvisIHuf7n9VmdK0aqA+NZwPpLAFFXHrb&#10;cGXg+/j1/AoqCLLF1jMZ+KMAm/XDZIW59Rc+0FBIpWIIhxwN1CJdrnUoa3IYZr4jjtzJ9w4lnn2l&#10;bY+XGO5a/ZIkmXbYcGyosaPPmsrf4uwM/Cy5GNOP6WmYChVDddzLtjsb8/Q4vr+BEhrlLr65dzbO&#10;TxeLZZpl2RyuP0UA9PofAAD//wMAUEsBAi0AFAAGAAgAAAAhANvh9svuAAAAhQEAABMAAAAAAAAA&#10;AAAAAAAAAAAAAFtDb250ZW50X1R5cGVzXS54bWxQSwECLQAUAAYACAAAACEAWvQsW78AAAAVAQAA&#10;CwAAAAAAAAAAAAAAAAAfAQAAX3JlbHMvLnJlbHNQSwECLQAUAAYACAAAACEA8ROvBMYAAADjAAAA&#10;DwAAAAAAAAAAAAAAAAAHAgAAZHJzL2Rvd25yZXYueG1sUEsFBgAAAAADAAMAtwAAAPoCAAAAAA==&#10;" filled="t" fillcolor="black [3213]" stroked="t" strokecolor="black [3213]">
                  <v:imagedata r:id="rId41" o:title="グラフ, 折れ線グラフ&#10;&#10;AI によって生成されたコンテンツは間違っている可能性があります。" cropbottom="5560f"/>
                  <o:lock v:ext="edit" aspectratio="f"/>
                </v:shape>
                <v:shape id="Image 1735317610" o:spid="_x0000_s1033" type="#_x0000_t75" alt="グラフ, 折れ線グラフ&#10;&#10;AI によって生成されたコンテンツは間違っている可能性があります。" style="position:absolute;left:29330;top:33551;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p/ygAAAOEAAAAPAAAAZHJzL2Rvd25yZXYueG1sRI/NasMw&#10;EITvgb6D2EIvIZEbpyZxo4RSaOmt+Tskt8Xa2ibWykiK7fbpq0Kgx2FmvmFWm8E0oiPna8sKHqcJ&#10;COLC6ppLBcfD22QBwgdkjY1lUvBNHjbru9EKc2173lG3D6WIEPY5KqhCaHMpfVGRQT+1LXH0vqwz&#10;GKJ0pdQO+wg3jZwlSSYN1hwXKmzptaLisr8aBc0uw3f87C/Dz7nblu6andw4U+rhfnh5BhFoCP/h&#10;W/tDK0jTp+Vsvkzh71F8A3L9CwAA//8DAFBLAQItABQABgAIAAAAIQDb4fbL7gAAAIUBAAATAAAA&#10;AAAAAAAAAAAAAAAAAABbQ29udGVudF9UeXBlc10ueG1sUEsBAi0AFAAGAAgAAAAhAFr0LFu/AAAA&#10;FQEAAAsAAAAAAAAAAAAAAAAAHwEAAF9yZWxzLy5yZWxzUEsBAi0AFAAGAAgAAAAhAA5WWn/KAAAA&#10;4QAAAA8AAAAAAAAAAAAAAAAABwIAAGRycy9kb3ducmV2LnhtbFBLBQYAAAAAAwADALcAAAD+AgAA&#10;AAA=&#10;" filled="t" fillcolor="black [3213]" stroked="t" strokecolor="black [3213]">
                  <v:imagedata r:id="rId42" o:title="グラフ, 折れ線グラフ&#10;&#10;AI によって生成されたコンテンツは間違っている可能性があります。" cropbottom="6068f"/>
                  <o:lock v:ext="edit" aspectratio="f"/>
                </v:shape>
                <v:shape id="Image 272629477" o:spid="_x0000_s1034" type="#_x0000_t75" alt="グラフ, 折れ線グラフ&#10;&#10;AI によって生成されたコンテンツは間違っている可能性があります。" style="position:absolute;top:50366;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KHxgAAAOMAAAAPAAAAZHJzL2Rvd25yZXYueG1sRE9fa8Iw&#10;EH8f7DuEG+xtTevWqdUoMhjIfBDtPsDRnE1ZcylJpvXbm8HAx/v9v+V6tL04kw+dYwVFloMgbpzu&#10;uFXwXX++zECEiKyxd0wKrhRgvXp8WGKl3YUPdD7GVqQQDhUqMDEOlZShMWQxZG4gTtzJeYsxnb6V&#10;2uMlhdteTvL8XVrsODUYHOjDUPNz/LUKJPXbL97TYbR1Pd28FTuNxiv1/DRuFiAijfEu/ndvdZpf&#10;lHlZTueTV/j7KQEgVzcAAAD//wMAUEsBAi0AFAAGAAgAAAAhANvh9svuAAAAhQEAABMAAAAAAAAA&#10;AAAAAAAAAAAAAFtDb250ZW50X1R5cGVzXS54bWxQSwECLQAUAAYACAAAACEAWvQsW78AAAAVAQAA&#10;CwAAAAAAAAAAAAAAAAAfAQAAX3JlbHMvLnJlbHNQSwECLQAUAAYACAAAACEALfVSh8YAAADjAAAA&#10;DwAAAAAAAAAAAAAAAAAHAgAAZHJzL2Rvd25yZXYueG1sUEsFBgAAAAADAAMAtwAAAPoCAAAAAA==&#10;" filled="t" fillcolor="black [3213]" stroked="t" strokecolor="black [3213]">
                  <v:imagedata r:id="rId43" o:title="グラフ, 折れ線グラフ&#10;&#10;AI によって生成されたコンテンツは間違っている可能性があります。" cropbottom="5461f"/>
                  <o:lock v:ext="edit" aspectratio="f"/>
                </v:shape>
                <v:shape id="Image 1937426729" o:spid="_x0000_s1035" type="#_x0000_t75" alt="グラフ, 折れ線グラフ&#10;&#10;AI によって生成されたコンテンツは間違っている可能性があります。" style="position:absolute;left:29330;top:50365;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BygAAAOMAAAAPAAAAZHJzL2Rvd25yZXYueG1sRI9Ba8Mw&#10;DIXvg/0Ho0Fvq5OxhpDVLaNQNuhly3rYUYvVJCyWg+22yb+vDoMdpff03qf1dnKDulCIvWcD+TID&#10;Rdx423Nr4Pi1fyxBxYRscfBMBmaKsN3c362xsv7Kn3SpU6skhGOFBrqUxkrr2HTkMC79SCzayQeH&#10;ScbQahvwKuFu0E9ZVmiHPUtDhyPtOmp+67MzcPLno/Pl6vDh38J3Pc+H4OYfYxYP0+sLqERT+jf/&#10;Xb9bwS+fs7woVrlAy0+yAL25AQAA//8DAFBLAQItABQABgAIAAAAIQDb4fbL7gAAAIUBAAATAAAA&#10;AAAAAAAAAAAAAAAAAABbQ29udGVudF9UeXBlc10ueG1sUEsBAi0AFAAGAAgAAAAhAFr0LFu/AAAA&#10;FQEAAAsAAAAAAAAAAAAAAAAAHwEAAF9yZWxzLy5yZWxzUEsBAi0AFAAGAAgAAAAhAOKhz8HKAAAA&#10;4wAAAA8AAAAAAAAAAAAAAAAABwIAAGRycy9kb3ducmV2LnhtbFBLBQYAAAAAAwADALcAAAD+AgAA&#10;AAA=&#10;" filled="t" fillcolor="black [3213]" stroked="t" strokecolor="black [3213]">
                  <v:imagedata r:id="rId44" o:title="グラフ, 折れ線グラフ&#10;&#10;AI によって生成されたコンテンツは間違っている可能性があります。" cropbottom="4369f"/>
                  <o:lock v:ext="edit" aspectratio="f"/>
                </v:shape>
                <v:shape id="Image 1554706779" o:spid="_x0000_s1036" type="#_x0000_t75" alt="グラフ, 折れ線グラフ&#10;&#10;AI によって生成されたコンテンツは間違っている可能性があります。" style="position:absolute;top:67188;width:2808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2qyAAAAOIAAAAPAAAAZHJzL2Rvd25yZXYueG1sRI9bi8Iw&#10;FITfF/wP4Qi+ramKt65RRBAU9sXbPh+as03Z5qQ0sa3/3ggLPg4z8w2z2nS2FA3VvnCsYDRMQBBn&#10;ThecK7he9p8LED4gaywdk4IHedisex8rTLVr+UTNOeQiQtinqMCEUKVS+syQRT90FXH0fl1tMURZ&#10;51LX2Ea4LeU4SWbSYsFxwWBFO0PZ3/luFezs5GG2FU7uh2t24/b43fy0XqlBv9t+gQjUhXf4v33Q&#10;CqbL0XKRjOczeF2Kd0CunwAAAP//AwBQSwECLQAUAAYACAAAACEA2+H2y+4AAACFAQAAEwAAAAAA&#10;AAAAAAAAAAAAAAAAW0NvbnRlbnRfVHlwZXNdLnhtbFBLAQItABQABgAIAAAAIQBa9CxbvwAAABUB&#10;AAALAAAAAAAAAAAAAAAAAB8BAABfcmVscy8ucmVsc1BLAQItABQABgAIAAAAIQBSXz2qyAAAAOIA&#10;AAAPAAAAAAAAAAAAAAAAAAcCAABkcnMvZG93bnJldi54bWxQSwUGAAAAAAMAAwC3AAAA/AIAAAAA&#10;" filled="t" fillcolor="black [3213]" stroked="t" strokecolor="black [3213]">
                  <v:imagedata r:id="rId45" o:title="グラフ, 折れ線グラフ&#10;&#10;AI によって生成されたコンテンツは間違っている可能性があります。" cropbottom="4840f"/>
                  <o:lock v:ext="edit" aspectratio="f"/>
                </v:shape>
                <v:shape id="Image 11" o:spid="_x0000_s1037" type="#_x0000_t75" style="position:absolute;left:2229;top:83858;width:53043;height:1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nuzAAAAOMAAAAPAAAAZHJzL2Rvd25yZXYueG1sRI9BT8Mw&#10;DIXvSPyHyEhcEEtXoW50y6YxCQS3scLOVuM11Rqna8La/nuCNImj/Z7f97xcD7YRF+p87VjBdJKA&#10;IC6drrlS8FW8Ps5B+ICssXFMCkbysF7d3iwx167nT7rsQyViCPscFZgQ2lxKXxqy6CeuJY7a0XUW&#10;Qxy7SuoO+xhuG5kmSSYt1hwJBlvaGipP+x8bud/b7OPlXPDuOI4PZndKi0P/ptT93bBZgAg0hH/z&#10;9fpdx/rT2fzpOU2zGfz9FBcgV78AAAD//wMAUEsBAi0AFAAGAAgAAAAhANvh9svuAAAAhQEAABMA&#10;AAAAAAAAAAAAAAAAAAAAAFtDb250ZW50X1R5cGVzXS54bWxQSwECLQAUAAYACAAAACEAWvQsW78A&#10;AAAVAQAACwAAAAAAAAAAAAAAAAAfAQAAX3JlbHMvLnJlbHNQSwECLQAUAAYACAAAACEAqiM57swA&#10;AADjAAAADwAAAAAAAAAAAAAAAAAHAgAAZHJzL2Rvd25yZXYueG1sUEsFBgAAAAADAAMAtwAAAAAD&#10;AAAAAA==&#10;" strokeweight="1.5pt">
                  <v:imagedata r:id="rId46" o:title="" croptop="19874f" cropbottom="15533f" cropleft="1817f" cropright="3954f"/>
                </v:shape>
                <w10:anchorlock/>
              </v:group>
            </w:pict>
          </mc:Fallback>
        </mc:AlternateContent>
      </w:r>
    </w:p>
    <w:p w14:paraId="7B273690" w14:textId="1FEE6CEB" w:rsidR="00B67CA3" w:rsidRDefault="00B15D8F" w:rsidP="002D726F">
      <w:pPr>
        <w:pStyle w:val="af3"/>
      </w:pPr>
      <w:r w:rsidRPr="00A909CE">
        <w:t xml:space="preserve">Fig.4.3. Acute Endpoints Sensitivity Distributions </w:t>
      </w:r>
      <w:r w:rsidR="00285B3B">
        <w:t>by</w:t>
      </w:r>
      <w:r w:rsidR="00285B3B" w:rsidRPr="00A909CE">
        <w:t xml:space="preserve"> </w:t>
      </w:r>
      <w:r w:rsidR="006C5747">
        <w:t>class</w:t>
      </w:r>
      <w:r w:rsidRPr="00A909CE">
        <w:t xml:space="preserve"> or </w:t>
      </w:r>
      <w:r w:rsidR="006C5747">
        <w:t>phylum</w:t>
      </w:r>
      <w:r w:rsidR="002D726F">
        <w:rPr>
          <w:rFonts w:eastAsiaTheme="minorEastAsia" w:hint="eastAsia"/>
          <w:lang w:eastAsia="ja-JP"/>
        </w:rPr>
        <w:t>.</w:t>
      </w:r>
      <w:r w:rsidR="00B67CA3">
        <w:br w:type="page"/>
      </w:r>
    </w:p>
    <w:p w14:paraId="5F4A431B" w14:textId="6DF06053" w:rsidR="00EA04B7" w:rsidRPr="00B76A06" w:rsidRDefault="00B44C5A" w:rsidP="002166CB">
      <w:pPr>
        <w:pStyle w:val="2"/>
      </w:pPr>
      <w:bookmarkStart w:id="91" w:name="_Toc195207371"/>
      <w:r>
        <w:lastRenderedPageBreak/>
        <w:t xml:space="preserve">Comparison of the outcomes of the </w:t>
      </w:r>
      <w:r w:rsidR="00DA4536">
        <w:t xml:space="preserve">proposed </w:t>
      </w:r>
      <w:r>
        <w:t>and existing approaches</w:t>
      </w:r>
      <w:r w:rsidRPr="00B76A06">
        <w:t xml:space="preserve"> </w:t>
      </w:r>
      <w:r w:rsidR="0053552E">
        <w:t>to derive DCRLs</w:t>
      </w:r>
      <w:bookmarkEnd w:id="91"/>
    </w:p>
    <w:p w14:paraId="645545FC" w14:textId="3283D97C" w:rsidR="00273F74" w:rsidRPr="00B76A06" w:rsidRDefault="005B0FCD" w:rsidP="002166CB">
      <w:pPr>
        <w:pStyle w:val="00ICRPnumberedparagraph"/>
      </w:pPr>
      <w:r>
        <w:t>Regardless</w:t>
      </w:r>
      <w:r w:rsidRPr="00B76A06">
        <w:t xml:space="preserve"> </w:t>
      </w:r>
      <w:r w:rsidR="00273F74" w:rsidRPr="00B76A06">
        <w:t>of</w:t>
      </w:r>
      <w:r w:rsidR="007E7C17" w:rsidRPr="00B76A06">
        <w:t xml:space="preserve"> methodology used to </w:t>
      </w:r>
      <w:r w:rsidR="009C239B">
        <w:t>derive</w:t>
      </w:r>
      <w:r w:rsidR="009C239B" w:rsidRPr="00B76A06">
        <w:t xml:space="preserve"> </w:t>
      </w:r>
      <w:r w:rsidR="00511A59">
        <w:t>the DCRLs</w:t>
      </w:r>
      <w:r w:rsidR="00183F9A" w:rsidRPr="00B76A06">
        <w:t xml:space="preserve">, </w:t>
      </w:r>
      <w:r w:rsidR="007E7C17" w:rsidRPr="00B76A06">
        <w:t>the original definition remains</w:t>
      </w:r>
      <w:r w:rsidR="001B57D0">
        <w:t xml:space="preserve"> valid</w:t>
      </w:r>
      <w:r w:rsidR="00273F74" w:rsidRPr="00B76A06">
        <w:t>,</w:t>
      </w:r>
      <w:r w:rsidR="007E7C17" w:rsidRPr="00B76A06">
        <w:t xml:space="preserve"> i.e. </w:t>
      </w:r>
      <w:r w:rsidR="002166CB">
        <w:rPr>
          <w:rFonts w:eastAsiaTheme="minorEastAsia"/>
        </w:rPr>
        <w:t>‘</w:t>
      </w:r>
      <w:r w:rsidR="007E7C17" w:rsidRPr="002166CB">
        <w:rPr>
          <w:i/>
          <w:iCs/>
        </w:rPr>
        <w:t>a band of dose rate within which there is likely to be some chance of deleterious effects of ionising radiation occurring to individuals of that type of Reference Animal or Plant (derived from a knowledge of defined expected biological effects for that type of organism)</w:t>
      </w:r>
      <w:r w:rsidR="002166CB">
        <w:rPr>
          <w:rFonts w:eastAsiaTheme="minorEastAsia"/>
        </w:rPr>
        <w:t>’</w:t>
      </w:r>
      <w:r w:rsidR="007E7C17" w:rsidRPr="00B76A06">
        <w:t>. The difference</w:t>
      </w:r>
      <w:r w:rsidR="00EA25FC">
        <w:t>s</w:t>
      </w:r>
      <w:r w:rsidR="007E7C17" w:rsidRPr="00B76A06">
        <w:t xml:space="preserve"> introduced </w:t>
      </w:r>
      <w:r w:rsidR="00273F74" w:rsidRPr="00B76A06">
        <w:t>by</w:t>
      </w:r>
      <w:r w:rsidR="007E7C17" w:rsidRPr="00B76A06">
        <w:t xml:space="preserve"> the </w:t>
      </w:r>
      <w:r w:rsidR="00DA4536">
        <w:t>proposed</w:t>
      </w:r>
      <w:r w:rsidR="00DA4536" w:rsidRPr="00B76A06">
        <w:t xml:space="preserve"> </w:t>
      </w:r>
      <w:r w:rsidR="007E7C17" w:rsidRPr="00B76A06">
        <w:t xml:space="preserve">methodology </w:t>
      </w:r>
      <w:r w:rsidR="00EA25FC">
        <w:t>are, for any taxonomic group, to enable (i)</w:t>
      </w:r>
      <w:r w:rsidR="00EA25FC" w:rsidRPr="00B76A06">
        <w:t xml:space="preserve"> </w:t>
      </w:r>
      <w:r w:rsidR="007E7C17" w:rsidRPr="00B76A06">
        <w:t xml:space="preserve">the </w:t>
      </w:r>
      <w:r w:rsidR="00EA25FC">
        <w:t>estimation of</w:t>
      </w:r>
      <w:r w:rsidR="00DA4536">
        <w:t xml:space="preserve"> the level of radiation effects </w:t>
      </w:r>
      <w:r w:rsidR="00EA25FC">
        <w:t xml:space="preserve">for any exposure level </w:t>
      </w:r>
      <w:r w:rsidR="00DA4536">
        <w:t>and</w:t>
      </w:r>
      <w:r w:rsidR="00EA25FC">
        <w:t xml:space="preserve"> (ii)</w:t>
      </w:r>
      <w:r w:rsidR="00DA4536">
        <w:t xml:space="preserve"> the selection of a </w:t>
      </w:r>
      <w:r w:rsidR="007E7C17" w:rsidRPr="00B76A06">
        <w:t xml:space="preserve">level of protection of organisms according to the percentile of the ESD </w:t>
      </w:r>
      <w:r w:rsidR="00273F74" w:rsidRPr="00B76A06">
        <w:t>chosen</w:t>
      </w:r>
      <w:r w:rsidR="007E7C17" w:rsidRPr="00B76A06">
        <w:t xml:space="preserve">. </w:t>
      </w:r>
      <w:r w:rsidR="00D564AF">
        <w:t>The</w:t>
      </w:r>
      <w:r w:rsidR="3879D1DA" w:rsidRPr="00B76A06">
        <w:t xml:space="preserve"> </w:t>
      </w:r>
      <w:r w:rsidR="00183F9A" w:rsidRPr="00B76A06">
        <w:t>additional</w:t>
      </w:r>
      <w:r w:rsidR="0038126A" w:rsidRPr="00B76A06">
        <w:t xml:space="preserve"> </w:t>
      </w:r>
      <w:r w:rsidR="3879D1DA" w:rsidRPr="00B76A06">
        <w:t>DCRL</w:t>
      </w:r>
      <w:r w:rsidR="00183F9A" w:rsidRPr="00B76A06">
        <w:t>s</w:t>
      </w:r>
      <w:r w:rsidR="00D564AF">
        <w:t xml:space="preserve">, </w:t>
      </w:r>
      <w:r w:rsidR="00D445A6" w:rsidRPr="00D445A6">
        <w:t>which are not intended to replace the DCRLs at family level but to supplement them</w:t>
      </w:r>
      <w:r w:rsidR="00655B78">
        <w:t xml:space="preserve">, </w:t>
      </w:r>
      <w:r w:rsidR="0038126A" w:rsidRPr="00B76A06">
        <w:t>provided</w:t>
      </w:r>
      <w:r w:rsidR="3879D1DA" w:rsidRPr="00B76A06">
        <w:t xml:space="preserve"> </w:t>
      </w:r>
      <w:r w:rsidR="00273F74" w:rsidRPr="00B76A06">
        <w:t>for</w:t>
      </w:r>
      <w:r w:rsidR="000E7BB0" w:rsidRPr="00B76A06">
        <w:t xml:space="preserve"> </w:t>
      </w:r>
      <w:r w:rsidR="00273F74" w:rsidRPr="00B76A06">
        <w:t xml:space="preserve">a given </w:t>
      </w:r>
      <w:r w:rsidR="006C5747">
        <w:t>class</w:t>
      </w:r>
      <w:r w:rsidR="00273F74" w:rsidRPr="00B76A06">
        <w:t xml:space="preserve">, </w:t>
      </w:r>
      <w:r w:rsidR="006C5747">
        <w:t>phylum</w:t>
      </w:r>
      <w:r w:rsidR="00273F74" w:rsidRPr="00B76A06">
        <w:t xml:space="preserve"> or broad non-human species group </w:t>
      </w:r>
      <w:r w:rsidR="0038126A" w:rsidRPr="00B76A06">
        <w:t>correspond to</w:t>
      </w:r>
      <w:r w:rsidR="3879D1DA" w:rsidRPr="00B76A06">
        <w:t xml:space="preserve"> band</w:t>
      </w:r>
      <w:r w:rsidR="0038126A" w:rsidRPr="00B76A06">
        <w:t>s</w:t>
      </w:r>
      <w:r w:rsidR="3879D1DA" w:rsidRPr="00B76A06">
        <w:t xml:space="preserve"> of absorbed dose rates (expressed in µGy h</w:t>
      </w:r>
      <w:r w:rsidR="3879D1DA" w:rsidRPr="00B76A06">
        <w:rPr>
          <w:vertAlign w:val="superscript"/>
        </w:rPr>
        <w:t>-1</w:t>
      </w:r>
      <w:r w:rsidR="3879D1DA" w:rsidRPr="00B76A06">
        <w:t>) for chronic exposures</w:t>
      </w:r>
      <w:r w:rsidR="007D0AAD">
        <w:t>,</w:t>
      </w:r>
      <w:r w:rsidR="3879D1DA" w:rsidRPr="00B76A06">
        <w:t xml:space="preserve"> </w:t>
      </w:r>
      <w:r w:rsidR="00183F9A" w:rsidRPr="00B76A06">
        <w:t>within which there is likely to be 5</w:t>
      </w:r>
      <w:r w:rsidR="006942F3">
        <w:t xml:space="preserve">% </w:t>
      </w:r>
      <w:r w:rsidR="007F1C97" w:rsidRPr="00B76A06">
        <w:t xml:space="preserve">probability </w:t>
      </w:r>
      <w:r w:rsidR="00183F9A" w:rsidRPr="00B76A06">
        <w:t xml:space="preserve">of having </w:t>
      </w:r>
      <w:r w:rsidR="3879D1DA" w:rsidRPr="00B76A06">
        <w:t xml:space="preserve">population-relevant </w:t>
      </w:r>
      <w:r w:rsidR="00183F9A" w:rsidRPr="00B76A06">
        <w:t>deleterious effects</w:t>
      </w:r>
      <w:r w:rsidR="3879D1DA" w:rsidRPr="00B76A06">
        <w:t xml:space="preserve"> </w:t>
      </w:r>
      <w:r w:rsidR="00183F9A" w:rsidRPr="00B76A06">
        <w:t>for species of that taxonomic group (</w:t>
      </w:r>
      <w:r w:rsidR="00273F74" w:rsidRPr="00B76A06">
        <w:t xml:space="preserve">with </w:t>
      </w:r>
      <w:bookmarkStart w:id="92" w:name="_Hlk179560363"/>
      <w:r w:rsidR="00273F74" w:rsidRPr="00B76A06">
        <w:t>deleterious effects defined as having more than 10</w:t>
      </w:r>
      <w:r w:rsidR="006942F3">
        <w:t xml:space="preserve">% </w:t>
      </w:r>
      <w:r w:rsidR="00273F74" w:rsidRPr="00B76A06">
        <w:t>effect on endpoints such as morbidity, reproduction, or mortality</w:t>
      </w:r>
      <w:bookmarkEnd w:id="92"/>
      <w:r w:rsidR="00273F74" w:rsidRPr="00B76A06">
        <w:t>).</w:t>
      </w:r>
    </w:p>
    <w:p w14:paraId="18B8482E" w14:textId="32820686" w:rsidR="00EA04B7" w:rsidRPr="00B76A06" w:rsidRDefault="00EA04B7" w:rsidP="00436F73">
      <w:pPr>
        <w:pStyle w:val="00ICRPnumberedparagraph"/>
      </w:pPr>
      <w:r w:rsidRPr="00B76A06">
        <w:t xml:space="preserve">Taxonomic </w:t>
      </w:r>
      <w:r w:rsidR="006C5747">
        <w:t>classes</w:t>
      </w:r>
      <w:r w:rsidRPr="00B76A06">
        <w:t xml:space="preserve"> or </w:t>
      </w:r>
      <w:r w:rsidR="00285B3B">
        <w:t>p</w:t>
      </w:r>
      <w:r w:rsidRPr="00B76A06">
        <w:t>hyla</w:t>
      </w:r>
      <w:r w:rsidR="004019D0">
        <w:t xml:space="preserve"> with</w:t>
      </w:r>
      <w:r w:rsidRPr="00B76A06">
        <w:t xml:space="preserve"> </w:t>
      </w:r>
      <w:r w:rsidR="004019D0">
        <w:t xml:space="preserve">appropriate </w:t>
      </w:r>
      <w:r w:rsidRPr="00B76A06">
        <w:t>chronic effect</w:t>
      </w:r>
      <w:r w:rsidR="009F41BB" w:rsidRPr="00B76A06">
        <w:t>s</w:t>
      </w:r>
      <w:r w:rsidRPr="00B76A06">
        <w:t xml:space="preserve"> </w:t>
      </w:r>
      <w:r w:rsidR="00ED42AC" w:rsidRPr="00B76A06">
        <w:t>data sets</w:t>
      </w:r>
      <w:r w:rsidRPr="00B76A06">
        <w:t xml:space="preserve"> in terms of quality and quantity to implement the ESD, are </w:t>
      </w:r>
      <w:r w:rsidR="005B23ED">
        <w:t xml:space="preserve">shown in </w:t>
      </w:r>
      <w:r w:rsidR="00A01B62">
        <w:t>Table 4.7</w:t>
      </w:r>
      <w:r w:rsidR="005B23ED">
        <w:t xml:space="preserve"> and are </w:t>
      </w:r>
      <w:r w:rsidRPr="00B76A06">
        <w:t>as follows:</w:t>
      </w:r>
    </w:p>
    <w:p w14:paraId="70B5CBB9" w14:textId="7F53C1EA" w:rsidR="00EA04B7" w:rsidRPr="00B76A06" w:rsidRDefault="00EA04B7" w:rsidP="000941DE">
      <w:pPr>
        <w:pStyle w:val="01ICRPbullet"/>
      </w:pPr>
      <w:r w:rsidRPr="00B76A06">
        <w:t>Birds (</w:t>
      </w:r>
      <w:r w:rsidR="006C5747">
        <w:t>class</w:t>
      </w:r>
      <w:r w:rsidRPr="00B76A06">
        <w:t xml:space="preserve"> Aves), Fish (</w:t>
      </w:r>
      <w:r w:rsidR="006C5747">
        <w:t>class</w:t>
      </w:r>
      <w:r w:rsidRPr="00B76A06">
        <w:t xml:space="preserve"> </w:t>
      </w:r>
      <w:r w:rsidRPr="00566B95">
        <w:rPr>
          <w:i/>
          <w:iCs/>
        </w:rPr>
        <w:t>Actinopterygii</w:t>
      </w:r>
      <w:r w:rsidRPr="00B76A06">
        <w:t>), Mammals (</w:t>
      </w:r>
      <w:r w:rsidR="006C5747">
        <w:t>class</w:t>
      </w:r>
      <w:r w:rsidRPr="00B76A06">
        <w:t xml:space="preserve"> </w:t>
      </w:r>
      <w:r w:rsidRPr="00566B95">
        <w:rPr>
          <w:i/>
          <w:iCs/>
        </w:rPr>
        <w:t>Mammalia</w:t>
      </w:r>
      <w:r w:rsidRPr="00B76A06">
        <w:t xml:space="preserve">), and their grouping into the broad </w:t>
      </w:r>
      <w:r w:rsidR="00285B3B">
        <w:t>v</w:t>
      </w:r>
      <w:r w:rsidRPr="00B76A06">
        <w:t>ertebrate group</w:t>
      </w:r>
      <w:r w:rsidR="002B5C17" w:rsidRPr="00B76A06">
        <w:t>.</w:t>
      </w:r>
    </w:p>
    <w:p w14:paraId="09556F32" w14:textId="7E4EBC42" w:rsidR="00EA04B7" w:rsidRPr="00B76A06" w:rsidRDefault="00EA04B7" w:rsidP="000941DE">
      <w:pPr>
        <w:pStyle w:val="01ICRPbullet"/>
      </w:pPr>
      <w:r w:rsidRPr="00B76A06">
        <w:t>Crustaceans (</w:t>
      </w:r>
      <w:r w:rsidR="006C5747">
        <w:t>class</w:t>
      </w:r>
      <w:r w:rsidRPr="00B76A06">
        <w:t xml:space="preserve"> </w:t>
      </w:r>
      <w:r w:rsidRPr="00566B95">
        <w:rPr>
          <w:i/>
          <w:iCs/>
        </w:rPr>
        <w:t>Branchiopoda</w:t>
      </w:r>
      <w:r w:rsidRPr="00B76A06">
        <w:t xml:space="preserve"> and </w:t>
      </w:r>
      <w:r w:rsidR="006C5747">
        <w:t>class</w:t>
      </w:r>
      <w:r w:rsidRPr="00B76A06">
        <w:t xml:space="preserve"> </w:t>
      </w:r>
      <w:r w:rsidRPr="00566B95">
        <w:rPr>
          <w:i/>
          <w:iCs/>
        </w:rPr>
        <w:t>Malacostraca</w:t>
      </w:r>
      <w:r w:rsidRPr="00B76A06">
        <w:t>), Worms (</w:t>
      </w:r>
      <w:r w:rsidR="006C5747">
        <w:t>class</w:t>
      </w:r>
      <w:r w:rsidRPr="00B76A06">
        <w:t xml:space="preserve"> </w:t>
      </w:r>
      <w:r w:rsidRPr="00566B95">
        <w:rPr>
          <w:i/>
          <w:iCs/>
        </w:rPr>
        <w:t>Clitella</w:t>
      </w:r>
      <w:r w:rsidRPr="00B76A06">
        <w:t xml:space="preserve"> and </w:t>
      </w:r>
      <w:r w:rsidR="006C5747">
        <w:t>class</w:t>
      </w:r>
      <w:r w:rsidRPr="00B76A06">
        <w:t xml:space="preserve"> </w:t>
      </w:r>
      <w:r w:rsidRPr="00566B95">
        <w:rPr>
          <w:i/>
          <w:iCs/>
        </w:rPr>
        <w:t>Polychaeta</w:t>
      </w:r>
      <w:r w:rsidRPr="00B76A06">
        <w:t xml:space="preserve">) and their grouping into the broad </w:t>
      </w:r>
      <w:r w:rsidR="00285B3B">
        <w:t>i</w:t>
      </w:r>
      <w:r w:rsidRPr="00B76A06">
        <w:t>nvertebrate group.</w:t>
      </w:r>
    </w:p>
    <w:p w14:paraId="17E22000" w14:textId="0637E0CB" w:rsidR="00B67A95" w:rsidRPr="00B76A06" w:rsidRDefault="00B67A95" w:rsidP="000941DE">
      <w:pPr>
        <w:pStyle w:val="01ICRPbullet"/>
      </w:pPr>
      <w:r w:rsidRPr="00B76A06">
        <w:t>Conifers (</w:t>
      </w:r>
      <w:r w:rsidR="006C5747">
        <w:t>class</w:t>
      </w:r>
      <w:r w:rsidRPr="00B76A06">
        <w:t xml:space="preserve"> </w:t>
      </w:r>
      <w:proofErr w:type="spellStart"/>
      <w:r w:rsidRPr="00566B95">
        <w:rPr>
          <w:i/>
          <w:iCs/>
        </w:rPr>
        <w:t>Pinopsida</w:t>
      </w:r>
      <w:proofErr w:type="spellEnd"/>
      <w:r w:rsidRPr="00B76A06">
        <w:t>), Shrubs, Trees not coniferous, and Dicots (</w:t>
      </w:r>
      <w:r w:rsidR="006C5747">
        <w:t>class</w:t>
      </w:r>
      <w:r w:rsidRPr="00B76A06">
        <w:t xml:space="preserve"> </w:t>
      </w:r>
      <w:proofErr w:type="spellStart"/>
      <w:r w:rsidRPr="00566B95">
        <w:rPr>
          <w:i/>
          <w:iCs/>
        </w:rPr>
        <w:t>Magnolopsida</w:t>
      </w:r>
      <w:proofErr w:type="spellEnd"/>
      <w:r w:rsidRPr="00B76A06">
        <w:t>), Grasses and Monocots (</w:t>
      </w:r>
      <w:r w:rsidR="006C5747">
        <w:t>class</w:t>
      </w:r>
      <w:r w:rsidRPr="00B76A06">
        <w:t xml:space="preserve"> </w:t>
      </w:r>
      <w:proofErr w:type="spellStart"/>
      <w:r w:rsidRPr="00566B95">
        <w:rPr>
          <w:i/>
          <w:iCs/>
        </w:rPr>
        <w:t>Liliopsida</w:t>
      </w:r>
      <w:proofErr w:type="spellEnd"/>
      <w:r w:rsidRPr="00B76A06">
        <w:t xml:space="preserve">), and their grouping into the broad </w:t>
      </w:r>
      <w:r w:rsidR="00285B3B">
        <w:t>p</w:t>
      </w:r>
      <w:r w:rsidRPr="00B76A06">
        <w:t>lant group.</w:t>
      </w:r>
    </w:p>
    <w:p w14:paraId="2B57BBC4" w14:textId="20AA4AFF" w:rsidR="00EA04B7" w:rsidRPr="00B76A06" w:rsidRDefault="00EA04B7" w:rsidP="00436F73">
      <w:pPr>
        <w:pStyle w:val="00ICRPnumberedparagraph"/>
      </w:pPr>
      <w:r w:rsidRPr="00B76A06">
        <w:t xml:space="preserve">For other </w:t>
      </w:r>
      <w:r w:rsidR="006C5747">
        <w:t>classes</w:t>
      </w:r>
      <w:r w:rsidRPr="00B76A06">
        <w:t xml:space="preserve"> not listed </w:t>
      </w:r>
      <w:r w:rsidR="007F1C97" w:rsidRPr="00B76A06">
        <w:t xml:space="preserve">above </w:t>
      </w:r>
      <w:r w:rsidRPr="00B76A06">
        <w:t>(</w:t>
      </w:r>
      <w:r w:rsidR="003D7116" w:rsidRPr="00B76A06">
        <w:t>e.g.</w:t>
      </w:r>
      <w:r w:rsidRPr="00B76A06">
        <w:t xml:space="preserve"> </w:t>
      </w:r>
      <w:r w:rsidR="006C5747">
        <w:t>class</w:t>
      </w:r>
      <w:r w:rsidRPr="00B76A06">
        <w:t xml:space="preserve"> </w:t>
      </w:r>
      <w:r w:rsidRPr="00566B95">
        <w:rPr>
          <w:i/>
          <w:iCs/>
        </w:rPr>
        <w:t>Amphibia</w:t>
      </w:r>
      <w:r w:rsidRPr="00B76A06">
        <w:t xml:space="preserve">, </w:t>
      </w:r>
      <w:r w:rsidR="006C5747">
        <w:t>class</w:t>
      </w:r>
      <w:r w:rsidRPr="00B76A06">
        <w:t xml:space="preserve"> </w:t>
      </w:r>
      <w:r w:rsidRPr="00566B95">
        <w:rPr>
          <w:i/>
          <w:iCs/>
        </w:rPr>
        <w:t>Reptil</w:t>
      </w:r>
      <w:r w:rsidR="00B44C5A" w:rsidRPr="00566B95">
        <w:rPr>
          <w:i/>
          <w:iCs/>
        </w:rPr>
        <w:t>ia</w:t>
      </w:r>
      <w:r w:rsidRPr="00B76A06">
        <w:t xml:space="preserve">), the recommendation is to use DCRL </w:t>
      </w:r>
      <w:r w:rsidR="007F1C97" w:rsidRPr="00B76A06">
        <w:t xml:space="preserve">of the related broad group (here, </w:t>
      </w:r>
      <w:r w:rsidR="00285B3B">
        <w:t>v</w:t>
      </w:r>
      <w:r w:rsidR="00EC5C98" w:rsidRPr="00B76A06">
        <w:t>ertebrates</w:t>
      </w:r>
      <w:r w:rsidR="007F1C97" w:rsidRPr="00B76A06">
        <w:t>)</w:t>
      </w:r>
      <w:r w:rsidR="006D6C94" w:rsidRPr="00B76A06">
        <w:t xml:space="preserve"> </w:t>
      </w:r>
      <w:r w:rsidR="004F4B46" w:rsidRPr="004F4B46">
        <w:t>for initial screening of a radiological impact assessment</w:t>
      </w:r>
      <w:r w:rsidRPr="00B76A06">
        <w:t>, as appropriate (</w:t>
      </w:r>
      <w:r w:rsidR="003D7116" w:rsidRPr="00B76A06">
        <w:t>e.g.</w:t>
      </w:r>
      <w:r w:rsidRPr="00B76A06">
        <w:t xml:space="preserve"> consider the frog as a vertebrate; or</w:t>
      </w:r>
      <w:r w:rsidR="005B23ED">
        <w:t xml:space="preserve"> a</w:t>
      </w:r>
      <w:r w:rsidRPr="00B76A06">
        <w:t xml:space="preserve"> bee as invertebrate). In such cases, the EF is set to the higher value of </w:t>
      </w:r>
      <w:r w:rsidR="003D3DC9" w:rsidRPr="00B76A06">
        <w:t>10</w:t>
      </w:r>
      <w:r w:rsidRPr="00B76A06">
        <w:t xml:space="preserve"> to account for the greater uncertainty given </w:t>
      </w:r>
      <w:r w:rsidR="00EC5C98" w:rsidRPr="00B76A06">
        <w:t>the lack of information for</w:t>
      </w:r>
      <w:r w:rsidR="00FF2FF3" w:rsidRPr="00B76A06">
        <w:t xml:space="preserve"> </w:t>
      </w:r>
      <w:r w:rsidR="00EC5C98" w:rsidRPr="00B76A06">
        <w:t xml:space="preserve">the missing </w:t>
      </w:r>
      <w:r w:rsidR="006C5747">
        <w:t>class</w:t>
      </w:r>
      <w:r w:rsidR="004F4B46">
        <w:t>(</w:t>
      </w:r>
      <w:r w:rsidR="006C5747">
        <w:t>es</w:t>
      </w:r>
      <w:r w:rsidR="004F4B46">
        <w:t>)</w:t>
      </w:r>
      <w:r w:rsidR="00EC5C98" w:rsidRPr="00B76A06">
        <w:t xml:space="preserve"> </w:t>
      </w:r>
      <w:r w:rsidRPr="00B76A06">
        <w:t xml:space="preserve">in the </w:t>
      </w:r>
      <w:r w:rsidR="00ED42AC" w:rsidRPr="00B76A06">
        <w:t>data set</w:t>
      </w:r>
      <w:r w:rsidRPr="00B76A06">
        <w:t>.</w:t>
      </w:r>
      <w:r w:rsidR="00E34AAC" w:rsidRPr="00B76A06">
        <w:t xml:space="preserve"> </w:t>
      </w:r>
    </w:p>
    <w:p w14:paraId="5FCB14B6" w14:textId="5E8C5C20" w:rsidR="00EA04B7" w:rsidRPr="00B76A06" w:rsidRDefault="00EA04B7" w:rsidP="000941DE">
      <w:pPr>
        <w:pStyle w:val="00ICRPnumberedparagraph"/>
      </w:pPr>
      <w:r w:rsidRPr="00B76A06">
        <w:t xml:space="preserve">Table 4.7 provides an overall comparison of the </w:t>
      </w:r>
      <w:r w:rsidR="006B055A" w:rsidRPr="00B76A06">
        <w:t>additional</w:t>
      </w:r>
      <w:r w:rsidR="00B67A95" w:rsidRPr="00B76A06">
        <w:t xml:space="preserve"> </w:t>
      </w:r>
      <w:r w:rsidRPr="00B76A06">
        <w:t>values</w:t>
      </w:r>
      <w:r w:rsidR="00722095" w:rsidRPr="00B76A06">
        <w:t xml:space="preserve"> (</w:t>
      </w:r>
      <w:proofErr w:type="spellStart"/>
      <w:r w:rsidR="00722095" w:rsidRPr="00B76A06">
        <w:t>DCRL</w:t>
      </w:r>
      <w:r w:rsidR="007F1C97" w:rsidRPr="00B76A06">
        <w:rPr>
          <w:vertAlign w:val="subscript"/>
        </w:rPr>
        <w:t>Class</w:t>
      </w:r>
      <w:proofErr w:type="spellEnd"/>
      <w:r w:rsidR="00A10ADB" w:rsidRPr="00B76A06">
        <w:rPr>
          <w:vertAlign w:val="subscript"/>
        </w:rPr>
        <w:t xml:space="preserve"> or </w:t>
      </w:r>
      <w:r w:rsidR="007F1C97" w:rsidRPr="00B76A06">
        <w:rPr>
          <w:vertAlign w:val="subscript"/>
        </w:rPr>
        <w:t>Phylum</w:t>
      </w:r>
      <w:r w:rsidR="007F1C97" w:rsidRPr="00B76A06">
        <w:t xml:space="preserve"> or </w:t>
      </w:r>
      <w:r w:rsidR="00A90BCA" w:rsidRPr="00B76A06">
        <w:t>DCRL defined</w:t>
      </w:r>
      <w:r w:rsidR="00951507" w:rsidRPr="00B76A06">
        <w:t xml:space="preserve"> for </w:t>
      </w:r>
      <w:r w:rsidR="007F1C97" w:rsidRPr="00B76A06">
        <w:t>broad groups</w:t>
      </w:r>
      <w:r w:rsidR="00722095" w:rsidRPr="00B76A06">
        <w:t>)</w:t>
      </w:r>
      <w:r w:rsidRPr="00B76A06">
        <w:t xml:space="preserve"> with the existing </w:t>
      </w:r>
      <w:r w:rsidR="006B055A" w:rsidRPr="00B76A06">
        <w:t xml:space="preserve">ones </w:t>
      </w:r>
      <w:r w:rsidR="00722095" w:rsidRPr="00B76A06">
        <w:t>(</w:t>
      </w:r>
      <w:proofErr w:type="spellStart"/>
      <w:r w:rsidR="00722095" w:rsidRPr="00B76A06">
        <w:t>DCRL</w:t>
      </w:r>
      <w:r w:rsidR="00951507" w:rsidRPr="00B76A06">
        <w:rPr>
          <w:vertAlign w:val="subscript"/>
        </w:rPr>
        <w:t>Family</w:t>
      </w:r>
      <w:proofErr w:type="spellEnd"/>
      <w:r w:rsidR="00722095" w:rsidRPr="00B76A06">
        <w:t>)</w:t>
      </w:r>
      <w:r w:rsidRPr="00B76A06">
        <w:t xml:space="preserve">. The </w:t>
      </w:r>
      <w:r w:rsidR="00722095" w:rsidRPr="00B76A06">
        <w:t xml:space="preserve">two sets of </w:t>
      </w:r>
      <w:r w:rsidRPr="00B76A06">
        <w:t xml:space="preserve">values are not directly comparable because they cover different ranges of diversity and sensitivity (species and endpoints) and are derived </w:t>
      </w:r>
      <w:r w:rsidR="00590634">
        <w:t>using</w:t>
      </w:r>
      <w:r w:rsidR="00590634" w:rsidRPr="00B76A06">
        <w:t xml:space="preserve"> </w:t>
      </w:r>
      <w:r w:rsidRPr="00B76A06">
        <w:t>two different approaches</w:t>
      </w:r>
      <w:r w:rsidR="00590634">
        <w:t xml:space="preserve">. </w:t>
      </w:r>
      <w:r w:rsidR="006B055A" w:rsidRPr="00B76A06">
        <w:t xml:space="preserve">Additionally, </w:t>
      </w:r>
      <w:r w:rsidRPr="00B76A06">
        <w:t xml:space="preserve">the quality and quantity of underlying </w:t>
      </w:r>
      <w:r w:rsidR="006B055A" w:rsidRPr="00B76A06">
        <w:t>effect</w:t>
      </w:r>
      <w:r w:rsidR="00EA25FC">
        <w:t>s</w:t>
      </w:r>
      <w:r w:rsidR="006B055A" w:rsidRPr="00B76A06">
        <w:t xml:space="preserve"> </w:t>
      </w:r>
      <w:r w:rsidR="00ED42AC" w:rsidRPr="00B76A06">
        <w:t xml:space="preserve">data </w:t>
      </w:r>
      <w:r w:rsidR="005B23ED">
        <w:t xml:space="preserve">is used in the </w:t>
      </w:r>
      <w:r w:rsidR="00EA25FC">
        <w:t>proposed</w:t>
      </w:r>
      <w:r w:rsidR="00EA25FC" w:rsidRPr="00B76A06">
        <w:t xml:space="preserve"> </w:t>
      </w:r>
      <w:r w:rsidR="006B055A" w:rsidRPr="00B76A06">
        <w:t xml:space="preserve">methodology </w:t>
      </w:r>
      <w:r w:rsidRPr="00B76A06">
        <w:t xml:space="preserve">to </w:t>
      </w:r>
      <w:r w:rsidR="005B23ED">
        <w:t xml:space="preserve">determine an </w:t>
      </w:r>
      <w:r w:rsidRPr="00B76A06">
        <w:t>EF (from 1 to 5</w:t>
      </w:r>
      <w:r w:rsidR="006B055A" w:rsidRPr="00B76A06">
        <w:t xml:space="preserve"> for </w:t>
      </w:r>
      <w:proofErr w:type="spellStart"/>
      <w:r w:rsidR="006B055A" w:rsidRPr="00B76A06">
        <w:t>DCRL</w:t>
      </w:r>
      <w:r w:rsidR="006B055A" w:rsidRPr="00B76A06">
        <w:rPr>
          <w:vertAlign w:val="subscript"/>
        </w:rPr>
        <w:t>Class</w:t>
      </w:r>
      <w:proofErr w:type="spellEnd"/>
      <w:r w:rsidR="00A10ADB" w:rsidRPr="00B76A06">
        <w:t xml:space="preserve"> </w:t>
      </w:r>
      <w:r w:rsidR="00A10ADB" w:rsidRPr="00B76A06">
        <w:rPr>
          <w:vertAlign w:val="subscript"/>
        </w:rPr>
        <w:t xml:space="preserve">or </w:t>
      </w:r>
      <w:r w:rsidR="006B055A" w:rsidRPr="00B76A06">
        <w:rPr>
          <w:vertAlign w:val="subscript"/>
        </w:rPr>
        <w:t>Phylum</w:t>
      </w:r>
      <w:r w:rsidR="006B055A" w:rsidRPr="00B76A06">
        <w:t xml:space="preserve">; up to 10 for DCRL </w:t>
      </w:r>
      <w:r w:rsidR="006F7952">
        <w:t>to account for uncertainty</w:t>
      </w:r>
      <w:r w:rsidR="006B055A" w:rsidRPr="00B76A06">
        <w:t xml:space="preserve"> in situations where radiosensitivity of organisms of interest is </w:t>
      </w:r>
      <w:r w:rsidR="007F6499">
        <w:t>in</w:t>
      </w:r>
      <w:r w:rsidR="006B055A" w:rsidRPr="00B76A06">
        <w:t>sufficient</w:t>
      </w:r>
      <w:r w:rsidR="007F6499">
        <w:t>ly known</w:t>
      </w:r>
      <w:r w:rsidR="006B055A" w:rsidRPr="00B76A06">
        <w:t xml:space="preserve"> at the level of</w:t>
      </w:r>
      <w:r w:rsidR="000E7BB0" w:rsidRPr="00B76A06">
        <w:t xml:space="preserve"> </w:t>
      </w:r>
      <w:r w:rsidR="006C5747">
        <w:t>class</w:t>
      </w:r>
      <w:r w:rsidR="006B055A" w:rsidRPr="00B76A06">
        <w:t xml:space="preserve"> or </w:t>
      </w:r>
      <w:r w:rsidR="006C5747">
        <w:t>phylum</w:t>
      </w:r>
      <w:r w:rsidR="005B23ED">
        <w:t>)</w:t>
      </w:r>
      <w:r w:rsidR="006812AD">
        <w:t>,</w:t>
      </w:r>
      <w:r w:rsidRPr="00B76A06">
        <w:t xml:space="preserve"> whereas </w:t>
      </w:r>
      <w:r w:rsidR="005B23ED">
        <w:t xml:space="preserve">the </w:t>
      </w:r>
      <w:r w:rsidRPr="00B76A06">
        <w:t xml:space="preserve">bands of </w:t>
      </w:r>
      <w:proofErr w:type="spellStart"/>
      <w:r w:rsidRPr="00B76A06">
        <w:t>DCRL</w:t>
      </w:r>
      <w:r w:rsidR="006B055A" w:rsidRPr="00B76A06">
        <w:rPr>
          <w:vertAlign w:val="subscript"/>
        </w:rPr>
        <w:t>Family</w:t>
      </w:r>
      <w:proofErr w:type="spellEnd"/>
      <w:r w:rsidRPr="00B76A06">
        <w:t xml:space="preserve"> </w:t>
      </w:r>
      <w:r w:rsidR="005B23ED">
        <w:t xml:space="preserve">were set using </w:t>
      </w:r>
      <w:r w:rsidRPr="00B76A06">
        <w:t>one order of magnitude.</w:t>
      </w:r>
    </w:p>
    <w:p w14:paraId="20DD5318" w14:textId="656EA264" w:rsidR="00263B40" w:rsidRDefault="005B23ED" w:rsidP="000941DE">
      <w:pPr>
        <w:pStyle w:val="00ICRPnumberedparagraph"/>
      </w:pPr>
      <w:bookmarkStart w:id="93" w:name="_Hlk192077279"/>
      <w:r w:rsidRPr="00606B5B">
        <w:t>Importantly,</w:t>
      </w:r>
      <w:r w:rsidR="009C50D3">
        <w:t xml:space="preserve"> </w:t>
      </w:r>
      <w:r w:rsidR="00755FFF" w:rsidRPr="00B76A06">
        <w:t>the two approaches</w:t>
      </w:r>
      <w:r w:rsidR="00E6379A">
        <w:t xml:space="preserve"> used</w:t>
      </w:r>
      <w:r w:rsidR="00755FFF" w:rsidRPr="00B76A06">
        <w:t xml:space="preserve"> to determin</w:t>
      </w:r>
      <w:r w:rsidR="00E6379A">
        <w:t>e</w:t>
      </w:r>
      <w:r w:rsidR="00755FFF" w:rsidRPr="00B76A06">
        <w:t xml:space="preserve"> DCRLs do not </w:t>
      </w:r>
      <w:r>
        <w:t xml:space="preserve">result in major </w:t>
      </w:r>
      <w:r w:rsidR="00E6379A">
        <w:t xml:space="preserve">differences </w:t>
      </w:r>
      <w:r>
        <w:t xml:space="preserve">to </w:t>
      </w:r>
      <w:r w:rsidR="00755FFF" w:rsidRPr="00B76A06">
        <w:t>the</w:t>
      </w:r>
      <w:r w:rsidR="00E6379A">
        <w:t>ir</w:t>
      </w:r>
      <w:r w:rsidR="00755FFF" w:rsidRPr="00B76A06">
        <w:t xml:space="preserve"> values</w:t>
      </w:r>
      <w:r w:rsidR="000534F2" w:rsidRPr="00B76A06">
        <w:t xml:space="preserve"> </w:t>
      </w:r>
      <w:r>
        <w:t>(Table 4.7</w:t>
      </w:r>
      <w:r w:rsidR="004019D0">
        <w:t xml:space="preserve"> and Figs</w:t>
      </w:r>
      <w:r w:rsidR="000941DE">
        <w:rPr>
          <w:rFonts w:eastAsiaTheme="minorEastAsia" w:hint="eastAsia"/>
        </w:rPr>
        <w:t>.</w:t>
      </w:r>
      <w:r w:rsidR="004019D0">
        <w:t xml:space="preserve"> 4.2a-h</w:t>
      </w:r>
      <w:r>
        <w:t>)</w:t>
      </w:r>
      <w:r w:rsidR="00755FFF" w:rsidRPr="00B76A06">
        <w:t xml:space="preserve">. </w:t>
      </w:r>
      <w:r w:rsidR="00E6379A">
        <w:t>The lower</w:t>
      </w:r>
      <w:r w:rsidR="00B63D4D">
        <w:t xml:space="preserve"> bound</w:t>
      </w:r>
      <w:r w:rsidR="00E6379A">
        <w:t>ary</w:t>
      </w:r>
      <w:r w:rsidR="00B63D4D">
        <w:t xml:space="preserve"> of </w:t>
      </w:r>
      <w:proofErr w:type="spellStart"/>
      <w:r w:rsidR="00B63D4D">
        <w:t>DCRL</w:t>
      </w:r>
      <w:r w:rsidR="00B63D4D" w:rsidRPr="00F2009D">
        <w:rPr>
          <w:vertAlign w:val="subscript"/>
        </w:rPr>
        <w:t>Class</w:t>
      </w:r>
      <w:proofErr w:type="spellEnd"/>
      <w:r w:rsidR="00B63D4D" w:rsidRPr="00F2009D">
        <w:rPr>
          <w:vertAlign w:val="subscript"/>
        </w:rPr>
        <w:t xml:space="preserve"> or Phylum</w:t>
      </w:r>
      <w:r w:rsidR="00B63D4D">
        <w:t xml:space="preserve"> </w:t>
      </w:r>
      <w:r w:rsidR="00E6379A">
        <w:t>or</w:t>
      </w:r>
      <w:r w:rsidR="00B63D4D">
        <w:t xml:space="preserve"> broad group</w:t>
      </w:r>
      <w:r w:rsidR="00E6379A">
        <w:t xml:space="preserve"> value</w:t>
      </w:r>
      <w:r w:rsidR="00B63D4D">
        <w:t>s,</w:t>
      </w:r>
      <w:r w:rsidR="00755FFF" w:rsidRPr="00B76A06">
        <w:t xml:space="preserve"> </w:t>
      </w:r>
      <w:r w:rsidR="00E6379A">
        <w:t>are higher than the</w:t>
      </w:r>
      <w:r w:rsidR="00516703">
        <w:t xml:space="preserve"> corresponding</w:t>
      </w:r>
      <w:r w:rsidR="00E6379A">
        <w:t xml:space="preserve"> </w:t>
      </w:r>
      <w:proofErr w:type="spellStart"/>
      <w:r w:rsidR="00E6379A">
        <w:t>DCRL</w:t>
      </w:r>
      <w:r w:rsidR="00E6379A" w:rsidRPr="00F2009D">
        <w:rPr>
          <w:vertAlign w:val="subscript"/>
        </w:rPr>
        <w:t>Family</w:t>
      </w:r>
      <w:proofErr w:type="spellEnd"/>
      <w:r w:rsidR="00E6379A" w:rsidRPr="00F2009D">
        <w:t xml:space="preserve"> values</w:t>
      </w:r>
      <w:r w:rsidR="00E166D4">
        <w:t>,</w:t>
      </w:r>
      <w:r w:rsidR="00E6379A" w:rsidRPr="00F2009D">
        <w:t xml:space="preserve"> </w:t>
      </w:r>
      <w:r w:rsidR="004A7142">
        <w:t>except for bee/</w:t>
      </w:r>
      <w:r w:rsidR="000248E5">
        <w:t>i</w:t>
      </w:r>
      <w:r w:rsidR="004A7142">
        <w:t>n</w:t>
      </w:r>
      <w:r w:rsidR="000248E5">
        <w:t>vertebrates (as there is no value for Insects)</w:t>
      </w:r>
      <w:r w:rsidR="004A7142">
        <w:t>, crab/Crustaceans and earthworm/Worms</w:t>
      </w:r>
      <w:r w:rsidR="00E6379A">
        <w:t>.</w:t>
      </w:r>
      <w:r w:rsidR="004A7142">
        <w:t xml:space="preserve"> </w:t>
      </w:r>
      <w:r w:rsidR="00E6379A">
        <w:t xml:space="preserve">This </w:t>
      </w:r>
      <w:r w:rsidR="00E14464">
        <w:t>reflect</w:t>
      </w:r>
      <w:r w:rsidR="00E6379A">
        <w:t>s</w:t>
      </w:r>
      <w:r w:rsidR="00E14464">
        <w:t xml:space="preserve"> reduced uncertainty </w:t>
      </w:r>
      <w:r w:rsidR="00E6379A">
        <w:t>and</w:t>
      </w:r>
      <w:r w:rsidR="002B6DF6">
        <w:t xml:space="preserve"> the use of more data to inform radiosensitivity</w:t>
      </w:r>
      <w:r w:rsidR="00755FFF" w:rsidRPr="00B76A06">
        <w:t xml:space="preserve">. </w:t>
      </w:r>
      <w:r w:rsidR="0025606C">
        <w:t xml:space="preserve">For </w:t>
      </w:r>
      <w:r w:rsidR="002B6DF6">
        <w:t xml:space="preserve">the reference </w:t>
      </w:r>
      <w:r w:rsidR="0025606C">
        <w:t>bee, crab and earthworm</w:t>
      </w:r>
      <w:r w:rsidR="00272140">
        <w:t xml:space="preserve">, </w:t>
      </w:r>
      <w:r w:rsidR="0025606C">
        <w:t xml:space="preserve">the </w:t>
      </w:r>
      <w:r w:rsidR="00E6379A">
        <w:t xml:space="preserve">lower boundary of the </w:t>
      </w:r>
      <w:proofErr w:type="spellStart"/>
      <w:r w:rsidR="00686F7A">
        <w:t>DCRL</w:t>
      </w:r>
      <w:r w:rsidR="00686F7A" w:rsidRPr="00F2009D">
        <w:rPr>
          <w:vertAlign w:val="subscript"/>
        </w:rPr>
        <w:t>Class</w:t>
      </w:r>
      <w:proofErr w:type="spellEnd"/>
      <w:r w:rsidR="00686F7A" w:rsidRPr="00F2009D">
        <w:rPr>
          <w:vertAlign w:val="subscript"/>
        </w:rPr>
        <w:t xml:space="preserve"> or Phylum</w:t>
      </w:r>
      <w:r w:rsidR="00686F7A">
        <w:t xml:space="preserve"> </w:t>
      </w:r>
      <w:r w:rsidR="000248E5">
        <w:t xml:space="preserve">or broad group of invertebrates </w:t>
      </w:r>
      <w:r w:rsidR="00E6379A">
        <w:t>are lower by</w:t>
      </w:r>
      <w:r w:rsidR="00686F7A">
        <w:t xml:space="preserve"> ca. one order of magnitude</w:t>
      </w:r>
      <w:r w:rsidR="00E14464">
        <w:t xml:space="preserve"> than</w:t>
      </w:r>
      <w:r w:rsidR="002B6DF6">
        <w:t xml:space="preserve"> th</w:t>
      </w:r>
      <w:r w:rsidR="006B2BE1">
        <w:t>ose of the</w:t>
      </w:r>
      <w:r w:rsidR="002B6DF6">
        <w:t xml:space="preserve"> corresponding </w:t>
      </w:r>
      <w:proofErr w:type="spellStart"/>
      <w:r w:rsidR="002B6DF6">
        <w:t>RAP</w:t>
      </w:r>
      <w:r w:rsidR="002B6DF6" w:rsidRPr="00F2009D">
        <w:rPr>
          <w:vertAlign w:val="subscript"/>
        </w:rPr>
        <w:t>Family</w:t>
      </w:r>
      <w:proofErr w:type="spellEnd"/>
      <w:r w:rsidR="00E14464">
        <w:t xml:space="preserve"> </w:t>
      </w:r>
      <w:r w:rsidR="00755FFF" w:rsidRPr="00B76A06">
        <w:t xml:space="preserve">in </w:t>
      </w:r>
      <w:r w:rsidR="00755FFF" w:rsidRPr="002B6DF6">
        <w:rPr>
          <w:i/>
          <w:iCs/>
        </w:rPr>
        <w:t>Publication 108</w:t>
      </w:r>
      <w:r w:rsidR="00755FFF" w:rsidRPr="00B76A06">
        <w:t xml:space="preserve">. </w:t>
      </w:r>
      <w:r w:rsidR="00E166D4">
        <w:t>This</w:t>
      </w:r>
      <w:r w:rsidR="00E14464">
        <w:t xml:space="preserve"> is because of the </w:t>
      </w:r>
      <w:r w:rsidR="00B44C5A">
        <w:t xml:space="preserve">paucity (or lack of) </w:t>
      </w:r>
      <w:r w:rsidR="000534F2" w:rsidRPr="00B76A06">
        <w:t xml:space="preserve">data </w:t>
      </w:r>
      <w:r w:rsidR="00E14464">
        <w:t xml:space="preserve">available to </w:t>
      </w:r>
      <w:r w:rsidR="000534F2" w:rsidRPr="00B76A06">
        <w:t xml:space="preserve">inform </w:t>
      </w:r>
      <w:r w:rsidR="00E14464">
        <w:lastRenderedPageBreak/>
        <w:t xml:space="preserve">the </w:t>
      </w:r>
      <w:proofErr w:type="spellStart"/>
      <w:r w:rsidR="000534F2" w:rsidRPr="00B76A06">
        <w:t>DCRL</w:t>
      </w:r>
      <w:r w:rsidR="00686F7A" w:rsidRPr="00F2009D">
        <w:rPr>
          <w:vertAlign w:val="subscript"/>
        </w:rPr>
        <w:t>Family</w:t>
      </w:r>
      <w:proofErr w:type="spellEnd"/>
      <w:r w:rsidR="00E14464">
        <w:t xml:space="preserve"> </w:t>
      </w:r>
      <w:r w:rsidR="00686F7A">
        <w:t>estimation</w:t>
      </w:r>
      <w:r w:rsidR="00E14464">
        <w:t>.</w:t>
      </w:r>
      <w:r w:rsidR="002B6DF6">
        <w:t xml:space="preserve"> </w:t>
      </w:r>
      <w:r w:rsidR="004A7142">
        <w:t>M</w:t>
      </w:r>
      <w:r w:rsidR="002B6DF6">
        <w:t xml:space="preserve">ore </w:t>
      </w:r>
      <w:r w:rsidR="004A7142">
        <w:t xml:space="preserve">effects </w:t>
      </w:r>
      <w:r w:rsidR="002B6DF6">
        <w:t xml:space="preserve">data combined with </w:t>
      </w:r>
      <w:r w:rsidR="00E166D4">
        <w:t>the</w:t>
      </w:r>
      <w:r w:rsidR="002B6DF6">
        <w:t xml:space="preserve"> statistical analysis</w:t>
      </w:r>
      <w:r w:rsidR="004A7142">
        <w:t xml:space="preserve"> proposed in this </w:t>
      </w:r>
      <w:r w:rsidR="003C357B">
        <w:t>publication</w:t>
      </w:r>
      <w:r w:rsidR="004A7142">
        <w:t>,</w:t>
      </w:r>
      <w:r w:rsidR="002B6DF6">
        <w:t xml:space="preserve"> reduce</w:t>
      </w:r>
      <w:r w:rsidR="00E166D4">
        <w:t>s</w:t>
      </w:r>
      <w:r w:rsidR="002B6DF6">
        <w:t xml:space="preserve"> uncertainty in the </w:t>
      </w:r>
      <w:proofErr w:type="spellStart"/>
      <w:r w:rsidR="002B6DF6">
        <w:t>DCRL</w:t>
      </w:r>
      <w:r w:rsidR="002B6DF6" w:rsidRPr="00F2009D">
        <w:rPr>
          <w:vertAlign w:val="subscript"/>
        </w:rPr>
        <w:t>Class</w:t>
      </w:r>
      <w:proofErr w:type="spellEnd"/>
      <w:r w:rsidR="002B6DF6" w:rsidRPr="00F2009D">
        <w:rPr>
          <w:vertAlign w:val="subscript"/>
        </w:rPr>
        <w:t xml:space="preserve"> or Phylum</w:t>
      </w:r>
      <w:r w:rsidR="002B6DF6">
        <w:t xml:space="preserve"> or broad group of </w:t>
      </w:r>
      <w:r w:rsidR="00E166D4">
        <w:t>i</w:t>
      </w:r>
      <w:r w:rsidR="002B6DF6">
        <w:t>nvertebrates.</w:t>
      </w:r>
    </w:p>
    <w:p w14:paraId="2F850D75" w14:textId="714E6807" w:rsidR="003C357B" w:rsidRPr="00B76A06" w:rsidRDefault="003C357B" w:rsidP="00DE19DF">
      <w:pPr>
        <w:pStyle w:val="00ICRPnumberedparagraph"/>
      </w:pPr>
      <w:r w:rsidRPr="002E36C0">
        <w:t>A pragmatic conclusion</w:t>
      </w:r>
      <w:r>
        <w:t xml:space="preserve"> </w:t>
      </w:r>
      <w:r w:rsidR="00274A1F">
        <w:t>from</w:t>
      </w:r>
      <w:r>
        <w:t xml:space="preserve"> this comparison is that</w:t>
      </w:r>
      <w:r w:rsidR="00274A1F">
        <w:t>,</w:t>
      </w:r>
      <w:r>
        <w:t xml:space="preserve"> for most groups, the differences </w:t>
      </w:r>
      <w:r w:rsidR="00274A1F">
        <w:t xml:space="preserve">in DCRLs, </w:t>
      </w:r>
      <w:r>
        <w:t>are minor (maximum of ca. one order of magnitude)</w:t>
      </w:r>
      <w:r w:rsidR="00027A04">
        <w:t xml:space="preserve">. </w:t>
      </w:r>
      <w:r w:rsidR="001A6AF5">
        <w:t xml:space="preserve">This means that </w:t>
      </w:r>
      <w:r w:rsidR="00274A1F">
        <w:t xml:space="preserve">assessors may use them indifferently for </w:t>
      </w:r>
      <w:r w:rsidR="000D5329">
        <w:t xml:space="preserve">screening </w:t>
      </w:r>
      <w:r w:rsidR="001A6AF5">
        <w:t xml:space="preserve">impact </w:t>
      </w:r>
      <w:r w:rsidR="000D5329">
        <w:t>assessment</w:t>
      </w:r>
      <w:r w:rsidR="00A63BA7">
        <w:t xml:space="preserve">s, </w:t>
      </w:r>
      <w:r w:rsidR="001A6AF5">
        <w:t>particularly when</w:t>
      </w:r>
      <w:r w:rsidR="000D5329">
        <w:t xml:space="preserve"> related to </w:t>
      </w:r>
      <w:r w:rsidR="00274A1F">
        <w:t>planned exposure situation</w:t>
      </w:r>
      <w:r w:rsidR="00A63BA7">
        <w:t>s</w:t>
      </w:r>
      <w:r w:rsidR="001A6AF5">
        <w:t xml:space="preserve"> (</w:t>
      </w:r>
      <w:proofErr w:type="gramStart"/>
      <w:r w:rsidR="001A6AF5">
        <w:t>as long as</w:t>
      </w:r>
      <w:proofErr w:type="gramEnd"/>
      <w:r w:rsidR="001A6AF5">
        <w:t xml:space="preserve"> they explain their selection)</w:t>
      </w:r>
      <w:r w:rsidR="00274A1F">
        <w:t xml:space="preserve">. For </w:t>
      </w:r>
      <w:r w:rsidR="001A6AF5">
        <w:t xml:space="preserve">more </w:t>
      </w:r>
      <w:r w:rsidR="000D5329">
        <w:t>complex</w:t>
      </w:r>
      <w:r w:rsidR="00274A1F">
        <w:t xml:space="preserve"> </w:t>
      </w:r>
      <w:r w:rsidR="000D5329">
        <w:t>assessments</w:t>
      </w:r>
      <w:r w:rsidR="00A63BA7">
        <w:t xml:space="preserve"> </w:t>
      </w:r>
      <w:r w:rsidR="001A6AF5">
        <w:t>–</w:t>
      </w:r>
      <w:r w:rsidR="00A63BA7">
        <w:t xml:space="preserve"> </w:t>
      </w:r>
      <w:r w:rsidR="001A6AF5">
        <w:t xml:space="preserve">such as a detailed </w:t>
      </w:r>
      <w:r w:rsidR="000D5329">
        <w:t xml:space="preserve">radiation environmental impact assessment and/or in </w:t>
      </w:r>
      <w:r w:rsidR="00274A1F">
        <w:t xml:space="preserve">existing </w:t>
      </w:r>
      <w:r w:rsidR="000D5329">
        <w:t xml:space="preserve">exposure </w:t>
      </w:r>
      <w:r w:rsidR="00274A1F">
        <w:t xml:space="preserve">situations, </w:t>
      </w:r>
      <w:r w:rsidR="006B2BE1">
        <w:t>assessors</w:t>
      </w:r>
      <w:r w:rsidR="00274A1F">
        <w:t xml:space="preserve"> might </w:t>
      </w:r>
      <w:r w:rsidR="001A6AF5">
        <w:t xml:space="preserve">wish to </w:t>
      </w:r>
      <w:r w:rsidR="000D5329">
        <w:t xml:space="preserve">complement their </w:t>
      </w:r>
      <w:r w:rsidR="001A6AF5">
        <w:t>assessment</w:t>
      </w:r>
      <w:r w:rsidR="00274A1F">
        <w:t xml:space="preserve"> using the </w:t>
      </w:r>
      <w:proofErr w:type="spellStart"/>
      <w:r w:rsidR="001A6AF5">
        <w:t>DCRL</w:t>
      </w:r>
      <w:r w:rsidR="001A6AF5" w:rsidRPr="000744AB">
        <w:rPr>
          <w:vertAlign w:val="subscript"/>
        </w:rPr>
        <w:t>Class</w:t>
      </w:r>
      <w:proofErr w:type="spellEnd"/>
      <w:r w:rsidR="001A6AF5" w:rsidRPr="000744AB">
        <w:rPr>
          <w:vertAlign w:val="subscript"/>
        </w:rPr>
        <w:t xml:space="preserve"> or Phylum</w:t>
      </w:r>
      <w:r w:rsidR="001A6AF5">
        <w:t xml:space="preserve"> or broad groups</w:t>
      </w:r>
      <w:r w:rsidR="00A63BA7">
        <w:t xml:space="preserve">. </w:t>
      </w:r>
      <w:r w:rsidR="001A6AF5">
        <w:t>Such an approach</w:t>
      </w:r>
      <w:r w:rsidR="00A63BA7">
        <w:t xml:space="preserve"> allows for a more</w:t>
      </w:r>
      <w:r w:rsidR="00274A1F">
        <w:t xml:space="preserve"> careful consider</w:t>
      </w:r>
      <w:r w:rsidR="00A63BA7">
        <w:t>ation of</w:t>
      </w:r>
      <w:r w:rsidR="00274A1F">
        <w:t xml:space="preserve"> the appropriateness of the </w:t>
      </w:r>
      <w:proofErr w:type="spellStart"/>
      <w:proofErr w:type="gramStart"/>
      <w:r w:rsidR="00274A1F">
        <w:t>DCRL</w:t>
      </w:r>
      <w:r w:rsidR="00274A1F" w:rsidRPr="00F2009D">
        <w:rPr>
          <w:vertAlign w:val="subscript"/>
        </w:rPr>
        <w:t>Class</w:t>
      </w:r>
      <w:proofErr w:type="spellEnd"/>
      <w:proofErr w:type="gramEnd"/>
      <w:r w:rsidR="00274A1F" w:rsidRPr="00F2009D">
        <w:rPr>
          <w:vertAlign w:val="subscript"/>
        </w:rPr>
        <w:t xml:space="preserve"> or Phylum</w:t>
      </w:r>
      <w:r w:rsidR="00274A1F">
        <w:t xml:space="preserve"> or broad groups</w:t>
      </w:r>
      <w:r w:rsidR="00A63BA7">
        <w:t xml:space="preserve"> values based on their</w:t>
      </w:r>
      <w:r w:rsidR="00274A1F">
        <w:t xml:space="preserve"> underlying effects data, as this </w:t>
      </w:r>
      <w:r w:rsidR="001A6AF5">
        <w:t xml:space="preserve">can </w:t>
      </w:r>
      <w:r w:rsidR="00274A1F">
        <w:t>great</w:t>
      </w:r>
      <w:r w:rsidR="001A6AF5">
        <w:t>ly</w:t>
      </w:r>
      <w:r w:rsidR="00274A1F">
        <w:t xml:space="preserve"> reduce uncertainty.</w:t>
      </w:r>
    </w:p>
    <w:bookmarkEnd w:id="93"/>
    <w:p w14:paraId="6949B3C8" w14:textId="6D03A318" w:rsidR="00755FFF" w:rsidRPr="00B76A06" w:rsidRDefault="007511C3" w:rsidP="00DE19DF">
      <w:pPr>
        <w:pStyle w:val="00ICRPnumberedparagraph"/>
      </w:pPr>
      <w:r w:rsidRPr="00B76A06">
        <w:t xml:space="preserve">An overall comparison of the methodological and scientific knowledge used in support of the set of </w:t>
      </w:r>
      <w:proofErr w:type="spellStart"/>
      <w:r w:rsidRPr="00B76A06">
        <w:t>DCRL</w:t>
      </w:r>
      <w:r w:rsidRPr="00B76A06">
        <w:rPr>
          <w:vertAlign w:val="subscript"/>
        </w:rPr>
        <w:t>Family</w:t>
      </w:r>
      <w:proofErr w:type="spellEnd"/>
      <w:r w:rsidRPr="00B76A06">
        <w:t xml:space="preserve"> (</w:t>
      </w:r>
      <w:r w:rsidRPr="00B76A06">
        <w:rPr>
          <w:i/>
          <w:iCs/>
        </w:rPr>
        <w:t>Publication 108</w:t>
      </w:r>
      <w:r w:rsidRPr="00B76A06">
        <w:t xml:space="preserve">) and the additional </w:t>
      </w:r>
      <w:proofErr w:type="spellStart"/>
      <w:r w:rsidRPr="00B76A06">
        <w:t>DCRL</w:t>
      </w:r>
      <w:r w:rsidRPr="00B76A06">
        <w:rPr>
          <w:vertAlign w:val="subscript"/>
        </w:rPr>
        <w:t>Class</w:t>
      </w:r>
      <w:proofErr w:type="spellEnd"/>
      <w:r w:rsidRPr="00B76A06">
        <w:rPr>
          <w:vertAlign w:val="subscript"/>
        </w:rPr>
        <w:t xml:space="preserve"> or Phylum</w:t>
      </w:r>
      <w:r w:rsidRPr="00B76A06">
        <w:t xml:space="preserve"> and DCRLs for broad groups (this publication) is detailed in Tab</w:t>
      </w:r>
      <w:r w:rsidR="00E14464">
        <w:t xml:space="preserve">le </w:t>
      </w:r>
      <w:r w:rsidRPr="00B76A06">
        <w:t xml:space="preserve">4.8, </w:t>
      </w:r>
      <w:r w:rsidR="00A83E75">
        <w:t>with</w:t>
      </w:r>
      <w:r w:rsidR="00E14464" w:rsidRPr="00B76A06">
        <w:t xml:space="preserve"> </w:t>
      </w:r>
      <w:r w:rsidR="00A83E75">
        <w:t>additional</w:t>
      </w:r>
      <w:r w:rsidR="00A83E75" w:rsidRPr="00B76A06">
        <w:t xml:space="preserve"> </w:t>
      </w:r>
      <w:r w:rsidRPr="00B76A06">
        <w:t xml:space="preserve">discussion </w:t>
      </w:r>
      <w:r w:rsidR="00A83E75">
        <w:t xml:space="preserve">of </w:t>
      </w:r>
      <w:r w:rsidRPr="00B76A06">
        <w:t>uncertainties</w:t>
      </w:r>
      <w:r w:rsidR="00345E6B" w:rsidRPr="00B76A06">
        <w:t>.</w:t>
      </w:r>
    </w:p>
    <w:p w14:paraId="6F48A128" w14:textId="77777777" w:rsidR="00345E6B" w:rsidRPr="00B76A06" w:rsidRDefault="00345E6B" w:rsidP="00346C71">
      <w:pPr>
        <w:pStyle w:val="00ICRPnumberedparagraph"/>
        <w:numPr>
          <w:ilvl w:val="0"/>
          <w:numId w:val="0"/>
        </w:numPr>
        <w:ind w:left="270"/>
      </w:pPr>
    </w:p>
    <w:p w14:paraId="7D2564B7" w14:textId="2E2FCC27" w:rsidR="00EA04B7" w:rsidRPr="00B76A06" w:rsidRDefault="00EA04B7" w:rsidP="00DE19DF">
      <w:pPr>
        <w:pStyle w:val="af3"/>
      </w:pPr>
      <w:r w:rsidRPr="002E36C0">
        <w:t xml:space="preserve">Table 4.7. </w:t>
      </w:r>
      <w:r w:rsidR="003C3612" w:rsidRPr="002E36C0">
        <w:t>Proposed</w:t>
      </w:r>
      <w:r w:rsidR="003C3612">
        <w:t xml:space="preserve"> </w:t>
      </w:r>
      <w:r w:rsidRPr="00B76A06">
        <w:t>DCRL</w:t>
      </w:r>
      <w:r w:rsidR="00951507" w:rsidRPr="00B76A06">
        <w:t xml:space="preserve"> related to </w:t>
      </w:r>
      <w:proofErr w:type="spellStart"/>
      <w:r w:rsidRPr="00B76A06">
        <w:t>RAP</w:t>
      </w:r>
      <w:r w:rsidR="00EB2CA5" w:rsidRPr="00B76A06">
        <w:rPr>
          <w:vertAlign w:val="subscript"/>
        </w:rPr>
        <w:t>Class</w:t>
      </w:r>
      <w:proofErr w:type="spellEnd"/>
      <w:r w:rsidRPr="00B76A06">
        <w:rPr>
          <w:vertAlign w:val="subscript"/>
        </w:rPr>
        <w:t xml:space="preserve"> or </w:t>
      </w:r>
      <w:r w:rsidR="00EB2CA5" w:rsidRPr="00B76A06">
        <w:rPr>
          <w:vertAlign w:val="subscript"/>
        </w:rPr>
        <w:t>Phylum</w:t>
      </w:r>
      <w:r w:rsidRPr="00B76A06">
        <w:t xml:space="preserve"> (this publication) and </w:t>
      </w:r>
      <w:proofErr w:type="spellStart"/>
      <w:r w:rsidRPr="00B76A06">
        <w:t>RAP</w:t>
      </w:r>
      <w:r w:rsidR="00EB2CA5" w:rsidRPr="00B76A06">
        <w:rPr>
          <w:vertAlign w:val="subscript"/>
        </w:rPr>
        <w:t>Family</w:t>
      </w:r>
      <w:proofErr w:type="spellEnd"/>
      <w:r w:rsidRPr="00B76A06">
        <w:t xml:space="preserve"> (ICRP, 2008) with values expressed in µGy h</w:t>
      </w:r>
      <w:r w:rsidRPr="00B76A06">
        <w:rPr>
          <w:vertAlign w:val="superscript"/>
        </w:rPr>
        <w:t>-1</w:t>
      </w:r>
      <w:r w:rsidRPr="00B76A06">
        <w:t>.</w:t>
      </w:r>
      <w:r w:rsidR="000534F2" w:rsidRPr="00B76A06">
        <w:t xml:space="preserve"> </w:t>
      </w:r>
      <w:proofErr w:type="spellStart"/>
      <w:r w:rsidR="000534F2" w:rsidRPr="00B76A06">
        <w:t>RAP</w:t>
      </w:r>
      <w:r w:rsidR="000534F2" w:rsidRPr="00B76A06">
        <w:rPr>
          <w:vertAlign w:val="subscript"/>
        </w:rPr>
        <w:t>Family</w:t>
      </w:r>
      <w:proofErr w:type="spellEnd"/>
      <w:r w:rsidR="000534F2" w:rsidRPr="00B76A06">
        <w:t xml:space="preserve"> </w:t>
      </w:r>
      <w:r w:rsidR="000534F2" w:rsidRPr="00B76A06">
        <w:rPr>
          <w:i/>
          <w:iCs/>
        </w:rPr>
        <w:t>in italics</w:t>
      </w:r>
      <w:r w:rsidR="000534F2" w:rsidRPr="00B76A06">
        <w:t xml:space="preserve"> indicates where there was no information to document the </w:t>
      </w:r>
      <w:proofErr w:type="spellStart"/>
      <w:r w:rsidR="000534F2" w:rsidRPr="00B76A06">
        <w:t>DCRL</w:t>
      </w:r>
      <w:r w:rsidR="000534F2" w:rsidRPr="00B76A06">
        <w:rPr>
          <w:vertAlign w:val="subscript"/>
        </w:rPr>
        <w:t>Family</w:t>
      </w:r>
      <w:proofErr w:type="spellEnd"/>
      <w:r w:rsidR="000534F2" w:rsidRPr="00B76A06">
        <w:t xml:space="preserve"> range. </w:t>
      </w:r>
      <w:proofErr w:type="spellStart"/>
      <w:r w:rsidR="000534F2" w:rsidRPr="00B76A06">
        <w:t>RAP</w:t>
      </w:r>
      <w:r w:rsidR="000534F2" w:rsidRPr="00B76A06">
        <w:rPr>
          <w:vertAlign w:val="subscript"/>
        </w:rPr>
        <w:t>Class</w:t>
      </w:r>
      <w:proofErr w:type="spellEnd"/>
      <w:r w:rsidR="000534F2" w:rsidRPr="00B76A06">
        <w:rPr>
          <w:vertAlign w:val="subscript"/>
        </w:rPr>
        <w:t xml:space="preserve"> or </w:t>
      </w:r>
      <w:r w:rsidR="00FD76C3" w:rsidRPr="00B76A06">
        <w:rPr>
          <w:vertAlign w:val="subscript"/>
        </w:rPr>
        <w:t>P</w:t>
      </w:r>
      <w:r w:rsidR="000534F2" w:rsidRPr="00B76A06">
        <w:rPr>
          <w:vertAlign w:val="subscript"/>
        </w:rPr>
        <w:t>hylum</w:t>
      </w:r>
      <w:r w:rsidR="000534F2" w:rsidRPr="00B76A06">
        <w:t xml:space="preserve"> </w:t>
      </w:r>
      <w:r w:rsidR="000534F2" w:rsidRPr="00B76A06">
        <w:rPr>
          <w:i/>
          <w:iCs/>
        </w:rPr>
        <w:t>in italics</w:t>
      </w:r>
      <w:r w:rsidR="000534F2" w:rsidRPr="00B76A06">
        <w:t xml:space="preserve"> means that the EF </w:t>
      </w:r>
      <w:r w:rsidR="00810E7F" w:rsidRPr="00B76A06">
        <w:t>applied to the 5</w:t>
      </w:r>
      <w:r w:rsidR="00810E7F" w:rsidRPr="00B76A06">
        <w:rPr>
          <w:vertAlign w:val="superscript"/>
        </w:rPr>
        <w:t>th</w:t>
      </w:r>
      <w:r w:rsidR="00810E7F" w:rsidRPr="00B76A06">
        <w:t xml:space="preserve"> percentile </w:t>
      </w:r>
      <w:r w:rsidR="000534F2" w:rsidRPr="00B76A06">
        <w:t xml:space="preserve">was </w:t>
      </w:r>
      <w:r w:rsidR="00810E7F" w:rsidRPr="00B76A06">
        <w:t>equal to 4 or 5</w:t>
      </w:r>
      <w:r w:rsidR="00A3761E">
        <w:t xml:space="preserve"> (high uncertainty)</w:t>
      </w:r>
      <w:r w:rsidR="00810E7F" w:rsidRPr="00B76A06">
        <w:t>, all others being scored at 3 (intermediate uncertainty).</w:t>
      </w:r>
      <w:r w:rsidR="00E664AB" w:rsidRPr="00B76A06">
        <w:t xml:space="preserve"> A</w:t>
      </w:r>
      <w:r w:rsidR="00810E7F" w:rsidRPr="00B76A06">
        <w:t xml:space="preserve"> highe</w:t>
      </w:r>
      <w:r w:rsidR="00E664AB" w:rsidRPr="00B76A06">
        <w:t>r EF of 10 (for high</w:t>
      </w:r>
      <w:r w:rsidR="00A3761E">
        <w:t>er</w:t>
      </w:r>
      <w:r w:rsidR="00810E7F" w:rsidRPr="00B76A06">
        <w:t xml:space="preserve"> uncertainty</w:t>
      </w:r>
      <w:r w:rsidR="00E664AB" w:rsidRPr="00B76A06">
        <w:t>)</w:t>
      </w:r>
      <w:r w:rsidR="00810E7F" w:rsidRPr="00B76A06">
        <w:t xml:space="preserve"> </w:t>
      </w:r>
      <w:r w:rsidR="00975B63" w:rsidRPr="00B76A06">
        <w:t>was applied to obtain the lower end of broad group’s DCRL. The use of broad group’s DCRLs is recommended in situations where</w:t>
      </w:r>
      <w:r w:rsidR="00810E7F" w:rsidRPr="00B76A06">
        <w:t xml:space="preserve"> data on class or phylum do not exist.</w:t>
      </w:r>
    </w:p>
    <w:tbl>
      <w:tblPr>
        <w:tblW w:w="9070" w:type="dxa"/>
        <w:tblLayout w:type="fixed"/>
        <w:tblLook w:val="04A0" w:firstRow="1" w:lastRow="0" w:firstColumn="1" w:lastColumn="0" w:noHBand="0" w:noVBand="1"/>
      </w:tblPr>
      <w:tblGrid>
        <w:gridCol w:w="1587"/>
        <w:gridCol w:w="1304"/>
        <w:gridCol w:w="737"/>
        <w:gridCol w:w="2268"/>
        <w:gridCol w:w="1757"/>
        <w:gridCol w:w="1417"/>
      </w:tblGrid>
      <w:tr w:rsidR="00E723BA" w:rsidRPr="00E723BA" w14:paraId="1047F54C" w14:textId="070B4929" w:rsidTr="00E723BA">
        <w:trPr>
          <w:trHeight w:val="288"/>
        </w:trPr>
        <w:tc>
          <w:tcPr>
            <w:tcW w:w="1587" w:type="dxa"/>
            <w:tcBorders>
              <w:top w:val="single" w:sz="4" w:space="0" w:color="auto"/>
              <w:left w:val="nil"/>
              <w:bottom w:val="single" w:sz="4" w:space="0" w:color="auto"/>
              <w:right w:val="nil"/>
            </w:tcBorders>
            <w:vAlign w:val="bottom"/>
          </w:tcPr>
          <w:p w14:paraId="6BE25A17" w14:textId="21F5B1C3" w:rsidR="00686F7A" w:rsidRPr="00E723BA" w:rsidRDefault="00686F7A" w:rsidP="00E723BA">
            <w:pPr>
              <w:ind w:left="220" w:hangingChars="100" w:hanging="220"/>
              <w:jc w:val="both"/>
              <w:rPr>
                <w:bCs/>
                <w:color w:val="000000"/>
                <w:sz w:val="22"/>
                <w:szCs w:val="22"/>
              </w:rPr>
            </w:pPr>
            <w:proofErr w:type="spellStart"/>
            <w:r w:rsidRPr="00E723BA">
              <w:rPr>
                <w:bCs/>
                <w:color w:val="000000"/>
                <w:sz w:val="22"/>
                <w:szCs w:val="22"/>
              </w:rPr>
              <w:t>RAP</w:t>
            </w:r>
            <w:r w:rsidRPr="00E723BA">
              <w:rPr>
                <w:bCs/>
                <w:color w:val="000000"/>
                <w:sz w:val="22"/>
                <w:szCs w:val="22"/>
                <w:vertAlign w:val="subscript"/>
              </w:rPr>
              <w:t>Family</w:t>
            </w:r>
            <w:proofErr w:type="spellEnd"/>
          </w:p>
        </w:tc>
        <w:tc>
          <w:tcPr>
            <w:tcW w:w="1304" w:type="dxa"/>
            <w:tcBorders>
              <w:top w:val="single" w:sz="4" w:space="0" w:color="auto"/>
              <w:left w:val="nil"/>
              <w:bottom w:val="single" w:sz="4" w:space="0" w:color="auto"/>
              <w:right w:val="nil"/>
            </w:tcBorders>
            <w:vAlign w:val="bottom"/>
          </w:tcPr>
          <w:p w14:paraId="65A705D6" w14:textId="5F850CD6" w:rsidR="00686F7A" w:rsidRPr="00E723BA" w:rsidRDefault="00686F7A" w:rsidP="00E723BA">
            <w:pPr>
              <w:ind w:left="220" w:hangingChars="100" w:hanging="220"/>
              <w:jc w:val="both"/>
              <w:rPr>
                <w:bCs/>
                <w:color w:val="000000"/>
                <w:sz w:val="22"/>
                <w:szCs w:val="22"/>
              </w:rPr>
            </w:pPr>
            <w:proofErr w:type="spellStart"/>
            <w:r w:rsidRPr="00E723BA">
              <w:rPr>
                <w:color w:val="000000"/>
                <w:sz w:val="22"/>
                <w:szCs w:val="22"/>
              </w:rPr>
              <w:t>DCRL</w:t>
            </w:r>
            <w:r w:rsidRPr="00E723BA">
              <w:rPr>
                <w:color w:val="000000"/>
                <w:sz w:val="22"/>
                <w:szCs w:val="22"/>
                <w:vertAlign w:val="subscript"/>
              </w:rPr>
              <w:t>Family</w:t>
            </w:r>
            <w:proofErr w:type="spellEnd"/>
          </w:p>
        </w:tc>
        <w:tc>
          <w:tcPr>
            <w:tcW w:w="737" w:type="dxa"/>
            <w:tcBorders>
              <w:top w:val="single" w:sz="4" w:space="0" w:color="auto"/>
              <w:left w:val="nil"/>
              <w:bottom w:val="single" w:sz="4" w:space="0" w:color="auto"/>
              <w:right w:val="nil"/>
            </w:tcBorders>
            <w:vAlign w:val="bottom"/>
          </w:tcPr>
          <w:p w14:paraId="4A23DA82" w14:textId="3A764890" w:rsidR="00686F7A" w:rsidRPr="00E723BA" w:rsidRDefault="00686F7A" w:rsidP="00E723BA">
            <w:pPr>
              <w:ind w:left="220" w:hangingChars="100" w:hanging="220"/>
              <w:jc w:val="both"/>
              <w:rPr>
                <w:bCs/>
                <w:color w:val="000000"/>
                <w:sz w:val="22"/>
                <w:szCs w:val="22"/>
              </w:rPr>
            </w:pPr>
            <w:r w:rsidRPr="00E723BA">
              <w:rPr>
                <w:bCs/>
                <w:color w:val="000000"/>
                <w:sz w:val="22"/>
                <w:szCs w:val="22"/>
              </w:rPr>
              <w:t>C</w:t>
            </w:r>
            <w:r w:rsidR="00501642" w:rsidRPr="00E723BA">
              <w:rPr>
                <w:bCs/>
                <w:color w:val="000000"/>
                <w:sz w:val="22"/>
                <w:szCs w:val="22"/>
              </w:rPr>
              <w:t>#</w:t>
            </w:r>
            <w:r w:rsidR="00A63BA7" w:rsidRPr="00E723BA">
              <w:rPr>
                <w:sz w:val="22"/>
                <w:szCs w:val="22"/>
                <w:vertAlign w:val="superscript"/>
              </w:rPr>
              <w:t>†</w:t>
            </w:r>
          </w:p>
        </w:tc>
        <w:tc>
          <w:tcPr>
            <w:tcW w:w="2268" w:type="dxa"/>
            <w:tcBorders>
              <w:top w:val="single" w:sz="4" w:space="0" w:color="auto"/>
              <w:left w:val="nil"/>
              <w:bottom w:val="single" w:sz="4" w:space="0" w:color="auto"/>
              <w:right w:val="nil"/>
            </w:tcBorders>
            <w:shd w:val="clear" w:color="auto" w:fill="auto"/>
            <w:noWrap/>
            <w:vAlign w:val="bottom"/>
            <w:hideMark/>
          </w:tcPr>
          <w:p w14:paraId="1E95C781" w14:textId="10C11669" w:rsidR="00686F7A" w:rsidRPr="00E723BA" w:rsidRDefault="00686F7A" w:rsidP="00E723BA">
            <w:pPr>
              <w:ind w:left="220" w:hangingChars="100" w:hanging="220"/>
              <w:jc w:val="both"/>
              <w:rPr>
                <w:bCs/>
                <w:color w:val="000000"/>
                <w:sz w:val="22"/>
                <w:szCs w:val="22"/>
                <w:vertAlign w:val="superscript"/>
                <w:lang w:eastAsia="ja-JP"/>
              </w:rPr>
            </w:pPr>
            <w:proofErr w:type="spellStart"/>
            <w:r w:rsidRPr="00E723BA">
              <w:rPr>
                <w:bCs/>
                <w:color w:val="000000"/>
                <w:sz w:val="22"/>
                <w:szCs w:val="22"/>
              </w:rPr>
              <w:t>RAP</w:t>
            </w:r>
            <w:r w:rsidRPr="00E723BA">
              <w:rPr>
                <w:bCs/>
                <w:color w:val="000000"/>
                <w:sz w:val="22"/>
                <w:szCs w:val="22"/>
                <w:vertAlign w:val="subscript"/>
              </w:rPr>
              <w:t>Class</w:t>
            </w:r>
            <w:proofErr w:type="spellEnd"/>
            <w:r w:rsidRPr="00E723BA">
              <w:rPr>
                <w:bCs/>
                <w:color w:val="000000"/>
                <w:sz w:val="22"/>
                <w:szCs w:val="22"/>
                <w:vertAlign w:val="subscript"/>
              </w:rPr>
              <w:t xml:space="preserve"> or Phylum</w:t>
            </w:r>
            <w:r w:rsidR="00F70CC7" w:rsidRPr="00F70CC7">
              <w:rPr>
                <w:rFonts w:hint="eastAsia"/>
                <w:bCs/>
                <w:color w:val="000000"/>
                <w:sz w:val="22"/>
                <w:szCs w:val="22"/>
                <w:vertAlign w:val="superscript"/>
                <w:lang w:eastAsia="ja-JP"/>
              </w:rPr>
              <w:t>*</w:t>
            </w:r>
          </w:p>
        </w:tc>
        <w:tc>
          <w:tcPr>
            <w:tcW w:w="1757" w:type="dxa"/>
            <w:tcBorders>
              <w:top w:val="single" w:sz="4" w:space="0" w:color="auto"/>
              <w:left w:val="nil"/>
              <w:bottom w:val="single" w:sz="4" w:space="0" w:color="auto"/>
            </w:tcBorders>
            <w:vAlign w:val="bottom"/>
          </w:tcPr>
          <w:p w14:paraId="73135FA0" w14:textId="7E800F14" w:rsidR="00686F7A" w:rsidRPr="00E723BA" w:rsidRDefault="00686F7A" w:rsidP="00E723BA">
            <w:pPr>
              <w:ind w:left="220" w:hangingChars="100" w:hanging="220"/>
              <w:jc w:val="both"/>
              <w:rPr>
                <w:color w:val="000000"/>
                <w:sz w:val="22"/>
                <w:szCs w:val="22"/>
                <w:vertAlign w:val="superscript"/>
              </w:rPr>
            </w:pPr>
            <w:proofErr w:type="spellStart"/>
            <w:r w:rsidRPr="00E723BA">
              <w:rPr>
                <w:color w:val="000000"/>
                <w:sz w:val="22"/>
                <w:szCs w:val="22"/>
              </w:rPr>
              <w:t>DCRL</w:t>
            </w:r>
            <w:r w:rsidRPr="00E723BA">
              <w:rPr>
                <w:color w:val="000000"/>
                <w:sz w:val="22"/>
                <w:szCs w:val="22"/>
                <w:vertAlign w:val="subscript"/>
              </w:rPr>
              <w:t>Class</w:t>
            </w:r>
            <w:proofErr w:type="spellEnd"/>
            <w:r w:rsidRPr="00E723BA">
              <w:rPr>
                <w:color w:val="000000"/>
                <w:sz w:val="22"/>
                <w:szCs w:val="22"/>
                <w:vertAlign w:val="subscript"/>
              </w:rPr>
              <w:t xml:space="preserve"> or Phylum</w:t>
            </w:r>
          </w:p>
        </w:tc>
        <w:tc>
          <w:tcPr>
            <w:tcW w:w="1417" w:type="dxa"/>
            <w:tcBorders>
              <w:top w:val="single" w:sz="4" w:space="0" w:color="auto"/>
              <w:bottom w:val="single" w:sz="4" w:space="0" w:color="auto"/>
            </w:tcBorders>
            <w:vAlign w:val="bottom"/>
          </w:tcPr>
          <w:p w14:paraId="57025CFF" w14:textId="02AFF1A2" w:rsidR="00686F7A" w:rsidRPr="00E723BA" w:rsidRDefault="00686F7A" w:rsidP="00E723BA">
            <w:pPr>
              <w:ind w:left="220" w:hangingChars="100" w:hanging="220"/>
              <w:jc w:val="both"/>
              <w:rPr>
                <w:color w:val="000000"/>
                <w:sz w:val="22"/>
                <w:szCs w:val="22"/>
              </w:rPr>
            </w:pPr>
            <w:r w:rsidRPr="00E723BA">
              <w:rPr>
                <w:color w:val="000000"/>
                <w:sz w:val="22"/>
                <w:szCs w:val="22"/>
              </w:rPr>
              <w:t>Broad groups</w:t>
            </w:r>
          </w:p>
        </w:tc>
      </w:tr>
      <w:tr w:rsidR="00E723BA" w:rsidRPr="00E723BA" w14:paraId="3CB0FC08" w14:textId="10B677D5" w:rsidTr="00E723BA">
        <w:trPr>
          <w:trHeight w:val="288"/>
        </w:trPr>
        <w:tc>
          <w:tcPr>
            <w:tcW w:w="1587" w:type="dxa"/>
            <w:tcBorders>
              <w:top w:val="nil"/>
              <w:left w:val="nil"/>
              <w:bottom w:val="nil"/>
              <w:right w:val="nil"/>
            </w:tcBorders>
          </w:tcPr>
          <w:p w14:paraId="00FC1CDB" w14:textId="4B21A0AC" w:rsidR="00686F7A" w:rsidRPr="00E723BA" w:rsidRDefault="00686F7A" w:rsidP="00E723BA">
            <w:pPr>
              <w:ind w:left="220" w:hangingChars="100" w:hanging="220"/>
              <w:jc w:val="both"/>
              <w:rPr>
                <w:i/>
                <w:iCs/>
                <w:color w:val="000000"/>
                <w:sz w:val="22"/>
                <w:szCs w:val="22"/>
              </w:rPr>
            </w:pPr>
            <w:r w:rsidRPr="00E723BA">
              <w:rPr>
                <w:i/>
                <w:iCs/>
                <w:color w:val="000000"/>
                <w:sz w:val="22"/>
                <w:szCs w:val="22"/>
              </w:rPr>
              <w:t>duck</w:t>
            </w:r>
          </w:p>
        </w:tc>
        <w:tc>
          <w:tcPr>
            <w:tcW w:w="1304" w:type="dxa"/>
            <w:tcBorders>
              <w:top w:val="nil"/>
              <w:left w:val="nil"/>
              <w:bottom w:val="nil"/>
              <w:right w:val="nil"/>
            </w:tcBorders>
          </w:tcPr>
          <w:p w14:paraId="62EBA126" w14:textId="112FB533" w:rsidR="00686F7A" w:rsidRPr="00E723BA" w:rsidRDefault="00686F7A" w:rsidP="00E723BA">
            <w:pPr>
              <w:ind w:left="220" w:hangingChars="100" w:hanging="220"/>
              <w:jc w:val="both"/>
              <w:rPr>
                <w:color w:val="000000"/>
                <w:sz w:val="22"/>
                <w:szCs w:val="22"/>
              </w:rPr>
            </w:pPr>
            <w:r w:rsidRPr="00E723BA">
              <w:rPr>
                <w:color w:val="000000"/>
                <w:sz w:val="22"/>
                <w:szCs w:val="22"/>
              </w:rPr>
              <w:t>4-40</w:t>
            </w:r>
          </w:p>
        </w:tc>
        <w:tc>
          <w:tcPr>
            <w:tcW w:w="737" w:type="dxa"/>
            <w:tcBorders>
              <w:top w:val="nil"/>
              <w:left w:val="nil"/>
              <w:bottom w:val="nil"/>
              <w:right w:val="nil"/>
            </w:tcBorders>
          </w:tcPr>
          <w:p w14:paraId="173C6093" w14:textId="4B0C178E" w:rsidR="00686F7A" w:rsidRPr="00E723BA" w:rsidRDefault="00686F7A" w:rsidP="00E723BA">
            <w:pPr>
              <w:ind w:left="220" w:hangingChars="100" w:hanging="220"/>
              <w:jc w:val="both"/>
              <w:rPr>
                <w:color w:val="000000"/>
                <w:sz w:val="22"/>
                <w:szCs w:val="22"/>
              </w:rPr>
            </w:pPr>
            <w:r w:rsidRPr="00E723BA">
              <w:rPr>
                <w:color w:val="000000"/>
                <w:sz w:val="22"/>
                <w:szCs w:val="22"/>
              </w:rPr>
              <w:t>&lt;</w:t>
            </w:r>
          </w:p>
        </w:tc>
        <w:tc>
          <w:tcPr>
            <w:tcW w:w="2268" w:type="dxa"/>
            <w:tcBorders>
              <w:top w:val="nil"/>
              <w:left w:val="nil"/>
              <w:bottom w:val="nil"/>
              <w:right w:val="nil"/>
            </w:tcBorders>
            <w:shd w:val="clear" w:color="auto" w:fill="auto"/>
            <w:noWrap/>
            <w:hideMark/>
          </w:tcPr>
          <w:p w14:paraId="339A262C" w14:textId="5C828BDC" w:rsidR="00686F7A" w:rsidRPr="00E723BA" w:rsidRDefault="00686F7A" w:rsidP="00E723BA">
            <w:pPr>
              <w:ind w:left="220" w:hangingChars="100" w:hanging="220"/>
              <w:jc w:val="both"/>
              <w:rPr>
                <w:color w:val="000000"/>
                <w:sz w:val="22"/>
                <w:szCs w:val="22"/>
              </w:rPr>
            </w:pPr>
            <w:r w:rsidRPr="00E723BA">
              <w:rPr>
                <w:color w:val="000000"/>
                <w:sz w:val="22"/>
                <w:szCs w:val="22"/>
              </w:rPr>
              <w:t>Birds</w:t>
            </w:r>
          </w:p>
        </w:tc>
        <w:tc>
          <w:tcPr>
            <w:tcW w:w="1757" w:type="dxa"/>
            <w:tcBorders>
              <w:top w:val="single" w:sz="4" w:space="0" w:color="auto"/>
              <w:left w:val="nil"/>
              <w:bottom w:val="nil"/>
            </w:tcBorders>
          </w:tcPr>
          <w:p w14:paraId="3BB73D5A" w14:textId="2CFB4697" w:rsidR="00686F7A" w:rsidRPr="00E723BA" w:rsidRDefault="00925C04" w:rsidP="00E723BA">
            <w:pPr>
              <w:ind w:left="220" w:hangingChars="100" w:hanging="220"/>
              <w:jc w:val="both"/>
              <w:rPr>
                <w:color w:val="000000"/>
                <w:sz w:val="22"/>
                <w:szCs w:val="22"/>
              </w:rPr>
            </w:pPr>
            <w:r w:rsidRPr="00E723BA">
              <w:rPr>
                <w:color w:val="000000"/>
                <w:sz w:val="22"/>
                <w:szCs w:val="22"/>
              </w:rPr>
              <w:t>100</w:t>
            </w:r>
            <w:r w:rsidR="00686F7A" w:rsidRPr="00E723BA">
              <w:rPr>
                <w:color w:val="000000"/>
                <w:sz w:val="22"/>
                <w:szCs w:val="22"/>
              </w:rPr>
              <w:t>-</w:t>
            </w:r>
            <w:r w:rsidRPr="00E723BA">
              <w:rPr>
                <w:color w:val="000000"/>
                <w:sz w:val="22"/>
                <w:szCs w:val="22"/>
              </w:rPr>
              <w:t>3</w:t>
            </w:r>
            <w:r w:rsidR="00686F7A" w:rsidRPr="00E723BA">
              <w:rPr>
                <w:color w:val="000000"/>
                <w:sz w:val="22"/>
                <w:szCs w:val="22"/>
              </w:rPr>
              <w:t>00</w:t>
            </w:r>
          </w:p>
        </w:tc>
        <w:tc>
          <w:tcPr>
            <w:tcW w:w="1417" w:type="dxa"/>
            <w:tcBorders>
              <w:top w:val="single" w:sz="4" w:space="0" w:color="auto"/>
              <w:bottom w:val="nil"/>
            </w:tcBorders>
          </w:tcPr>
          <w:p w14:paraId="431FEE03" w14:textId="4753350F" w:rsidR="00686F7A" w:rsidRPr="00E723BA" w:rsidRDefault="00686F7A" w:rsidP="00E723BA">
            <w:pPr>
              <w:ind w:left="220" w:hangingChars="100" w:hanging="220"/>
              <w:jc w:val="both"/>
              <w:rPr>
                <w:color w:val="000000"/>
                <w:sz w:val="22"/>
                <w:szCs w:val="22"/>
              </w:rPr>
            </w:pPr>
            <w:r w:rsidRPr="00E723BA">
              <w:rPr>
                <w:color w:val="000000"/>
                <w:sz w:val="22"/>
                <w:szCs w:val="22"/>
              </w:rPr>
              <w:t>Vertebrates</w:t>
            </w:r>
          </w:p>
        </w:tc>
      </w:tr>
      <w:tr w:rsidR="00E723BA" w:rsidRPr="00E723BA" w14:paraId="21CBBAB0" w14:textId="3AFAB571" w:rsidTr="00E723BA">
        <w:trPr>
          <w:trHeight w:val="288"/>
        </w:trPr>
        <w:tc>
          <w:tcPr>
            <w:tcW w:w="1587" w:type="dxa"/>
            <w:tcBorders>
              <w:top w:val="nil"/>
              <w:left w:val="nil"/>
              <w:bottom w:val="nil"/>
              <w:right w:val="nil"/>
            </w:tcBorders>
          </w:tcPr>
          <w:p w14:paraId="72FD8C95" w14:textId="6E472237" w:rsidR="00686F7A" w:rsidRPr="00E723BA" w:rsidRDefault="00686F7A" w:rsidP="00E723BA">
            <w:pPr>
              <w:ind w:left="220" w:hangingChars="100" w:hanging="220"/>
              <w:jc w:val="both"/>
              <w:rPr>
                <w:color w:val="000000"/>
                <w:sz w:val="22"/>
                <w:szCs w:val="22"/>
              </w:rPr>
            </w:pPr>
            <w:r w:rsidRPr="00E723BA">
              <w:rPr>
                <w:color w:val="000000"/>
                <w:sz w:val="22"/>
                <w:szCs w:val="22"/>
              </w:rPr>
              <w:t>trout; flat fish</w:t>
            </w:r>
          </w:p>
        </w:tc>
        <w:tc>
          <w:tcPr>
            <w:tcW w:w="1304" w:type="dxa"/>
            <w:tcBorders>
              <w:top w:val="nil"/>
              <w:left w:val="nil"/>
              <w:bottom w:val="nil"/>
              <w:right w:val="nil"/>
            </w:tcBorders>
          </w:tcPr>
          <w:p w14:paraId="04071A02" w14:textId="39F89D21" w:rsidR="00686F7A" w:rsidRPr="00E723BA" w:rsidRDefault="00686F7A" w:rsidP="00E723BA">
            <w:pPr>
              <w:ind w:left="220" w:hangingChars="100" w:hanging="220"/>
              <w:jc w:val="both"/>
              <w:rPr>
                <w:color w:val="000000"/>
                <w:sz w:val="22"/>
                <w:szCs w:val="22"/>
              </w:rPr>
            </w:pPr>
            <w:r w:rsidRPr="00E723BA">
              <w:rPr>
                <w:color w:val="000000"/>
                <w:sz w:val="22"/>
                <w:szCs w:val="22"/>
              </w:rPr>
              <w:t>40-400</w:t>
            </w:r>
          </w:p>
        </w:tc>
        <w:tc>
          <w:tcPr>
            <w:tcW w:w="737" w:type="dxa"/>
            <w:tcBorders>
              <w:top w:val="nil"/>
              <w:left w:val="nil"/>
              <w:bottom w:val="nil"/>
              <w:right w:val="nil"/>
            </w:tcBorders>
          </w:tcPr>
          <w:p w14:paraId="105633EA" w14:textId="234CDC42" w:rsidR="00686F7A" w:rsidRPr="00E723BA" w:rsidRDefault="00686F7A" w:rsidP="00E723BA">
            <w:pPr>
              <w:ind w:left="220" w:hangingChars="100" w:hanging="220"/>
              <w:jc w:val="both"/>
              <w:rPr>
                <w:color w:val="000000"/>
                <w:sz w:val="22"/>
                <w:szCs w:val="22"/>
              </w:rPr>
            </w:pPr>
            <w:r w:rsidRPr="00E723BA">
              <w:rPr>
                <w:color w:val="000000"/>
                <w:sz w:val="22"/>
                <w:szCs w:val="22"/>
              </w:rPr>
              <w:t>&lt;</w:t>
            </w:r>
          </w:p>
        </w:tc>
        <w:tc>
          <w:tcPr>
            <w:tcW w:w="2268" w:type="dxa"/>
            <w:tcBorders>
              <w:top w:val="nil"/>
              <w:left w:val="nil"/>
              <w:bottom w:val="nil"/>
              <w:right w:val="nil"/>
            </w:tcBorders>
            <w:shd w:val="clear" w:color="auto" w:fill="auto"/>
            <w:noWrap/>
            <w:hideMark/>
          </w:tcPr>
          <w:p w14:paraId="6CC18BC8" w14:textId="02519F3A" w:rsidR="00686F7A" w:rsidRPr="00E723BA" w:rsidRDefault="00686F7A" w:rsidP="00E723BA">
            <w:pPr>
              <w:ind w:left="220" w:hangingChars="100" w:hanging="220"/>
              <w:jc w:val="both"/>
              <w:rPr>
                <w:color w:val="000000"/>
                <w:sz w:val="22"/>
                <w:szCs w:val="22"/>
              </w:rPr>
            </w:pPr>
            <w:r w:rsidRPr="00E723BA">
              <w:rPr>
                <w:color w:val="000000"/>
                <w:sz w:val="22"/>
                <w:szCs w:val="22"/>
              </w:rPr>
              <w:t>Fish</w:t>
            </w:r>
          </w:p>
        </w:tc>
        <w:tc>
          <w:tcPr>
            <w:tcW w:w="1757" w:type="dxa"/>
            <w:tcBorders>
              <w:top w:val="nil"/>
              <w:left w:val="nil"/>
              <w:bottom w:val="nil"/>
            </w:tcBorders>
          </w:tcPr>
          <w:p w14:paraId="581C5F6E" w14:textId="77777777" w:rsidR="00686F7A" w:rsidRPr="00E723BA" w:rsidRDefault="00686F7A" w:rsidP="00E723BA">
            <w:pPr>
              <w:ind w:left="220" w:hangingChars="100" w:hanging="220"/>
              <w:jc w:val="both"/>
              <w:rPr>
                <w:color w:val="000000"/>
                <w:sz w:val="22"/>
                <w:szCs w:val="22"/>
              </w:rPr>
            </w:pPr>
            <w:r w:rsidRPr="00E723BA">
              <w:rPr>
                <w:color w:val="000000"/>
                <w:sz w:val="22"/>
                <w:szCs w:val="22"/>
              </w:rPr>
              <w:t>70-200</w:t>
            </w:r>
          </w:p>
        </w:tc>
        <w:tc>
          <w:tcPr>
            <w:tcW w:w="1417" w:type="dxa"/>
            <w:tcBorders>
              <w:top w:val="nil"/>
              <w:bottom w:val="nil"/>
            </w:tcBorders>
          </w:tcPr>
          <w:p w14:paraId="3F0F8D69" w14:textId="2435F7C9" w:rsidR="00686F7A" w:rsidRPr="00E723BA" w:rsidRDefault="00686F7A" w:rsidP="00E723BA">
            <w:pPr>
              <w:ind w:left="220" w:hangingChars="100" w:hanging="220"/>
              <w:jc w:val="both"/>
              <w:rPr>
                <w:color w:val="000000"/>
                <w:sz w:val="22"/>
                <w:szCs w:val="22"/>
              </w:rPr>
            </w:pPr>
            <w:r w:rsidRPr="00E723BA">
              <w:rPr>
                <w:color w:val="000000"/>
                <w:sz w:val="22"/>
                <w:szCs w:val="22"/>
              </w:rPr>
              <w:t>10-100</w:t>
            </w:r>
          </w:p>
        </w:tc>
      </w:tr>
      <w:tr w:rsidR="00E723BA" w:rsidRPr="00E723BA" w14:paraId="7152D09D" w14:textId="52B0DB6C" w:rsidTr="00E723BA">
        <w:trPr>
          <w:trHeight w:val="288"/>
        </w:trPr>
        <w:tc>
          <w:tcPr>
            <w:tcW w:w="1587" w:type="dxa"/>
            <w:tcBorders>
              <w:top w:val="nil"/>
              <w:left w:val="nil"/>
              <w:bottom w:val="nil"/>
              <w:right w:val="nil"/>
            </w:tcBorders>
          </w:tcPr>
          <w:p w14:paraId="289EDD11" w14:textId="11B0CC4A" w:rsidR="00686F7A" w:rsidRPr="00E723BA" w:rsidRDefault="00686F7A" w:rsidP="00E723BA">
            <w:pPr>
              <w:ind w:left="220" w:hangingChars="100" w:hanging="220"/>
              <w:jc w:val="both"/>
              <w:rPr>
                <w:color w:val="000000"/>
                <w:sz w:val="22"/>
                <w:szCs w:val="22"/>
              </w:rPr>
            </w:pPr>
            <w:r w:rsidRPr="00E723BA">
              <w:rPr>
                <w:color w:val="000000"/>
                <w:sz w:val="22"/>
                <w:szCs w:val="22"/>
              </w:rPr>
              <w:t>deer; rat</w:t>
            </w:r>
          </w:p>
        </w:tc>
        <w:tc>
          <w:tcPr>
            <w:tcW w:w="1304" w:type="dxa"/>
            <w:tcBorders>
              <w:top w:val="nil"/>
              <w:left w:val="nil"/>
              <w:bottom w:val="nil"/>
              <w:right w:val="nil"/>
            </w:tcBorders>
          </w:tcPr>
          <w:p w14:paraId="7193A2B9" w14:textId="4699E96E" w:rsidR="00686F7A" w:rsidRPr="00E723BA" w:rsidRDefault="00686F7A" w:rsidP="00E723BA">
            <w:pPr>
              <w:ind w:left="220" w:hangingChars="100" w:hanging="220"/>
              <w:jc w:val="both"/>
              <w:rPr>
                <w:color w:val="000000"/>
                <w:sz w:val="22"/>
                <w:szCs w:val="22"/>
              </w:rPr>
            </w:pPr>
            <w:r w:rsidRPr="00E723BA">
              <w:rPr>
                <w:color w:val="000000"/>
                <w:sz w:val="22"/>
                <w:szCs w:val="22"/>
              </w:rPr>
              <w:t>4-40</w:t>
            </w:r>
          </w:p>
        </w:tc>
        <w:tc>
          <w:tcPr>
            <w:tcW w:w="737" w:type="dxa"/>
            <w:tcBorders>
              <w:top w:val="nil"/>
              <w:left w:val="nil"/>
              <w:bottom w:val="nil"/>
              <w:right w:val="nil"/>
            </w:tcBorders>
          </w:tcPr>
          <w:p w14:paraId="15824CC3" w14:textId="53D4BF99" w:rsidR="00686F7A" w:rsidRPr="00E723BA" w:rsidRDefault="00686F7A" w:rsidP="00E723BA">
            <w:pPr>
              <w:ind w:left="220" w:hangingChars="100" w:hanging="220"/>
              <w:jc w:val="both"/>
              <w:rPr>
                <w:color w:val="000000"/>
                <w:sz w:val="22"/>
                <w:szCs w:val="22"/>
              </w:rPr>
            </w:pPr>
            <w:r w:rsidRPr="00E723BA">
              <w:rPr>
                <w:color w:val="000000"/>
                <w:sz w:val="22"/>
                <w:szCs w:val="22"/>
              </w:rPr>
              <w:t>&lt;</w:t>
            </w:r>
          </w:p>
        </w:tc>
        <w:tc>
          <w:tcPr>
            <w:tcW w:w="2268" w:type="dxa"/>
            <w:tcBorders>
              <w:top w:val="nil"/>
              <w:left w:val="nil"/>
              <w:bottom w:val="nil"/>
              <w:right w:val="nil"/>
            </w:tcBorders>
            <w:shd w:val="clear" w:color="auto" w:fill="auto"/>
            <w:noWrap/>
          </w:tcPr>
          <w:p w14:paraId="1FC5BB38" w14:textId="56124232" w:rsidR="00686F7A" w:rsidRPr="00E723BA" w:rsidRDefault="00686F7A" w:rsidP="00E723BA">
            <w:pPr>
              <w:ind w:left="220" w:hangingChars="100" w:hanging="220"/>
              <w:jc w:val="both"/>
              <w:rPr>
                <w:color w:val="000000"/>
                <w:sz w:val="22"/>
                <w:szCs w:val="22"/>
              </w:rPr>
            </w:pPr>
            <w:r w:rsidRPr="00E723BA">
              <w:rPr>
                <w:color w:val="000000"/>
                <w:sz w:val="22"/>
                <w:szCs w:val="22"/>
              </w:rPr>
              <w:t>Mammals</w:t>
            </w:r>
          </w:p>
        </w:tc>
        <w:tc>
          <w:tcPr>
            <w:tcW w:w="1757" w:type="dxa"/>
            <w:tcBorders>
              <w:top w:val="nil"/>
              <w:left w:val="nil"/>
            </w:tcBorders>
          </w:tcPr>
          <w:p w14:paraId="7FAC1F8B" w14:textId="1635A365" w:rsidR="00686F7A" w:rsidRPr="00E723BA" w:rsidRDefault="00686F7A" w:rsidP="00E723BA">
            <w:pPr>
              <w:ind w:left="220" w:hangingChars="100" w:hanging="220"/>
              <w:jc w:val="both"/>
              <w:rPr>
                <w:color w:val="000000"/>
                <w:sz w:val="22"/>
                <w:szCs w:val="22"/>
              </w:rPr>
            </w:pPr>
            <w:r w:rsidRPr="00E723BA">
              <w:rPr>
                <w:color w:val="000000"/>
                <w:sz w:val="22"/>
                <w:szCs w:val="22"/>
              </w:rPr>
              <w:t>20-60</w:t>
            </w:r>
          </w:p>
        </w:tc>
        <w:tc>
          <w:tcPr>
            <w:tcW w:w="1417" w:type="dxa"/>
            <w:tcBorders>
              <w:top w:val="nil"/>
            </w:tcBorders>
          </w:tcPr>
          <w:p w14:paraId="65DE95C0" w14:textId="651B0138" w:rsidR="00686F7A" w:rsidRPr="00E723BA" w:rsidRDefault="00686F7A" w:rsidP="00E723BA">
            <w:pPr>
              <w:ind w:left="220" w:hangingChars="100" w:hanging="220"/>
              <w:jc w:val="both"/>
              <w:rPr>
                <w:color w:val="000000"/>
                <w:sz w:val="22"/>
                <w:szCs w:val="22"/>
              </w:rPr>
            </w:pPr>
          </w:p>
        </w:tc>
      </w:tr>
      <w:tr w:rsidR="00E723BA" w:rsidRPr="00E723BA" w14:paraId="79A1A9D5" w14:textId="77777777" w:rsidTr="00E723BA">
        <w:trPr>
          <w:trHeight w:val="288"/>
        </w:trPr>
        <w:tc>
          <w:tcPr>
            <w:tcW w:w="1587" w:type="dxa"/>
            <w:tcBorders>
              <w:top w:val="nil"/>
              <w:left w:val="nil"/>
              <w:right w:val="nil"/>
            </w:tcBorders>
          </w:tcPr>
          <w:p w14:paraId="39BB8457" w14:textId="641DB382" w:rsidR="00686F7A" w:rsidRPr="00E723BA" w:rsidRDefault="00686F7A" w:rsidP="00E723BA">
            <w:pPr>
              <w:ind w:left="220" w:hangingChars="100" w:hanging="220"/>
              <w:jc w:val="both"/>
              <w:rPr>
                <w:i/>
                <w:iCs/>
                <w:color w:val="000000"/>
                <w:sz w:val="22"/>
                <w:szCs w:val="22"/>
              </w:rPr>
            </w:pPr>
            <w:r w:rsidRPr="00E723BA">
              <w:rPr>
                <w:i/>
                <w:iCs/>
                <w:color w:val="000000"/>
                <w:sz w:val="22"/>
                <w:szCs w:val="22"/>
              </w:rPr>
              <w:t>frog</w:t>
            </w:r>
          </w:p>
        </w:tc>
        <w:tc>
          <w:tcPr>
            <w:tcW w:w="1304" w:type="dxa"/>
            <w:tcBorders>
              <w:top w:val="nil"/>
              <w:left w:val="nil"/>
              <w:right w:val="nil"/>
            </w:tcBorders>
          </w:tcPr>
          <w:p w14:paraId="69D0BDAB" w14:textId="6E9F8F94" w:rsidR="00686F7A" w:rsidRPr="00E723BA" w:rsidRDefault="00686F7A" w:rsidP="00E723BA">
            <w:pPr>
              <w:ind w:left="220" w:hangingChars="100" w:hanging="220"/>
              <w:jc w:val="both"/>
              <w:rPr>
                <w:color w:val="000000"/>
                <w:sz w:val="22"/>
                <w:szCs w:val="22"/>
              </w:rPr>
            </w:pPr>
            <w:r w:rsidRPr="00E723BA">
              <w:rPr>
                <w:color w:val="000000"/>
                <w:sz w:val="22"/>
                <w:szCs w:val="22"/>
              </w:rPr>
              <w:t>40-400</w:t>
            </w:r>
          </w:p>
        </w:tc>
        <w:tc>
          <w:tcPr>
            <w:tcW w:w="737" w:type="dxa"/>
            <w:tcBorders>
              <w:top w:val="nil"/>
              <w:left w:val="nil"/>
              <w:right w:val="nil"/>
            </w:tcBorders>
          </w:tcPr>
          <w:p w14:paraId="7C2FB84F" w14:textId="64CDE254" w:rsidR="00686F7A" w:rsidRPr="00E723BA" w:rsidRDefault="00686F7A" w:rsidP="00E723BA">
            <w:pPr>
              <w:ind w:left="220" w:hangingChars="100" w:hanging="220"/>
              <w:jc w:val="both"/>
              <w:rPr>
                <w:color w:val="000000"/>
                <w:sz w:val="22"/>
                <w:szCs w:val="22"/>
              </w:rPr>
            </w:pPr>
            <w:r w:rsidRPr="00E723BA">
              <w:rPr>
                <w:color w:val="000000"/>
                <w:sz w:val="22"/>
                <w:szCs w:val="22"/>
              </w:rPr>
              <w:t>__</w:t>
            </w:r>
          </w:p>
        </w:tc>
        <w:tc>
          <w:tcPr>
            <w:tcW w:w="2268" w:type="dxa"/>
            <w:tcBorders>
              <w:top w:val="nil"/>
              <w:left w:val="nil"/>
              <w:right w:val="nil"/>
            </w:tcBorders>
            <w:shd w:val="clear" w:color="auto" w:fill="auto"/>
            <w:noWrap/>
          </w:tcPr>
          <w:p w14:paraId="08092E94" w14:textId="42C78B17" w:rsidR="00686F7A" w:rsidRPr="00E723BA" w:rsidRDefault="00686F7A" w:rsidP="00E723BA">
            <w:pPr>
              <w:ind w:left="220" w:hangingChars="100" w:hanging="220"/>
              <w:jc w:val="both"/>
              <w:rPr>
                <w:color w:val="000000"/>
                <w:sz w:val="22"/>
                <w:szCs w:val="22"/>
              </w:rPr>
            </w:pPr>
            <w:r w:rsidRPr="00E723BA">
              <w:rPr>
                <w:color w:val="000000"/>
                <w:sz w:val="22"/>
                <w:szCs w:val="22"/>
              </w:rPr>
              <w:t>Amphibians</w:t>
            </w:r>
          </w:p>
        </w:tc>
        <w:tc>
          <w:tcPr>
            <w:tcW w:w="1757" w:type="dxa"/>
            <w:tcBorders>
              <w:top w:val="nil"/>
              <w:left w:val="nil"/>
              <w:bottom w:val="single" w:sz="4" w:space="0" w:color="auto"/>
            </w:tcBorders>
          </w:tcPr>
          <w:p w14:paraId="634C94FE" w14:textId="6D791617" w:rsidR="00686F7A" w:rsidRPr="00E723BA" w:rsidRDefault="00686F7A" w:rsidP="00E723BA">
            <w:pPr>
              <w:ind w:left="220" w:hangingChars="100" w:hanging="220"/>
              <w:jc w:val="both"/>
              <w:rPr>
                <w:color w:val="000000"/>
                <w:sz w:val="22"/>
                <w:szCs w:val="22"/>
              </w:rPr>
            </w:pPr>
            <w:r w:rsidRPr="00E723BA">
              <w:rPr>
                <w:color w:val="000000"/>
                <w:sz w:val="22"/>
                <w:szCs w:val="22"/>
              </w:rPr>
              <w:t>No data</w:t>
            </w:r>
          </w:p>
        </w:tc>
        <w:tc>
          <w:tcPr>
            <w:tcW w:w="1417" w:type="dxa"/>
            <w:tcBorders>
              <w:top w:val="nil"/>
              <w:bottom w:val="single" w:sz="4" w:space="0" w:color="auto"/>
            </w:tcBorders>
          </w:tcPr>
          <w:p w14:paraId="0BFCBB14" w14:textId="2C1DD2A9" w:rsidR="00686F7A" w:rsidRPr="00E723BA" w:rsidRDefault="00686F7A" w:rsidP="00E723BA">
            <w:pPr>
              <w:ind w:left="220" w:hangingChars="100" w:hanging="220"/>
              <w:jc w:val="both"/>
              <w:rPr>
                <w:color w:val="000000"/>
                <w:sz w:val="22"/>
                <w:szCs w:val="22"/>
              </w:rPr>
            </w:pPr>
          </w:p>
        </w:tc>
      </w:tr>
      <w:tr w:rsidR="00E723BA" w:rsidRPr="00E723BA" w14:paraId="4844821E" w14:textId="77777777" w:rsidTr="00E723BA">
        <w:trPr>
          <w:trHeight w:val="288"/>
        </w:trPr>
        <w:tc>
          <w:tcPr>
            <w:tcW w:w="1587" w:type="dxa"/>
            <w:tcBorders>
              <w:top w:val="single" w:sz="4" w:space="0" w:color="auto"/>
              <w:left w:val="nil"/>
              <w:bottom w:val="nil"/>
              <w:right w:val="nil"/>
            </w:tcBorders>
          </w:tcPr>
          <w:p w14:paraId="0EA4EEE5" w14:textId="627C77F0" w:rsidR="00686F7A" w:rsidRPr="00E723BA" w:rsidRDefault="00686F7A" w:rsidP="00E723BA">
            <w:pPr>
              <w:ind w:left="220" w:hangingChars="100" w:hanging="220"/>
              <w:jc w:val="both"/>
              <w:rPr>
                <w:i/>
                <w:iCs/>
                <w:color w:val="000000"/>
                <w:sz w:val="22"/>
                <w:szCs w:val="22"/>
              </w:rPr>
            </w:pPr>
            <w:r w:rsidRPr="00E723BA">
              <w:rPr>
                <w:i/>
                <w:iCs/>
                <w:color w:val="000000"/>
                <w:sz w:val="22"/>
                <w:szCs w:val="22"/>
              </w:rPr>
              <w:t>bee</w:t>
            </w:r>
          </w:p>
        </w:tc>
        <w:tc>
          <w:tcPr>
            <w:tcW w:w="1304" w:type="dxa"/>
            <w:tcBorders>
              <w:top w:val="single" w:sz="4" w:space="0" w:color="auto"/>
              <w:left w:val="nil"/>
              <w:bottom w:val="nil"/>
              <w:right w:val="nil"/>
            </w:tcBorders>
          </w:tcPr>
          <w:p w14:paraId="686D76C5" w14:textId="2A1776A0" w:rsidR="00686F7A" w:rsidRPr="00E723BA" w:rsidRDefault="00686F7A" w:rsidP="00E723BA">
            <w:pPr>
              <w:ind w:left="220" w:hangingChars="100" w:hanging="220"/>
              <w:jc w:val="both"/>
              <w:rPr>
                <w:color w:val="000000"/>
                <w:sz w:val="22"/>
                <w:szCs w:val="22"/>
              </w:rPr>
            </w:pPr>
            <w:r w:rsidRPr="00E723BA">
              <w:rPr>
                <w:color w:val="000000"/>
                <w:sz w:val="22"/>
                <w:szCs w:val="22"/>
              </w:rPr>
              <w:t>400-4000</w:t>
            </w:r>
          </w:p>
        </w:tc>
        <w:tc>
          <w:tcPr>
            <w:tcW w:w="737" w:type="dxa"/>
            <w:tcBorders>
              <w:top w:val="single" w:sz="4" w:space="0" w:color="auto"/>
              <w:left w:val="nil"/>
              <w:bottom w:val="nil"/>
              <w:right w:val="nil"/>
            </w:tcBorders>
          </w:tcPr>
          <w:p w14:paraId="275CC4D6" w14:textId="635DF587" w:rsidR="00686F7A" w:rsidRPr="00E723BA" w:rsidRDefault="00686F7A" w:rsidP="00E723BA">
            <w:pPr>
              <w:ind w:left="220" w:hangingChars="100" w:hanging="220"/>
              <w:jc w:val="both"/>
              <w:rPr>
                <w:color w:val="000000"/>
                <w:sz w:val="22"/>
                <w:szCs w:val="22"/>
              </w:rPr>
            </w:pPr>
            <w:r w:rsidRPr="00E723BA">
              <w:rPr>
                <w:color w:val="000000"/>
                <w:sz w:val="22"/>
                <w:szCs w:val="22"/>
              </w:rPr>
              <w:t>__</w:t>
            </w:r>
          </w:p>
        </w:tc>
        <w:tc>
          <w:tcPr>
            <w:tcW w:w="2268" w:type="dxa"/>
            <w:tcBorders>
              <w:top w:val="single" w:sz="4" w:space="0" w:color="auto"/>
              <w:left w:val="nil"/>
              <w:bottom w:val="nil"/>
              <w:right w:val="nil"/>
            </w:tcBorders>
            <w:shd w:val="clear" w:color="auto" w:fill="auto"/>
            <w:noWrap/>
          </w:tcPr>
          <w:p w14:paraId="4A724A84" w14:textId="4DBEAF6D" w:rsidR="00686F7A" w:rsidRPr="00E723BA" w:rsidRDefault="00686F7A" w:rsidP="00E723BA">
            <w:pPr>
              <w:ind w:left="220" w:hangingChars="100" w:hanging="220"/>
              <w:jc w:val="both"/>
              <w:rPr>
                <w:color w:val="000000"/>
                <w:sz w:val="22"/>
                <w:szCs w:val="22"/>
              </w:rPr>
            </w:pPr>
            <w:r w:rsidRPr="00E723BA">
              <w:rPr>
                <w:color w:val="000000"/>
                <w:sz w:val="22"/>
                <w:szCs w:val="22"/>
              </w:rPr>
              <w:t>Insects</w:t>
            </w:r>
          </w:p>
        </w:tc>
        <w:tc>
          <w:tcPr>
            <w:tcW w:w="1757" w:type="dxa"/>
            <w:tcBorders>
              <w:top w:val="single" w:sz="4" w:space="0" w:color="auto"/>
              <w:left w:val="nil"/>
              <w:bottom w:val="nil"/>
            </w:tcBorders>
          </w:tcPr>
          <w:p w14:paraId="1DA199D3" w14:textId="6CDF498F" w:rsidR="00686F7A" w:rsidRPr="00E723BA" w:rsidRDefault="00686F7A" w:rsidP="00E723BA">
            <w:pPr>
              <w:ind w:left="220" w:hangingChars="100" w:hanging="220"/>
              <w:jc w:val="both"/>
              <w:rPr>
                <w:color w:val="000000"/>
                <w:sz w:val="22"/>
                <w:szCs w:val="22"/>
              </w:rPr>
            </w:pPr>
            <w:r w:rsidRPr="00E723BA">
              <w:rPr>
                <w:color w:val="000000"/>
                <w:sz w:val="22"/>
                <w:szCs w:val="22"/>
              </w:rPr>
              <w:t>No data</w:t>
            </w:r>
          </w:p>
        </w:tc>
        <w:tc>
          <w:tcPr>
            <w:tcW w:w="1417" w:type="dxa"/>
            <w:tcBorders>
              <w:top w:val="single" w:sz="4" w:space="0" w:color="auto"/>
              <w:bottom w:val="nil"/>
            </w:tcBorders>
          </w:tcPr>
          <w:p w14:paraId="5B96EE65" w14:textId="7330C2DA" w:rsidR="00686F7A" w:rsidRPr="00E723BA" w:rsidRDefault="00686F7A" w:rsidP="00E723BA">
            <w:pPr>
              <w:ind w:left="220" w:hangingChars="100" w:hanging="220"/>
              <w:jc w:val="both"/>
              <w:rPr>
                <w:color w:val="000000"/>
                <w:sz w:val="22"/>
                <w:szCs w:val="22"/>
              </w:rPr>
            </w:pPr>
            <w:r w:rsidRPr="00E723BA">
              <w:rPr>
                <w:color w:val="000000"/>
                <w:sz w:val="22"/>
                <w:szCs w:val="22"/>
              </w:rPr>
              <w:t>Invertebrates</w:t>
            </w:r>
          </w:p>
        </w:tc>
      </w:tr>
      <w:tr w:rsidR="00E723BA" w:rsidRPr="00E723BA" w14:paraId="244C76B9" w14:textId="2723C696" w:rsidTr="00E723BA">
        <w:trPr>
          <w:trHeight w:val="288"/>
        </w:trPr>
        <w:tc>
          <w:tcPr>
            <w:tcW w:w="1587" w:type="dxa"/>
            <w:tcBorders>
              <w:top w:val="nil"/>
              <w:left w:val="nil"/>
              <w:right w:val="nil"/>
            </w:tcBorders>
          </w:tcPr>
          <w:p w14:paraId="0DDF1519" w14:textId="5C1219BD" w:rsidR="00686F7A" w:rsidRPr="00E723BA" w:rsidRDefault="00686F7A" w:rsidP="00E723BA">
            <w:pPr>
              <w:ind w:left="220" w:hangingChars="100" w:hanging="220"/>
              <w:jc w:val="both"/>
              <w:rPr>
                <w:i/>
                <w:iCs/>
                <w:color w:val="000000"/>
                <w:sz w:val="22"/>
                <w:szCs w:val="22"/>
              </w:rPr>
            </w:pPr>
            <w:r w:rsidRPr="00E723BA">
              <w:rPr>
                <w:i/>
                <w:iCs/>
                <w:color w:val="000000"/>
                <w:sz w:val="22"/>
                <w:szCs w:val="22"/>
              </w:rPr>
              <w:t>crab</w:t>
            </w:r>
          </w:p>
        </w:tc>
        <w:tc>
          <w:tcPr>
            <w:tcW w:w="1304" w:type="dxa"/>
            <w:tcBorders>
              <w:top w:val="nil"/>
              <w:left w:val="nil"/>
              <w:right w:val="nil"/>
            </w:tcBorders>
          </w:tcPr>
          <w:p w14:paraId="4239252B" w14:textId="37A74CA0" w:rsidR="00686F7A" w:rsidRPr="00E723BA" w:rsidRDefault="00686F7A" w:rsidP="00E723BA">
            <w:pPr>
              <w:ind w:left="220" w:hangingChars="100" w:hanging="220"/>
              <w:jc w:val="both"/>
              <w:rPr>
                <w:color w:val="000000"/>
                <w:sz w:val="22"/>
                <w:szCs w:val="22"/>
              </w:rPr>
            </w:pPr>
            <w:r w:rsidRPr="00E723BA">
              <w:rPr>
                <w:color w:val="000000"/>
                <w:sz w:val="22"/>
                <w:szCs w:val="22"/>
              </w:rPr>
              <w:t>400-4000</w:t>
            </w:r>
          </w:p>
        </w:tc>
        <w:tc>
          <w:tcPr>
            <w:tcW w:w="737" w:type="dxa"/>
            <w:tcBorders>
              <w:top w:val="nil"/>
              <w:left w:val="nil"/>
              <w:right w:val="nil"/>
            </w:tcBorders>
          </w:tcPr>
          <w:p w14:paraId="43932350" w14:textId="0864C043" w:rsidR="00686F7A" w:rsidRPr="00E723BA" w:rsidRDefault="00686F7A" w:rsidP="00E723BA">
            <w:pPr>
              <w:ind w:left="220" w:hangingChars="100" w:hanging="220"/>
              <w:jc w:val="both"/>
              <w:rPr>
                <w:i/>
                <w:iCs/>
                <w:color w:val="000000"/>
                <w:sz w:val="22"/>
                <w:szCs w:val="22"/>
              </w:rPr>
            </w:pPr>
            <w:r w:rsidRPr="00E723BA">
              <w:rPr>
                <w:i/>
                <w:iCs/>
                <w:color w:val="000000"/>
                <w:sz w:val="22"/>
                <w:szCs w:val="22"/>
              </w:rPr>
              <w:t>&gt;</w:t>
            </w:r>
          </w:p>
        </w:tc>
        <w:tc>
          <w:tcPr>
            <w:tcW w:w="2268" w:type="dxa"/>
            <w:tcBorders>
              <w:top w:val="nil"/>
              <w:left w:val="nil"/>
              <w:right w:val="nil"/>
            </w:tcBorders>
            <w:shd w:val="clear" w:color="auto" w:fill="auto"/>
            <w:noWrap/>
            <w:hideMark/>
          </w:tcPr>
          <w:p w14:paraId="1119FE11" w14:textId="2CF81039" w:rsidR="00686F7A" w:rsidRPr="00E723BA" w:rsidRDefault="00686F7A" w:rsidP="00E723BA">
            <w:pPr>
              <w:ind w:left="220" w:hangingChars="100" w:hanging="220"/>
              <w:jc w:val="both"/>
              <w:rPr>
                <w:i/>
                <w:iCs/>
                <w:color w:val="000000"/>
                <w:sz w:val="22"/>
                <w:szCs w:val="22"/>
              </w:rPr>
            </w:pPr>
            <w:r w:rsidRPr="00E723BA">
              <w:rPr>
                <w:i/>
                <w:iCs/>
                <w:color w:val="000000"/>
                <w:sz w:val="22"/>
                <w:szCs w:val="22"/>
              </w:rPr>
              <w:t>Crustaceans</w:t>
            </w:r>
            <w:r w:rsidRPr="00B20C21">
              <w:rPr>
                <w:i/>
                <w:iCs/>
                <w:color w:val="000000"/>
                <w:sz w:val="22"/>
                <w:szCs w:val="22"/>
                <w:vertAlign w:val="superscript"/>
              </w:rPr>
              <w:t>*</w:t>
            </w:r>
          </w:p>
        </w:tc>
        <w:tc>
          <w:tcPr>
            <w:tcW w:w="1757" w:type="dxa"/>
            <w:tcBorders>
              <w:top w:val="nil"/>
              <w:left w:val="nil"/>
            </w:tcBorders>
          </w:tcPr>
          <w:p w14:paraId="2D347C5D" w14:textId="77777777" w:rsidR="00686F7A" w:rsidRPr="00E723BA" w:rsidRDefault="00686F7A" w:rsidP="00E723BA">
            <w:pPr>
              <w:ind w:left="220" w:hangingChars="100" w:hanging="220"/>
              <w:jc w:val="both"/>
              <w:rPr>
                <w:color w:val="000000"/>
                <w:sz w:val="22"/>
                <w:szCs w:val="22"/>
              </w:rPr>
            </w:pPr>
            <w:r w:rsidRPr="00E723BA">
              <w:rPr>
                <w:color w:val="000000"/>
                <w:sz w:val="22"/>
                <w:szCs w:val="22"/>
              </w:rPr>
              <w:t>100-400</w:t>
            </w:r>
          </w:p>
        </w:tc>
        <w:tc>
          <w:tcPr>
            <w:tcW w:w="1417" w:type="dxa"/>
            <w:tcBorders>
              <w:top w:val="nil"/>
            </w:tcBorders>
          </w:tcPr>
          <w:p w14:paraId="2286282F" w14:textId="6DD8986C" w:rsidR="00686F7A" w:rsidRPr="00E723BA" w:rsidRDefault="000A3688" w:rsidP="00E723BA">
            <w:pPr>
              <w:ind w:left="220" w:hangingChars="100" w:hanging="220"/>
              <w:jc w:val="both"/>
              <w:rPr>
                <w:color w:val="000000"/>
                <w:sz w:val="22"/>
                <w:szCs w:val="22"/>
              </w:rPr>
            </w:pPr>
            <w:r w:rsidRPr="00E723BA">
              <w:rPr>
                <w:color w:val="000000"/>
                <w:sz w:val="22"/>
                <w:szCs w:val="22"/>
              </w:rPr>
              <w:t>7</w:t>
            </w:r>
            <w:r w:rsidR="002A0612" w:rsidRPr="00E723BA">
              <w:rPr>
                <w:color w:val="000000"/>
                <w:sz w:val="22"/>
                <w:szCs w:val="22"/>
              </w:rPr>
              <w:t>0</w:t>
            </w:r>
            <w:r w:rsidR="00686F7A" w:rsidRPr="00E723BA">
              <w:rPr>
                <w:color w:val="000000"/>
                <w:sz w:val="22"/>
                <w:szCs w:val="22"/>
              </w:rPr>
              <w:t>-</w:t>
            </w:r>
            <w:r w:rsidRPr="00E723BA">
              <w:rPr>
                <w:color w:val="000000"/>
                <w:sz w:val="22"/>
                <w:szCs w:val="22"/>
              </w:rPr>
              <w:t>7</w:t>
            </w:r>
            <w:r w:rsidR="00686F7A" w:rsidRPr="00E723BA">
              <w:rPr>
                <w:color w:val="000000"/>
                <w:sz w:val="22"/>
                <w:szCs w:val="22"/>
              </w:rPr>
              <w:t>00</w:t>
            </w:r>
          </w:p>
        </w:tc>
      </w:tr>
      <w:tr w:rsidR="00E723BA" w:rsidRPr="00E723BA" w14:paraId="0FEA4B65" w14:textId="0FC055B0" w:rsidTr="00E723BA">
        <w:trPr>
          <w:trHeight w:val="288"/>
        </w:trPr>
        <w:tc>
          <w:tcPr>
            <w:tcW w:w="1587" w:type="dxa"/>
            <w:tcBorders>
              <w:top w:val="nil"/>
              <w:left w:val="nil"/>
              <w:bottom w:val="single" w:sz="4" w:space="0" w:color="auto"/>
              <w:right w:val="nil"/>
            </w:tcBorders>
          </w:tcPr>
          <w:p w14:paraId="1569AF76" w14:textId="3D72428C" w:rsidR="00686F7A" w:rsidRPr="00E723BA" w:rsidRDefault="00686F7A" w:rsidP="00E723BA">
            <w:pPr>
              <w:ind w:left="220" w:hangingChars="100" w:hanging="220"/>
              <w:jc w:val="both"/>
              <w:rPr>
                <w:color w:val="000000"/>
                <w:sz w:val="22"/>
                <w:szCs w:val="22"/>
              </w:rPr>
            </w:pPr>
            <w:r w:rsidRPr="00E723BA">
              <w:rPr>
                <w:color w:val="000000"/>
                <w:sz w:val="22"/>
                <w:szCs w:val="22"/>
              </w:rPr>
              <w:t>earthworm</w:t>
            </w:r>
          </w:p>
        </w:tc>
        <w:tc>
          <w:tcPr>
            <w:tcW w:w="1304" w:type="dxa"/>
            <w:tcBorders>
              <w:top w:val="nil"/>
              <w:left w:val="nil"/>
              <w:bottom w:val="single" w:sz="4" w:space="0" w:color="auto"/>
              <w:right w:val="nil"/>
            </w:tcBorders>
          </w:tcPr>
          <w:p w14:paraId="127CF50C" w14:textId="58EAE1EF" w:rsidR="00686F7A" w:rsidRPr="00E723BA" w:rsidRDefault="00686F7A" w:rsidP="00E723BA">
            <w:pPr>
              <w:ind w:left="220" w:hangingChars="100" w:hanging="220"/>
              <w:jc w:val="both"/>
              <w:rPr>
                <w:color w:val="000000"/>
                <w:sz w:val="22"/>
                <w:szCs w:val="22"/>
              </w:rPr>
            </w:pPr>
            <w:r w:rsidRPr="00E723BA">
              <w:rPr>
                <w:color w:val="000000"/>
                <w:sz w:val="22"/>
                <w:szCs w:val="22"/>
              </w:rPr>
              <w:t>400-4000</w:t>
            </w:r>
          </w:p>
        </w:tc>
        <w:tc>
          <w:tcPr>
            <w:tcW w:w="737" w:type="dxa"/>
            <w:tcBorders>
              <w:top w:val="nil"/>
              <w:left w:val="nil"/>
              <w:bottom w:val="single" w:sz="4" w:space="0" w:color="auto"/>
              <w:right w:val="nil"/>
            </w:tcBorders>
          </w:tcPr>
          <w:p w14:paraId="6F6507F1" w14:textId="3848DAAE" w:rsidR="00686F7A" w:rsidRPr="00E723BA" w:rsidRDefault="00686F7A" w:rsidP="00E723BA">
            <w:pPr>
              <w:ind w:left="220" w:hangingChars="100" w:hanging="220"/>
              <w:jc w:val="both"/>
              <w:rPr>
                <w:color w:val="000000"/>
                <w:sz w:val="22"/>
                <w:szCs w:val="22"/>
              </w:rPr>
            </w:pPr>
            <w:r w:rsidRPr="00E723BA">
              <w:rPr>
                <w:color w:val="000000"/>
                <w:sz w:val="22"/>
                <w:szCs w:val="22"/>
              </w:rPr>
              <w:t>&gt;</w:t>
            </w:r>
          </w:p>
        </w:tc>
        <w:tc>
          <w:tcPr>
            <w:tcW w:w="2268" w:type="dxa"/>
            <w:tcBorders>
              <w:top w:val="nil"/>
              <w:left w:val="nil"/>
              <w:bottom w:val="single" w:sz="4" w:space="0" w:color="auto"/>
              <w:right w:val="nil"/>
            </w:tcBorders>
            <w:shd w:val="clear" w:color="auto" w:fill="auto"/>
            <w:noWrap/>
          </w:tcPr>
          <w:p w14:paraId="24734B49" w14:textId="7EBE8E46" w:rsidR="00686F7A" w:rsidRPr="00E723BA" w:rsidRDefault="00686F7A" w:rsidP="00E723BA">
            <w:pPr>
              <w:ind w:left="220" w:hangingChars="100" w:hanging="220"/>
              <w:jc w:val="both"/>
              <w:rPr>
                <w:color w:val="000000"/>
                <w:sz w:val="22"/>
                <w:szCs w:val="22"/>
              </w:rPr>
            </w:pPr>
            <w:r w:rsidRPr="00E723BA">
              <w:rPr>
                <w:color w:val="000000"/>
                <w:sz w:val="22"/>
                <w:szCs w:val="22"/>
              </w:rPr>
              <w:t>Worms</w:t>
            </w:r>
            <w:r w:rsidRPr="00B20C21">
              <w:rPr>
                <w:color w:val="000000"/>
                <w:sz w:val="22"/>
                <w:szCs w:val="22"/>
                <w:vertAlign w:val="superscript"/>
              </w:rPr>
              <w:t>*</w:t>
            </w:r>
          </w:p>
        </w:tc>
        <w:tc>
          <w:tcPr>
            <w:tcW w:w="1757" w:type="dxa"/>
            <w:tcBorders>
              <w:top w:val="nil"/>
              <w:left w:val="nil"/>
              <w:bottom w:val="single" w:sz="4" w:space="0" w:color="auto"/>
            </w:tcBorders>
          </w:tcPr>
          <w:p w14:paraId="761BEC35" w14:textId="44DD575A" w:rsidR="00686F7A" w:rsidRPr="00E723BA" w:rsidRDefault="00925C04" w:rsidP="00E723BA">
            <w:pPr>
              <w:ind w:left="220" w:hangingChars="100" w:hanging="220"/>
              <w:jc w:val="both"/>
              <w:rPr>
                <w:color w:val="000000"/>
                <w:sz w:val="22"/>
                <w:szCs w:val="22"/>
              </w:rPr>
            </w:pPr>
            <w:r w:rsidRPr="00E723BA">
              <w:rPr>
                <w:color w:val="000000"/>
                <w:sz w:val="22"/>
                <w:szCs w:val="22"/>
              </w:rPr>
              <w:t>10</w:t>
            </w:r>
            <w:r w:rsidR="00686F7A" w:rsidRPr="00E723BA">
              <w:rPr>
                <w:color w:val="000000"/>
                <w:sz w:val="22"/>
                <w:szCs w:val="22"/>
              </w:rPr>
              <w:t>0-</w:t>
            </w:r>
            <w:r w:rsidRPr="00E723BA">
              <w:rPr>
                <w:color w:val="000000"/>
                <w:sz w:val="22"/>
                <w:szCs w:val="22"/>
              </w:rPr>
              <w:t>5</w:t>
            </w:r>
            <w:r w:rsidR="00686F7A" w:rsidRPr="00E723BA">
              <w:rPr>
                <w:color w:val="000000"/>
                <w:sz w:val="22"/>
                <w:szCs w:val="22"/>
              </w:rPr>
              <w:t>00</w:t>
            </w:r>
          </w:p>
        </w:tc>
        <w:tc>
          <w:tcPr>
            <w:tcW w:w="1417" w:type="dxa"/>
            <w:tcBorders>
              <w:top w:val="nil"/>
              <w:bottom w:val="single" w:sz="4" w:space="0" w:color="auto"/>
            </w:tcBorders>
          </w:tcPr>
          <w:p w14:paraId="60A406C5" w14:textId="4759DE3C" w:rsidR="00686F7A" w:rsidRPr="00E723BA" w:rsidRDefault="00686F7A" w:rsidP="00E723BA">
            <w:pPr>
              <w:ind w:left="220" w:hangingChars="100" w:hanging="220"/>
              <w:jc w:val="both"/>
              <w:rPr>
                <w:color w:val="000000"/>
                <w:sz w:val="22"/>
                <w:szCs w:val="22"/>
              </w:rPr>
            </w:pPr>
          </w:p>
        </w:tc>
      </w:tr>
      <w:tr w:rsidR="00E723BA" w:rsidRPr="00E723BA" w14:paraId="3879D815" w14:textId="0FA49880" w:rsidTr="00E723BA">
        <w:trPr>
          <w:trHeight w:val="288"/>
        </w:trPr>
        <w:tc>
          <w:tcPr>
            <w:tcW w:w="1587" w:type="dxa"/>
            <w:tcBorders>
              <w:top w:val="single" w:sz="4" w:space="0" w:color="auto"/>
              <w:left w:val="nil"/>
              <w:bottom w:val="nil"/>
              <w:right w:val="nil"/>
            </w:tcBorders>
          </w:tcPr>
          <w:p w14:paraId="26A17F68" w14:textId="636FDB5C" w:rsidR="00686F7A" w:rsidRPr="00E723BA" w:rsidRDefault="00686F7A" w:rsidP="00E723BA">
            <w:pPr>
              <w:ind w:left="220" w:hangingChars="100" w:hanging="220"/>
              <w:jc w:val="both"/>
              <w:rPr>
                <w:i/>
                <w:iCs/>
                <w:color w:val="000000"/>
                <w:sz w:val="22"/>
                <w:szCs w:val="22"/>
              </w:rPr>
            </w:pPr>
            <w:r w:rsidRPr="00E723BA">
              <w:rPr>
                <w:i/>
                <w:iCs/>
                <w:color w:val="000000"/>
                <w:sz w:val="22"/>
                <w:szCs w:val="22"/>
              </w:rPr>
              <w:t>pine tree</w:t>
            </w:r>
          </w:p>
        </w:tc>
        <w:tc>
          <w:tcPr>
            <w:tcW w:w="1304" w:type="dxa"/>
            <w:tcBorders>
              <w:top w:val="single" w:sz="4" w:space="0" w:color="auto"/>
              <w:left w:val="nil"/>
              <w:bottom w:val="nil"/>
              <w:right w:val="nil"/>
            </w:tcBorders>
          </w:tcPr>
          <w:p w14:paraId="1CA18583" w14:textId="50240D90" w:rsidR="00686F7A" w:rsidRPr="00E723BA" w:rsidRDefault="00686F7A" w:rsidP="00E723BA">
            <w:pPr>
              <w:ind w:left="220" w:hangingChars="100" w:hanging="220"/>
              <w:jc w:val="both"/>
              <w:rPr>
                <w:color w:val="000000"/>
                <w:sz w:val="22"/>
                <w:szCs w:val="22"/>
              </w:rPr>
            </w:pPr>
            <w:r w:rsidRPr="00E723BA">
              <w:rPr>
                <w:color w:val="000000"/>
                <w:sz w:val="22"/>
                <w:szCs w:val="22"/>
              </w:rPr>
              <w:t>4-40</w:t>
            </w:r>
          </w:p>
        </w:tc>
        <w:tc>
          <w:tcPr>
            <w:tcW w:w="737" w:type="dxa"/>
            <w:tcBorders>
              <w:top w:val="single" w:sz="4" w:space="0" w:color="auto"/>
              <w:left w:val="nil"/>
              <w:bottom w:val="nil"/>
              <w:right w:val="nil"/>
            </w:tcBorders>
          </w:tcPr>
          <w:p w14:paraId="08A7EA13" w14:textId="73F30E87" w:rsidR="00686F7A" w:rsidRPr="00E723BA" w:rsidRDefault="00686F7A" w:rsidP="00E723BA">
            <w:pPr>
              <w:ind w:left="220" w:hangingChars="100" w:hanging="220"/>
              <w:jc w:val="both"/>
              <w:rPr>
                <w:i/>
                <w:iCs/>
                <w:color w:val="000000"/>
                <w:sz w:val="22"/>
                <w:szCs w:val="22"/>
              </w:rPr>
            </w:pPr>
            <w:r w:rsidRPr="00E723BA">
              <w:rPr>
                <w:i/>
                <w:iCs/>
                <w:color w:val="000000"/>
                <w:sz w:val="22"/>
                <w:szCs w:val="22"/>
              </w:rPr>
              <w:t>&lt;</w:t>
            </w:r>
          </w:p>
        </w:tc>
        <w:tc>
          <w:tcPr>
            <w:tcW w:w="2268" w:type="dxa"/>
            <w:tcBorders>
              <w:top w:val="single" w:sz="4" w:space="0" w:color="auto"/>
              <w:left w:val="nil"/>
              <w:bottom w:val="nil"/>
              <w:right w:val="nil"/>
            </w:tcBorders>
            <w:shd w:val="clear" w:color="auto" w:fill="auto"/>
            <w:noWrap/>
            <w:hideMark/>
          </w:tcPr>
          <w:p w14:paraId="2A5B1E29" w14:textId="11EE93C7" w:rsidR="00686F7A" w:rsidRPr="00E723BA" w:rsidRDefault="00686F7A" w:rsidP="00E723BA">
            <w:pPr>
              <w:ind w:left="220" w:hangingChars="100" w:hanging="220"/>
              <w:jc w:val="both"/>
              <w:rPr>
                <w:i/>
                <w:iCs/>
                <w:color w:val="000000"/>
                <w:sz w:val="22"/>
                <w:szCs w:val="22"/>
              </w:rPr>
            </w:pPr>
            <w:r w:rsidRPr="00E723BA">
              <w:rPr>
                <w:i/>
                <w:iCs/>
                <w:color w:val="000000"/>
                <w:sz w:val="22"/>
                <w:szCs w:val="22"/>
              </w:rPr>
              <w:t>Conifers</w:t>
            </w:r>
          </w:p>
        </w:tc>
        <w:tc>
          <w:tcPr>
            <w:tcW w:w="1757" w:type="dxa"/>
            <w:tcBorders>
              <w:top w:val="single" w:sz="4" w:space="0" w:color="auto"/>
              <w:left w:val="nil"/>
              <w:bottom w:val="nil"/>
            </w:tcBorders>
          </w:tcPr>
          <w:p w14:paraId="04A0D4C7" w14:textId="77777777" w:rsidR="00686F7A" w:rsidRPr="00E723BA" w:rsidRDefault="00686F7A" w:rsidP="00E723BA">
            <w:pPr>
              <w:ind w:left="220" w:hangingChars="100" w:hanging="220"/>
              <w:jc w:val="both"/>
              <w:rPr>
                <w:color w:val="000000"/>
                <w:sz w:val="22"/>
                <w:szCs w:val="22"/>
              </w:rPr>
            </w:pPr>
            <w:r w:rsidRPr="00E723BA">
              <w:rPr>
                <w:color w:val="000000"/>
                <w:sz w:val="22"/>
                <w:szCs w:val="22"/>
              </w:rPr>
              <w:t>70-300</w:t>
            </w:r>
          </w:p>
        </w:tc>
        <w:tc>
          <w:tcPr>
            <w:tcW w:w="1417" w:type="dxa"/>
            <w:tcBorders>
              <w:top w:val="single" w:sz="4" w:space="0" w:color="auto"/>
              <w:bottom w:val="nil"/>
            </w:tcBorders>
          </w:tcPr>
          <w:p w14:paraId="387B0D50" w14:textId="2FE6CE3A" w:rsidR="00686F7A" w:rsidRPr="00E723BA" w:rsidRDefault="00686F7A" w:rsidP="00E723BA">
            <w:pPr>
              <w:ind w:left="220" w:hangingChars="100" w:hanging="220"/>
              <w:jc w:val="both"/>
              <w:rPr>
                <w:color w:val="000000"/>
                <w:sz w:val="22"/>
                <w:szCs w:val="22"/>
              </w:rPr>
            </w:pPr>
            <w:r w:rsidRPr="00E723BA">
              <w:rPr>
                <w:color w:val="000000"/>
                <w:sz w:val="22"/>
                <w:szCs w:val="22"/>
              </w:rPr>
              <w:t>Plants</w:t>
            </w:r>
          </w:p>
        </w:tc>
      </w:tr>
      <w:tr w:rsidR="00E723BA" w:rsidRPr="00E723BA" w14:paraId="1C4A0BB9" w14:textId="63BA9359" w:rsidTr="00E723BA">
        <w:trPr>
          <w:trHeight w:val="288"/>
        </w:trPr>
        <w:tc>
          <w:tcPr>
            <w:tcW w:w="1587" w:type="dxa"/>
            <w:tcBorders>
              <w:top w:val="nil"/>
              <w:left w:val="nil"/>
              <w:bottom w:val="nil"/>
              <w:right w:val="nil"/>
            </w:tcBorders>
          </w:tcPr>
          <w:p w14:paraId="376EABD9" w14:textId="553F44D8" w:rsidR="00686F7A" w:rsidRPr="00E723BA" w:rsidRDefault="00686F7A" w:rsidP="00E723BA">
            <w:pPr>
              <w:ind w:left="220" w:hangingChars="100" w:hanging="220"/>
              <w:jc w:val="both"/>
              <w:rPr>
                <w:i/>
                <w:iCs/>
                <w:color w:val="000000"/>
                <w:sz w:val="22"/>
                <w:szCs w:val="22"/>
              </w:rPr>
            </w:pPr>
            <w:r w:rsidRPr="00E723BA">
              <w:rPr>
                <w:i/>
                <w:iCs/>
                <w:color w:val="000000"/>
                <w:sz w:val="22"/>
                <w:szCs w:val="22"/>
              </w:rPr>
              <w:t>wild grass</w:t>
            </w:r>
          </w:p>
        </w:tc>
        <w:tc>
          <w:tcPr>
            <w:tcW w:w="1304" w:type="dxa"/>
            <w:tcBorders>
              <w:top w:val="nil"/>
              <w:left w:val="nil"/>
              <w:bottom w:val="nil"/>
              <w:right w:val="nil"/>
            </w:tcBorders>
          </w:tcPr>
          <w:p w14:paraId="2BC37D5F" w14:textId="500F11FE" w:rsidR="00686F7A" w:rsidRPr="00E723BA" w:rsidRDefault="00686F7A" w:rsidP="00E723BA">
            <w:pPr>
              <w:ind w:left="220" w:hangingChars="100" w:hanging="220"/>
              <w:jc w:val="both"/>
              <w:rPr>
                <w:color w:val="000000"/>
                <w:sz w:val="22"/>
                <w:szCs w:val="22"/>
              </w:rPr>
            </w:pPr>
            <w:r w:rsidRPr="00E723BA">
              <w:rPr>
                <w:color w:val="000000"/>
                <w:sz w:val="22"/>
                <w:szCs w:val="22"/>
              </w:rPr>
              <w:t>40-400</w:t>
            </w:r>
          </w:p>
        </w:tc>
        <w:tc>
          <w:tcPr>
            <w:tcW w:w="737" w:type="dxa"/>
            <w:tcBorders>
              <w:top w:val="nil"/>
              <w:left w:val="nil"/>
              <w:bottom w:val="nil"/>
              <w:right w:val="nil"/>
            </w:tcBorders>
          </w:tcPr>
          <w:p w14:paraId="2329DC39" w14:textId="77777777" w:rsidR="00686F7A" w:rsidRPr="00E723BA" w:rsidRDefault="00686F7A" w:rsidP="00E723BA">
            <w:pPr>
              <w:ind w:left="220" w:hangingChars="100" w:hanging="220"/>
              <w:jc w:val="both"/>
              <w:rPr>
                <w:i/>
                <w:iCs/>
                <w:color w:val="000000"/>
                <w:sz w:val="22"/>
                <w:szCs w:val="22"/>
              </w:rPr>
            </w:pPr>
          </w:p>
          <w:p w14:paraId="198F007D" w14:textId="4EDA2E2A" w:rsidR="00686F7A" w:rsidRPr="00E723BA" w:rsidRDefault="00686F7A" w:rsidP="00E723BA">
            <w:pPr>
              <w:ind w:left="220" w:hangingChars="100" w:hanging="220"/>
              <w:jc w:val="both"/>
              <w:rPr>
                <w:i/>
                <w:iCs/>
                <w:color w:val="000000"/>
                <w:sz w:val="22"/>
                <w:szCs w:val="22"/>
              </w:rPr>
            </w:pPr>
            <w:r w:rsidRPr="00E723BA">
              <w:rPr>
                <w:i/>
                <w:iCs/>
                <w:color w:val="000000"/>
                <w:sz w:val="22"/>
                <w:szCs w:val="22"/>
              </w:rPr>
              <w:t>&lt;</w:t>
            </w:r>
          </w:p>
        </w:tc>
        <w:tc>
          <w:tcPr>
            <w:tcW w:w="2268" w:type="dxa"/>
            <w:tcBorders>
              <w:top w:val="nil"/>
              <w:left w:val="nil"/>
              <w:bottom w:val="nil"/>
              <w:right w:val="nil"/>
            </w:tcBorders>
            <w:shd w:val="clear" w:color="auto" w:fill="auto"/>
            <w:noWrap/>
            <w:hideMark/>
          </w:tcPr>
          <w:p w14:paraId="35637E96" w14:textId="2CCB97E5" w:rsidR="00686F7A" w:rsidRPr="00E723BA" w:rsidRDefault="00686F7A" w:rsidP="00E723BA">
            <w:pPr>
              <w:ind w:left="220" w:hangingChars="100" w:hanging="220"/>
              <w:rPr>
                <w:i/>
                <w:iCs/>
                <w:color w:val="000000"/>
                <w:sz w:val="22"/>
                <w:szCs w:val="22"/>
              </w:rPr>
            </w:pPr>
            <w:r w:rsidRPr="00E723BA">
              <w:rPr>
                <w:i/>
                <w:iCs/>
                <w:color w:val="000000"/>
                <w:sz w:val="22"/>
                <w:szCs w:val="22"/>
              </w:rPr>
              <w:t>Grasses and Monocots</w:t>
            </w:r>
          </w:p>
        </w:tc>
        <w:tc>
          <w:tcPr>
            <w:tcW w:w="1757" w:type="dxa"/>
            <w:tcBorders>
              <w:top w:val="nil"/>
              <w:left w:val="nil"/>
              <w:bottom w:val="nil"/>
            </w:tcBorders>
          </w:tcPr>
          <w:p w14:paraId="44FC1BFB" w14:textId="22CA29DE" w:rsidR="00686F7A" w:rsidRPr="00E723BA" w:rsidRDefault="00686F7A" w:rsidP="00E723BA">
            <w:pPr>
              <w:ind w:left="220" w:hangingChars="100" w:hanging="220"/>
              <w:jc w:val="both"/>
              <w:rPr>
                <w:color w:val="000000"/>
                <w:sz w:val="22"/>
                <w:szCs w:val="22"/>
              </w:rPr>
            </w:pPr>
            <w:r w:rsidRPr="00E723BA">
              <w:rPr>
                <w:color w:val="000000"/>
                <w:sz w:val="22"/>
                <w:szCs w:val="22"/>
              </w:rPr>
              <w:t>200-1000</w:t>
            </w:r>
          </w:p>
        </w:tc>
        <w:tc>
          <w:tcPr>
            <w:tcW w:w="1417" w:type="dxa"/>
            <w:tcBorders>
              <w:top w:val="nil"/>
              <w:bottom w:val="nil"/>
            </w:tcBorders>
          </w:tcPr>
          <w:p w14:paraId="07B39CA5" w14:textId="547FADD9" w:rsidR="00686F7A" w:rsidRPr="00E723BA" w:rsidRDefault="00686F7A" w:rsidP="00E723BA">
            <w:pPr>
              <w:ind w:left="220" w:hangingChars="100" w:hanging="220"/>
              <w:jc w:val="both"/>
              <w:rPr>
                <w:color w:val="000000"/>
                <w:sz w:val="22"/>
                <w:szCs w:val="22"/>
              </w:rPr>
            </w:pPr>
            <w:r w:rsidRPr="00E723BA">
              <w:rPr>
                <w:color w:val="000000"/>
                <w:sz w:val="22"/>
                <w:szCs w:val="22"/>
              </w:rPr>
              <w:t>60-600</w:t>
            </w:r>
          </w:p>
        </w:tc>
      </w:tr>
      <w:tr w:rsidR="00E723BA" w:rsidRPr="00E723BA" w14:paraId="1157CB70" w14:textId="108D1B38" w:rsidTr="00E723BA">
        <w:trPr>
          <w:trHeight w:val="288"/>
        </w:trPr>
        <w:tc>
          <w:tcPr>
            <w:tcW w:w="1587" w:type="dxa"/>
            <w:tcBorders>
              <w:top w:val="nil"/>
              <w:left w:val="nil"/>
              <w:right w:val="nil"/>
            </w:tcBorders>
          </w:tcPr>
          <w:p w14:paraId="6C548D5B" w14:textId="74104DF3" w:rsidR="00686F7A" w:rsidRPr="00E723BA" w:rsidRDefault="00686F7A" w:rsidP="00E723BA">
            <w:pPr>
              <w:ind w:left="220" w:hangingChars="100" w:hanging="220"/>
              <w:jc w:val="both"/>
              <w:rPr>
                <w:color w:val="000000"/>
                <w:sz w:val="22"/>
                <w:szCs w:val="22"/>
              </w:rPr>
            </w:pPr>
            <w:r w:rsidRPr="00E723BA">
              <w:rPr>
                <w:color w:val="000000"/>
                <w:sz w:val="22"/>
                <w:szCs w:val="22"/>
              </w:rPr>
              <w:t>none</w:t>
            </w:r>
          </w:p>
        </w:tc>
        <w:tc>
          <w:tcPr>
            <w:tcW w:w="1304" w:type="dxa"/>
            <w:tcBorders>
              <w:top w:val="nil"/>
              <w:left w:val="nil"/>
              <w:right w:val="nil"/>
            </w:tcBorders>
          </w:tcPr>
          <w:p w14:paraId="02BFCF27" w14:textId="39455BD3" w:rsidR="00686F7A" w:rsidRPr="00E723BA" w:rsidRDefault="00686F7A" w:rsidP="00E723BA">
            <w:pPr>
              <w:ind w:left="220" w:hangingChars="100" w:hanging="220"/>
              <w:jc w:val="both"/>
              <w:rPr>
                <w:color w:val="000000"/>
                <w:sz w:val="22"/>
                <w:szCs w:val="22"/>
              </w:rPr>
            </w:pPr>
            <w:r w:rsidRPr="00E723BA">
              <w:rPr>
                <w:color w:val="000000"/>
                <w:sz w:val="22"/>
                <w:szCs w:val="22"/>
              </w:rPr>
              <w:t>__</w:t>
            </w:r>
          </w:p>
        </w:tc>
        <w:tc>
          <w:tcPr>
            <w:tcW w:w="737" w:type="dxa"/>
            <w:tcBorders>
              <w:top w:val="nil"/>
              <w:left w:val="nil"/>
              <w:right w:val="nil"/>
            </w:tcBorders>
          </w:tcPr>
          <w:p w14:paraId="6D464DC7" w14:textId="77777777" w:rsidR="00686F7A" w:rsidRPr="00E723BA" w:rsidRDefault="00686F7A" w:rsidP="00E723BA">
            <w:pPr>
              <w:ind w:left="220" w:hangingChars="100" w:hanging="220"/>
              <w:jc w:val="both"/>
              <w:rPr>
                <w:color w:val="000000"/>
                <w:sz w:val="22"/>
                <w:szCs w:val="22"/>
              </w:rPr>
            </w:pPr>
          </w:p>
          <w:p w14:paraId="4631953F" w14:textId="08711FBB" w:rsidR="00686F7A" w:rsidRPr="00E723BA" w:rsidRDefault="00686F7A" w:rsidP="00E723BA">
            <w:pPr>
              <w:ind w:left="220" w:hangingChars="100" w:hanging="220"/>
              <w:jc w:val="both"/>
              <w:rPr>
                <w:color w:val="000000"/>
                <w:sz w:val="22"/>
                <w:szCs w:val="22"/>
              </w:rPr>
            </w:pPr>
            <w:r w:rsidRPr="00E723BA">
              <w:rPr>
                <w:color w:val="000000"/>
                <w:sz w:val="22"/>
                <w:szCs w:val="22"/>
              </w:rPr>
              <w:t>__</w:t>
            </w:r>
          </w:p>
        </w:tc>
        <w:tc>
          <w:tcPr>
            <w:tcW w:w="2268" w:type="dxa"/>
            <w:tcBorders>
              <w:top w:val="nil"/>
              <w:left w:val="nil"/>
              <w:right w:val="nil"/>
            </w:tcBorders>
            <w:shd w:val="clear" w:color="auto" w:fill="auto"/>
            <w:noWrap/>
          </w:tcPr>
          <w:p w14:paraId="5FB08335" w14:textId="1E127C27" w:rsidR="00686F7A" w:rsidRPr="00E723BA" w:rsidRDefault="00686F7A" w:rsidP="00E723BA">
            <w:pPr>
              <w:ind w:left="220" w:hangingChars="100" w:hanging="220"/>
              <w:rPr>
                <w:color w:val="000000"/>
                <w:sz w:val="22"/>
                <w:szCs w:val="22"/>
              </w:rPr>
            </w:pPr>
            <w:r w:rsidRPr="00E723BA">
              <w:rPr>
                <w:color w:val="000000"/>
                <w:sz w:val="22"/>
                <w:szCs w:val="22"/>
              </w:rPr>
              <w:t>Shrubs, Trees not coniferous, Dicots</w:t>
            </w:r>
          </w:p>
        </w:tc>
        <w:tc>
          <w:tcPr>
            <w:tcW w:w="1757" w:type="dxa"/>
            <w:tcBorders>
              <w:top w:val="nil"/>
              <w:left w:val="nil"/>
            </w:tcBorders>
          </w:tcPr>
          <w:p w14:paraId="11A681A4" w14:textId="77777777" w:rsidR="00686F7A" w:rsidRPr="00E723BA" w:rsidRDefault="00686F7A" w:rsidP="00E723BA">
            <w:pPr>
              <w:ind w:left="220" w:hangingChars="100" w:hanging="220"/>
              <w:jc w:val="both"/>
              <w:rPr>
                <w:color w:val="000000"/>
                <w:sz w:val="22"/>
                <w:szCs w:val="22"/>
              </w:rPr>
            </w:pPr>
            <w:r w:rsidRPr="00E723BA">
              <w:rPr>
                <w:color w:val="000000"/>
                <w:sz w:val="22"/>
                <w:szCs w:val="22"/>
              </w:rPr>
              <w:t>200-600</w:t>
            </w:r>
          </w:p>
        </w:tc>
        <w:tc>
          <w:tcPr>
            <w:tcW w:w="1417" w:type="dxa"/>
            <w:tcBorders>
              <w:top w:val="nil"/>
            </w:tcBorders>
          </w:tcPr>
          <w:p w14:paraId="1059EC71" w14:textId="654E2A7D" w:rsidR="00686F7A" w:rsidRPr="00E723BA" w:rsidRDefault="00686F7A" w:rsidP="00E723BA">
            <w:pPr>
              <w:ind w:left="220" w:hangingChars="100" w:hanging="220"/>
              <w:jc w:val="both"/>
              <w:rPr>
                <w:color w:val="000000"/>
                <w:sz w:val="22"/>
                <w:szCs w:val="22"/>
              </w:rPr>
            </w:pPr>
          </w:p>
        </w:tc>
      </w:tr>
      <w:tr w:rsidR="00E723BA" w:rsidRPr="00E723BA" w14:paraId="669EADED" w14:textId="77777777" w:rsidTr="00E723BA">
        <w:trPr>
          <w:trHeight w:val="288"/>
        </w:trPr>
        <w:tc>
          <w:tcPr>
            <w:tcW w:w="1587" w:type="dxa"/>
            <w:tcBorders>
              <w:top w:val="nil"/>
              <w:left w:val="nil"/>
              <w:bottom w:val="single" w:sz="4" w:space="0" w:color="auto"/>
              <w:right w:val="nil"/>
            </w:tcBorders>
          </w:tcPr>
          <w:p w14:paraId="2D4F544E" w14:textId="7740E5F0" w:rsidR="00686F7A" w:rsidRPr="00E723BA" w:rsidRDefault="00686F7A" w:rsidP="00E723BA">
            <w:pPr>
              <w:ind w:left="220" w:hangingChars="100" w:hanging="220"/>
              <w:jc w:val="both"/>
              <w:rPr>
                <w:color w:val="000000"/>
                <w:sz w:val="22"/>
                <w:szCs w:val="22"/>
              </w:rPr>
            </w:pPr>
            <w:r w:rsidRPr="00E723BA">
              <w:rPr>
                <w:color w:val="000000"/>
                <w:sz w:val="22"/>
                <w:szCs w:val="22"/>
              </w:rPr>
              <w:t>brown seaweed</w:t>
            </w:r>
          </w:p>
        </w:tc>
        <w:tc>
          <w:tcPr>
            <w:tcW w:w="1304" w:type="dxa"/>
            <w:tcBorders>
              <w:top w:val="nil"/>
              <w:left w:val="nil"/>
              <w:bottom w:val="single" w:sz="4" w:space="0" w:color="auto"/>
              <w:right w:val="nil"/>
            </w:tcBorders>
          </w:tcPr>
          <w:p w14:paraId="5761F54C" w14:textId="4BC1235F" w:rsidR="00686F7A" w:rsidRPr="00E723BA" w:rsidRDefault="00686F7A" w:rsidP="00E723BA">
            <w:pPr>
              <w:ind w:left="220" w:hangingChars="100" w:hanging="220"/>
              <w:jc w:val="both"/>
              <w:rPr>
                <w:color w:val="000000"/>
                <w:sz w:val="22"/>
                <w:szCs w:val="22"/>
              </w:rPr>
            </w:pPr>
            <w:r w:rsidRPr="00E723BA">
              <w:rPr>
                <w:color w:val="000000"/>
                <w:sz w:val="22"/>
                <w:szCs w:val="22"/>
              </w:rPr>
              <w:t>40-400</w:t>
            </w:r>
          </w:p>
        </w:tc>
        <w:tc>
          <w:tcPr>
            <w:tcW w:w="737" w:type="dxa"/>
            <w:tcBorders>
              <w:top w:val="nil"/>
              <w:left w:val="nil"/>
              <w:bottom w:val="single" w:sz="4" w:space="0" w:color="auto"/>
              <w:right w:val="nil"/>
            </w:tcBorders>
          </w:tcPr>
          <w:p w14:paraId="240731ED" w14:textId="1E90BDCA" w:rsidR="00686F7A" w:rsidRPr="00E723BA" w:rsidRDefault="00686F7A" w:rsidP="00E723BA">
            <w:pPr>
              <w:ind w:left="220" w:hangingChars="100" w:hanging="220"/>
              <w:jc w:val="both"/>
              <w:rPr>
                <w:color w:val="000000"/>
                <w:sz w:val="22"/>
                <w:szCs w:val="22"/>
              </w:rPr>
            </w:pPr>
            <w:r w:rsidRPr="00E723BA">
              <w:rPr>
                <w:color w:val="000000"/>
                <w:sz w:val="22"/>
                <w:szCs w:val="22"/>
              </w:rPr>
              <w:t>__</w:t>
            </w:r>
          </w:p>
        </w:tc>
        <w:tc>
          <w:tcPr>
            <w:tcW w:w="2268" w:type="dxa"/>
            <w:tcBorders>
              <w:top w:val="nil"/>
              <w:left w:val="nil"/>
              <w:bottom w:val="single" w:sz="4" w:space="0" w:color="auto"/>
              <w:right w:val="nil"/>
            </w:tcBorders>
            <w:shd w:val="clear" w:color="auto" w:fill="auto"/>
            <w:noWrap/>
          </w:tcPr>
          <w:p w14:paraId="640C50F4" w14:textId="77376AC0" w:rsidR="00686F7A" w:rsidRPr="00E723BA" w:rsidRDefault="00686F7A" w:rsidP="00E723BA">
            <w:pPr>
              <w:ind w:left="220" w:hangingChars="100" w:hanging="220"/>
              <w:rPr>
                <w:color w:val="000000"/>
                <w:sz w:val="22"/>
                <w:szCs w:val="22"/>
              </w:rPr>
            </w:pPr>
            <w:r w:rsidRPr="00E723BA">
              <w:rPr>
                <w:color w:val="000000"/>
                <w:sz w:val="22"/>
                <w:szCs w:val="22"/>
              </w:rPr>
              <w:t>Brown Algae</w:t>
            </w:r>
          </w:p>
        </w:tc>
        <w:tc>
          <w:tcPr>
            <w:tcW w:w="1757" w:type="dxa"/>
            <w:tcBorders>
              <w:top w:val="nil"/>
              <w:left w:val="nil"/>
              <w:bottom w:val="single" w:sz="4" w:space="0" w:color="auto"/>
            </w:tcBorders>
          </w:tcPr>
          <w:p w14:paraId="478A9381" w14:textId="1CC34DCA" w:rsidR="00686F7A" w:rsidRPr="00E723BA" w:rsidRDefault="00686F7A" w:rsidP="00E723BA">
            <w:pPr>
              <w:ind w:left="220" w:hangingChars="100" w:hanging="220"/>
              <w:jc w:val="both"/>
              <w:rPr>
                <w:color w:val="000000"/>
                <w:sz w:val="22"/>
                <w:szCs w:val="22"/>
              </w:rPr>
            </w:pPr>
            <w:r w:rsidRPr="00E723BA">
              <w:rPr>
                <w:color w:val="000000"/>
                <w:sz w:val="22"/>
                <w:szCs w:val="22"/>
              </w:rPr>
              <w:t>No data</w:t>
            </w:r>
          </w:p>
        </w:tc>
        <w:tc>
          <w:tcPr>
            <w:tcW w:w="1417" w:type="dxa"/>
            <w:tcBorders>
              <w:top w:val="nil"/>
              <w:bottom w:val="single" w:sz="4" w:space="0" w:color="auto"/>
            </w:tcBorders>
          </w:tcPr>
          <w:p w14:paraId="2A49A72A" w14:textId="3F9AAF8C" w:rsidR="00686F7A" w:rsidRPr="00E723BA" w:rsidRDefault="00686F7A" w:rsidP="00E723BA">
            <w:pPr>
              <w:ind w:left="220" w:hangingChars="100" w:hanging="220"/>
              <w:jc w:val="both"/>
              <w:rPr>
                <w:color w:val="000000"/>
                <w:sz w:val="22"/>
                <w:szCs w:val="22"/>
              </w:rPr>
            </w:pPr>
          </w:p>
        </w:tc>
      </w:tr>
    </w:tbl>
    <w:p w14:paraId="7887CA14" w14:textId="451F8EF7" w:rsidR="00B20C21" w:rsidRPr="00C926F6" w:rsidRDefault="00C926F6" w:rsidP="00C926F6">
      <w:pPr>
        <w:pStyle w:val="Niveauducommentaire2"/>
        <w:tabs>
          <w:tab w:val="left" w:pos="851"/>
          <w:tab w:val="left" w:pos="8910"/>
        </w:tabs>
        <w:ind w:right="450"/>
        <w:jc w:val="both"/>
        <w:rPr>
          <w:rFonts w:ascii="Times New Roman" w:eastAsiaTheme="minorEastAsia" w:hAnsi="Times New Roman"/>
          <w:sz w:val="20"/>
          <w:szCs w:val="20"/>
          <w:vertAlign w:val="superscript"/>
          <w:lang w:eastAsia="ja-JP"/>
        </w:rPr>
      </w:pPr>
      <w:r w:rsidRPr="00C926F6">
        <w:rPr>
          <w:rFonts w:ascii="Times New Roman" w:eastAsiaTheme="minorEastAsia" w:hAnsi="Times New Roman" w:hint="eastAsia"/>
          <w:sz w:val="20"/>
          <w:szCs w:val="20"/>
          <w:vertAlign w:val="superscript"/>
          <w:lang w:eastAsia="ja-JP"/>
        </w:rPr>
        <w:t>*</w:t>
      </w:r>
      <w:r w:rsidRPr="00C926F6">
        <w:rPr>
          <w:rFonts w:ascii="Times New Roman" w:eastAsiaTheme="minorEastAsia" w:hAnsi="Times New Roman" w:hint="eastAsia"/>
          <w:sz w:val="20"/>
          <w:szCs w:val="20"/>
          <w:lang w:eastAsia="ja-JP"/>
        </w:rPr>
        <w:t>Phylum</w:t>
      </w:r>
      <w:r w:rsidR="00E06E46">
        <w:rPr>
          <w:rFonts w:ascii="Times New Roman" w:eastAsiaTheme="minorEastAsia" w:hAnsi="Times New Roman" w:hint="eastAsia"/>
          <w:sz w:val="20"/>
          <w:szCs w:val="20"/>
          <w:lang w:eastAsia="ja-JP"/>
        </w:rPr>
        <w:t>.</w:t>
      </w:r>
    </w:p>
    <w:p w14:paraId="33660ED2" w14:textId="0138BBC3" w:rsidR="00EA04B7" w:rsidRPr="00C926F6" w:rsidRDefault="00A63BA7" w:rsidP="00EA04B7">
      <w:pPr>
        <w:pStyle w:val="Niveauducommentaire2"/>
        <w:tabs>
          <w:tab w:val="left" w:pos="851"/>
          <w:tab w:val="left" w:pos="8910"/>
        </w:tabs>
        <w:ind w:right="450"/>
        <w:jc w:val="both"/>
        <w:rPr>
          <w:rFonts w:ascii="Times New Roman" w:hAnsi="Times New Roman"/>
          <w:sz w:val="20"/>
          <w:szCs w:val="20"/>
          <w:lang w:val="en-GB"/>
        </w:rPr>
      </w:pPr>
      <w:r w:rsidRPr="00C926F6">
        <w:rPr>
          <w:rFonts w:ascii="Times New Roman" w:hAnsi="Times New Roman"/>
          <w:sz w:val="20"/>
          <w:szCs w:val="20"/>
          <w:vertAlign w:val="superscript"/>
        </w:rPr>
        <w:t>†</w:t>
      </w:r>
      <w:r w:rsidR="00501642" w:rsidRPr="00C926F6">
        <w:rPr>
          <w:rFonts w:ascii="Times New Roman" w:hAnsi="Times New Roman"/>
          <w:sz w:val="20"/>
          <w:szCs w:val="20"/>
        </w:rPr>
        <w:t>C# compares the lower bound</w:t>
      </w:r>
      <w:r w:rsidR="00CD3CC0" w:rsidRPr="00C926F6">
        <w:rPr>
          <w:rFonts w:ascii="Times New Roman" w:hAnsi="Times New Roman"/>
          <w:sz w:val="20"/>
          <w:szCs w:val="20"/>
        </w:rPr>
        <w:t>ary</w:t>
      </w:r>
      <w:r w:rsidR="00501642" w:rsidRPr="00C926F6">
        <w:rPr>
          <w:rFonts w:ascii="Times New Roman" w:hAnsi="Times New Roman"/>
          <w:sz w:val="20"/>
          <w:szCs w:val="20"/>
        </w:rPr>
        <w:t xml:space="preserve"> of the </w:t>
      </w:r>
      <w:proofErr w:type="spellStart"/>
      <w:r w:rsidR="00501642" w:rsidRPr="00C926F6">
        <w:rPr>
          <w:rFonts w:ascii="Times New Roman" w:hAnsi="Times New Roman"/>
          <w:sz w:val="20"/>
          <w:szCs w:val="20"/>
        </w:rPr>
        <w:t>DCRL</w:t>
      </w:r>
      <w:r w:rsidR="00501642" w:rsidRPr="00C926F6">
        <w:rPr>
          <w:rFonts w:ascii="Times New Roman" w:hAnsi="Times New Roman"/>
          <w:sz w:val="20"/>
          <w:szCs w:val="20"/>
          <w:vertAlign w:val="subscript"/>
        </w:rPr>
        <w:t>Family</w:t>
      </w:r>
      <w:proofErr w:type="spellEnd"/>
      <w:r w:rsidR="00501642" w:rsidRPr="00C926F6">
        <w:rPr>
          <w:rFonts w:ascii="Times New Roman" w:hAnsi="Times New Roman"/>
          <w:sz w:val="20"/>
          <w:szCs w:val="20"/>
        </w:rPr>
        <w:t xml:space="preserve"> with the one of </w:t>
      </w:r>
      <w:proofErr w:type="spellStart"/>
      <w:r w:rsidR="00501642" w:rsidRPr="00C926F6">
        <w:rPr>
          <w:rFonts w:ascii="Times New Roman" w:hAnsi="Times New Roman"/>
          <w:sz w:val="20"/>
          <w:szCs w:val="20"/>
        </w:rPr>
        <w:t>DCRL</w:t>
      </w:r>
      <w:r w:rsidR="00501642" w:rsidRPr="00C926F6">
        <w:rPr>
          <w:rFonts w:ascii="Times New Roman" w:hAnsi="Times New Roman"/>
          <w:sz w:val="20"/>
          <w:szCs w:val="20"/>
          <w:vertAlign w:val="subscript"/>
        </w:rPr>
        <w:t>Class</w:t>
      </w:r>
      <w:proofErr w:type="spellEnd"/>
      <w:r w:rsidR="00501642" w:rsidRPr="00C926F6">
        <w:rPr>
          <w:rFonts w:ascii="Times New Roman" w:hAnsi="Times New Roman"/>
          <w:sz w:val="20"/>
          <w:szCs w:val="20"/>
          <w:vertAlign w:val="subscript"/>
        </w:rPr>
        <w:t xml:space="preserve"> or Phylum</w:t>
      </w:r>
      <w:r w:rsidR="00501642" w:rsidRPr="00C926F6">
        <w:rPr>
          <w:rFonts w:ascii="Times New Roman" w:hAnsi="Times New Roman"/>
          <w:sz w:val="20"/>
          <w:szCs w:val="20"/>
        </w:rPr>
        <w:t>.</w:t>
      </w:r>
    </w:p>
    <w:p w14:paraId="43A15219" w14:textId="77777777" w:rsidR="00E14464" w:rsidRDefault="00E14464">
      <w:pPr>
        <w:rPr>
          <w:bCs/>
          <w:snapToGrid w:val="0"/>
          <w:sz w:val="22"/>
          <w:szCs w:val="18"/>
          <w:lang w:eastAsia="sv-SE"/>
        </w:rPr>
      </w:pPr>
      <w:r>
        <w:br w:type="page"/>
      </w:r>
    </w:p>
    <w:p w14:paraId="6B5CE627" w14:textId="1B6B531B" w:rsidR="00516AC2" w:rsidRDefault="00516AC2" w:rsidP="00E06E46">
      <w:pPr>
        <w:pStyle w:val="af3"/>
      </w:pPr>
      <w:r w:rsidRPr="00B76A06">
        <w:lastRenderedPageBreak/>
        <w:t>Table 4.8.</w:t>
      </w:r>
      <w:r w:rsidR="000E7BB0" w:rsidRPr="00B76A06">
        <w:t xml:space="preserve"> </w:t>
      </w:r>
      <w:r w:rsidRPr="00B76A06">
        <w:t xml:space="preserve">Comparison of the methodological and scientific knowledge used in support of the set of </w:t>
      </w:r>
      <w:proofErr w:type="spellStart"/>
      <w:r w:rsidRPr="00B76A06">
        <w:t>DCRL</w:t>
      </w:r>
      <w:r w:rsidRPr="00B76A06">
        <w:rPr>
          <w:vertAlign w:val="subscript"/>
        </w:rPr>
        <w:t>Family</w:t>
      </w:r>
      <w:proofErr w:type="spellEnd"/>
      <w:r w:rsidRPr="00B76A06">
        <w:t xml:space="preserve"> (</w:t>
      </w:r>
      <w:r w:rsidRPr="00E172D4">
        <w:rPr>
          <w:i/>
          <w:iCs/>
        </w:rPr>
        <w:t>Publication 108</w:t>
      </w:r>
      <w:r w:rsidRPr="00B76A06">
        <w:t xml:space="preserve">) and the additional </w:t>
      </w:r>
      <w:proofErr w:type="spellStart"/>
      <w:r w:rsidRPr="00B76A06">
        <w:t>DCRL</w:t>
      </w:r>
      <w:r w:rsidRPr="00B76A06">
        <w:rPr>
          <w:vertAlign w:val="subscript"/>
        </w:rPr>
        <w:t>Class</w:t>
      </w:r>
      <w:proofErr w:type="spellEnd"/>
      <w:r w:rsidRPr="00B76A06">
        <w:t xml:space="preserve"> </w:t>
      </w:r>
      <w:r w:rsidRPr="00B76A06">
        <w:rPr>
          <w:vertAlign w:val="subscript"/>
        </w:rPr>
        <w:t>or Phylum</w:t>
      </w:r>
      <w:r w:rsidRPr="00B76A06">
        <w:t xml:space="preserve"> and DCRLs for broad groups (this publication). </w:t>
      </w:r>
      <w:r w:rsidR="00B17CDD" w:rsidRPr="00B76A06">
        <w:t xml:space="preserve">Some </w:t>
      </w:r>
      <w:r w:rsidR="004B721E">
        <w:t>types of</w:t>
      </w:r>
      <w:r w:rsidRPr="00B76A06">
        <w:t xml:space="preserve"> uncertaint</w:t>
      </w:r>
      <w:r w:rsidR="004B721E">
        <w:t>y</w:t>
      </w:r>
      <w:r w:rsidRPr="00B76A06">
        <w:t xml:space="preserve"> are identified and quantified as far as possible</w:t>
      </w:r>
      <w:r w:rsidR="005E7BD5">
        <w:t xml:space="preserve">, </w:t>
      </w:r>
      <w:r w:rsidR="00C03F00">
        <w:t xml:space="preserve">and </w:t>
      </w:r>
      <w:r w:rsidR="005E7BD5">
        <w:t>limitations of the approaches are indicated</w:t>
      </w:r>
      <w:r w:rsidRPr="00B76A06">
        <w:t>.</w:t>
      </w:r>
    </w:p>
    <w:tbl>
      <w:tblPr>
        <w:tblStyle w:val="a9"/>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3521"/>
        <w:gridCol w:w="4536"/>
      </w:tblGrid>
      <w:tr w:rsidR="00516AC2" w:rsidRPr="003E0AEF" w14:paraId="4CBFF3CA" w14:textId="77777777" w:rsidTr="00E06E46">
        <w:trPr>
          <w:tblHeader/>
        </w:trPr>
        <w:tc>
          <w:tcPr>
            <w:tcW w:w="1294" w:type="dxa"/>
            <w:tcBorders>
              <w:top w:val="single" w:sz="4" w:space="0" w:color="auto"/>
              <w:bottom w:val="single" w:sz="4" w:space="0" w:color="auto"/>
            </w:tcBorders>
            <w:shd w:val="clear" w:color="auto" w:fill="auto"/>
            <w:vAlign w:val="bottom"/>
          </w:tcPr>
          <w:p w14:paraId="65F66518" w14:textId="01D6108D" w:rsidR="00516AC2" w:rsidRPr="00566B95" w:rsidRDefault="00516AC2" w:rsidP="00E06E46">
            <w:pPr>
              <w:ind w:left="201" w:hangingChars="100" w:hanging="201"/>
              <w:rPr>
                <w:b/>
                <w:bCs/>
                <w:sz w:val="20"/>
                <w:szCs w:val="20"/>
              </w:rPr>
            </w:pPr>
            <w:r w:rsidRPr="00566B95">
              <w:rPr>
                <w:b/>
                <w:bCs/>
                <w:sz w:val="20"/>
                <w:szCs w:val="20"/>
              </w:rPr>
              <w:t>Element of the RAP approach</w:t>
            </w:r>
          </w:p>
        </w:tc>
        <w:tc>
          <w:tcPr>
            <w:tcW w:w="3521" w:type="dxa"/>
            <w:tcBorders>
              <w:top w:val="single" w:sz="4" w:space="0" w:color="auto"/>
              <w:bottom w:val="single" w:sz="4" w:space="0" w:color="auto"/>
            </w:tcBorders>
            <w:shd w:val="clear" w:color="auto" w:fill="auto"/>
            <w:vAlign w:val="bottom"/>
          </w:tcPr>
          <w:p w14:paraId="38913E88" w14:textId="7C16C5E3" w:rsidR="00516AC2" w:rsidRPr="00566B95" w:rsidRDefault="00516AC2" w:rsidP="00E06E46">
            <w:pPr>
              <w:ind w:left="201" w:hangingChars="100" w:hanging="201"/>
              <w:rPr>
                <w:b/>
                <w:bCs/>
                <w:sz w:val="20"/>
                <w:szCs w:val="20"/>
              </w:rPr>
            </w:pPr>
            <w:r w:rsidRPr="00566B95">
              <w:rPr>
                <w:b/>
                <w:bCs/>
                <w:sz w:val="20"/>
                <w:szCs w:val="20"/>
              </w:rPr>
              <w:t xml:space="preserve">RAP approach as defined in </w:t>
            </w:r>
            <w:r w:rsidRPr="00566B95">
              <w:rPr>
                <w:b/>
                <w:bCs/>
                <w:i/>
                <w:iCs/>
                <w:sz w:val="20"/>
                <w:szCs w:val="20"/>
              </w:rPr>
              <w:t>Publication 108</w:t>
            </w:r>
            <w:r w:rsidRPr="00566B95">
              <w:rPr>
                <w:b/>
                <w:bCs/>
                <w:sz w:val="20"/>
                <w:szCs w:val="20"/>
              </w:rPr>
              <w:t xml:space="preserve"> (ICRP, 200</w:t>
            </w:r>
            <w:r w:rsidR="00527B3A">
              <w:rPr>
                <w:b/>
                <w:bCs/>
                <w:sz w:val="20"/>
                <w:szCs w:val="20"/>
              </w:rPr>
              <w:t>8</w:t>
            </w:r>
            <w:r w:rsidRPr="00566B95">
              <w:rPr>
                <w:b/>
                <w:bCs/>
                <w:sz w:val="20"/>
                <w:szCs w:val="20"/>
              </w:rPr>
              <w:t>)</w:t>
            </w:r>
          </w:p>
        </w:tc>
        <w:tc>
          <w:tcPr>
            <w:tcW w:w="4536" w:type="dxa"/>
            <w:tcBorders>
              <w:top w:val="single" w:sz="4" w:space="0" w:color="auto"/>
              <w:bottom w:val="single" w:sz="4" w:space="0" w:color="auto"/>
            </w:tcBorders>
            <w:shd w:val="clear" w:color="auto" w:fill="auto"/>
            <w:vAlign w:val="bottom"/>
          </w:tcPr>
          <w:p w14:paraId="3718C811" w14:textId="643A682D" w:rsidR="00516AC2" w:rsidRPr="00566B95" w:rsidRDefault="00516AC2" w:rsidP="00E06E46">
            <w:pPr>
              <w:ind w:left="201" w:hangingChars="100" w:hanging="201"/>
              <w:rPr>
                <w:b/>
                <w:bCs/>
                <w:sz w:val="20"/>
                <w:szCs w:val="20"/>
              </w:rPr>
            </w:pPr>
            <w:r w:rsidRPr="00566B95">
              <w:rPr>
                <w:b/>
                <w:bCs/>
                <w:sz w:val="20"/>
                <w:szCs w:val="20"/>
              </w:rPr>
              <w:t>Broadened RAP approach as defined in this publication</w:t>
            </w:r>
          </w:p>
        </w:tc>
      </w:tr>
      <w:tr w:rsidR="00994490" w:rsidRPr="00B76A06" w14:paraId="525820CB" w14:textId="77777777" w:rsidTr="000A7E23">
        <w:tc>
          <w:tcPr>
            <w:tcW w:w="1294" w:type="dxa"/>
            <w:tcBorders>
              <w:top w:val="single" w:sz="4" w:space="0" w:color="auto"/>
              <w:bottom w:val="single" w:sz="4" w:space="0" w:color="auto"/>
            </w:tcBorders>
          </w:tcPr>
          <w:p w14:paraId="7AF86E63" w14:textId="5FB73EB1" w:rsidR="00994490" w:rsidRPr="00B045CE" w:rsidRDefault="00994490" w:rsidP="00E06E46">
            <w:pPr>
              <w:ind w:left="200" w:hangingChars="100" w:hanging="200"/>
              <w:rPr>
                <w:sz w:val="20"/>
                <w:szCs w:val="20"/>
              </w:rPr>
            </w:pPr>
            <w:r w:rsidRPr="00B045CE">
              <w:rPr>
                <w:sz w:val="20"/>
                <w:szCs w:val="20"/>
              </w:rPr>
              <w:t>Selection of effects data</w:t>
            </w:r>
          </w:p>
        </w:tc>
        <w:tc>
          <w:tcPr>
            <w:tcW w:w="3521" w:type="dxa"/>
            <w:tcBorders>
              <w:top w:val="single" w:sz="4" w:space="0" w:color="auto"/>
              <w:bottom w:val="single" w:sz="4" w:space="0" w:color="auto"/>
            </w:tcBorders>
          </w:tcPr>
          <w:p w14:paraId="033CF9A2" w14:textId="73AD6A02" w:rsidR="00994490" w:rsidRPr="007513E2" w:rsidRDefault="00994490" w:rsidP="00E06E46">
            <w:pPr>
              <w:spacing w:after="120"/>
              <w:ind w:left="201" w:hangingChars="100" w:hanging="201"/>
              <w:rPr>
                <w:sz w:val="20"/>
                <w:szCs w:val="20"/>
              </w:rPr>
            </w:pPr>
            <w:r w:rsidRPr="003604CC">
              <w:rPr>
                <w:b/>
                <w:bCs/>
                <w:sz w:val="20"/>
                <w:szCs w:val="20"/>
              </w:rPr>
              <w:t>Experiments on the effects of radiation have varied widely in terms of species studied, modes of exposure (field or lab studies</w:t>
            </w:r>
            <w:r w:rsidR="00A83E75" w:rsidRPr="003604CC">
              <w:rPr>
                <w:b/>
                <w:bCs/>
                <w:sz w:val="20"/>
                <w:szCs w:val="20"/>
              </w:rPr>
              <w:t>)</w:t>
            </w:r>
            <w:r w:rsidRPr="003604CC">
              <w:rPr>
                <w:b/>
                <w:bCs/>
                <w:sz w:val="20"/>
                <w:szCs w:val="20"/>
              </w:rPr>
              <w:t>, external or internal exposure, acute (high dose rates over a short time period) or chronic (lower dose rates over a substantial period of the life(stage) of the organism under study), and biological endpoints measured</w:t>
            </w:r>
            <w:r w:rsidRPr="00B045CE">
              <w:rPr>
                <w:sz w:val="20"/>
                <w:szCs w:val="20"/>
              </w:rPr>
              <w:t xml:space="preserve">, leading to significant difficulty in combining study findings for the purpose of deriving dose-effect relationships. </w:t>
            </w:r>
            <w:r w:rsidRPr="007513E2">
              <w:rPr>
                <w:sz w:val="20"/>
                <w:szCs w:val="20"/>
              </w:rPr>
              <w:t xml:space="preserve">This diversity in experiments and conditions has resulted in broad and often overlapping conclusions in </w:t>
            </w:r>
            <w:r w:rsidR="00A83E75" w:rsidRPr="007513E2">
              <w:rPr>
                <w:sz w:val="20"/>
                <w:szCs w:val="20"/>
              </w:rPr>
              <w:t>respective study</w:t>
            </w:r>
            <w:r w:rsidRPr="007513E2">
              <w:rPr>
                <w:sz w:val="20"/>
                <w:szCs w:val="20"/>
              </w:rPr>
              <w:t xml:space="preserve"> findings</w:t>
            </w:r>
            <w:r w:rsidR="007513E2">
              <w:rPr>
                <w:sz w:val="20"/>
                <w:szCs w:val="20"/>
              </w:rPr>
              <w:t>.</w:t>
            </w:r>
          </w:p>
          <w:p w14:paraId="554165BC" w14:textId="77777777" w:rsidR="00994490" w:rsidRPr="00B045CE" w:rsidRDefault="00994490" w:rsidP="00E06E46">
            <w:pPr>
              <w:spacing w:after="120"/>
              <w:ind w:left="201" w:hangingChars="100" w:hanging="201"/>
              <w:rPr>
                <w:b/>
                <w:bCs/>
                <w:sz w:val="20"/>
                <w:szCs w:val="20"/>
              </w:rPr>
            </w:pPr>
            <w:r w:rsidRPr="00B045CE">
              <w:rPr>
                <w:b/>
                <w:bCs/>
                <w:sz w:val="20"/>
                <w:szCs w:val="20"/>
              </w:rPr>
              <w:t>Publications supporting the literature review:</w:t>
            </w:r>
          </w:p>
          <w:p w14:paraId="48E8CBBE" w14:textId="4146CE78" w:rsidR="00994490" w:rsidRDefault="00994490" w:rsidP="00E06E46">
            <w:pPr>
              <w:spacing w:after="120"/>
              <w:ind w:left="200" w:hangingChars="100" w:hanging="200"/>
              <w:rPr>
                <w:sz w:val="20"/>
                <w:szCs w:val="20"/>
              </w:rPr>
            </w:pPr>
            <w:r w:rsidRPr="00B045CE">
              <w:rPr>
                <w:sz w:val="20"/>
                <w:szCs w:val="20"/>
              </w:rPr>
              <w:t>249 (excluding state-of-the-art reviews) - FREDERICA (version in Copplestone et al., 2008)</w:t>
            </w:r>
            <w:r w:rsidR="007513E2">
              <w:rPr>
                <w:sz w:val="20"/>
                <w:szCs w:val="20"/>
              </w:rPr>
              <w:t>.</w:t>
            </w:r>
            <w:r w:rsidR="00F46D63">
              <w:rPr>
                <w:sz w:val="20"/>
                <w:szCs w:val="20"/>
              </w:rPr>
              <w:t xml:space="preserve"> See Annex A of this publication.</w:t>
            </w:r>
          </w:p>
          <w:p w14:paraId="3A86A9B8" w14:textId="77777777" w:rsidR="00B22F5A" w:rsidRDefault="00B22F5A" w:rsidP="00E06E46">
            <w:pPr>
              <w:spacing w:after="120"/>
              <w:ind w:left="200" w:hangingChars="100" w:hanging="200"/>
              <w:rPr>
                <w:sz w:val="20"/>
                <w:szCs w:val="20"/>
              </w:rPr>
            </w:pPr>
          </w:p>
          <w:p w14:paraId="7736FC04" w14:textId="70C04EBC" w:rsidR="00994490" w:rsidRPr="00B045CE" w:rsidRDefault="006E6CEA" w:rsidP="00E06E46">
            <w:pPr>
              <w:spacing w:after="120"/>
              <w:ind w:left="201" w:hangingChars="100" w:hanging="201"/>
              <w:rPr>
                <w:sz w:val="20"/>
                <w:szCs w:val="20"/>
              </w:rPr>
            </w:pPr>
            <w:r>
              <w:rPr>
                <w:b/>
                <w:bCs/>
                <w:sz w:val="20"/>
                <w:szCs w:val="20"/>
              </w:rPr>
              <w:t>Limitation</w:t>
            </w:r>
            <w:r w:rsidR="00994490" w:rsidRPr="00B045CE">
              <w:rPr>
                <w:sz w:val="20"/>
                <w:szCs w:val="20"/>
              </w:rPr>
              <w:t>: not all dose(rate)-effect relationship</w:t>
            </w:r>
            <w:r w:rsidR="00A83E75">
              <w:rPr>
                <w:sz w:val="20"/>
                <w:szCs w:val="20"/>
              </w:rPr>
              <w:t>s</w:t>
            </w:r>
            <w:r w:rsidR="00994490" w:rsidRPr="00B045CE">
              <w:rPr>
                <w:sz w:val="20"/>
                <w:szCs w:val="20"/>
              </w:rPr>
              <w:t xml:space="preserve"> are </w:t>
            </w:r>
            <w:r w:rsidR="00606B5B" w:rsidRPr="00B045CE">
              <w:rPr>
                <w:sz w:val="20"/>
                <w:szCs w:val="20"/>
              </w:rPr>
              <w:t>quantified,</w:t>
            </w:r>
            <w:r w:rsidR="00994490" w:rsidRPr="00B045CE">
              <w:rPr>
                <w:sz w:val="20"/>
                <w:szCs w:val="20"/>
              </w:rPr>
              <w:t xml:space="preserve"> and various types of exposures conditions are considered all together</w:t>
            </w:r>
            <w:r w:rsidR="007513E2">
              <w:rPr>
                <w:sz w:val="20"/>
                <w:szCs w:val="20"/>
              </w:rPr>
              <w:t>.</w:t>
            </w:r>
          </w:p>
        </w:tc>
        <w:tc>
          <w:tcPr>
            <w:tcW w:w="4536" w:type="dxa"/>
            <w:tcBorders>
              <w:top w:val="single" w:sz="4" w:space="0" w:color="auto"/>
              <w:bottom w:val="single" w:sz="4" w:space="0" w:color="auto"/>
            </w:tcBorders>
          </w:tcPr>
          <w:p w14:paraId="192C6FFF" w14:textId="4CB5A83B" w:rsidR="00994490" w:rsidRPr="00B045CE" w:rsidRDefault="00994490" w:rsidP="00E06E46">
            <w:pPr>
              <w:spacing w:after="120"/>
              <w:ind w:left="201" w:hangingChars="100" w:hanging="201"/>
              <w:rPr>
                <w:sz w:val="20"/>
                <w:szCs w:val="20"/>
              </w:rPr>
            </w:pPr>
            <w:r w:rsidRPr="003604CC">
              <w:rPr>
                <w:b/>
                <w:bCs/>
                <w:sz w:val="20"/>
                <w:szCs w:val="20"/>
              </w:rPr>
              <w:t xml:space="preserve">Experiments under </w:t>
            </w:r>
            <w:r w:rsidR="00A83E75" w:rsidRPr="003604CC">
              <w:rPr>
                <w:b/>
                <w:bCs/>
                <w:sz w:val="20"/>
                <w:szCs w:val="20"/>
              </w:rPr>
              <w:t>laboratory-controlled</w:t>
            </w:r>
            <w:r w:rsidRPr="003604CC">
              <w:rPr>
                <w:b/>
                <w:bCs/>
                <w:sz w:val="20"/>
                <w:szCs w:val="20"/>
              </w:rPr>
              <w:t xml:space="preserve"> conditions, external gamma or X-ray irradiation, acute exposure and chronic exposure, with criteria applied to establish dose (rate) – effect relationships with reduced uncertainty for dose (rate) quantification. Only effects with demographic consequences on populations of species</w:t>
            </w:r>
            <w:r w:rsidRPr="00B045CE">
              <w:rPr>
                <w:sz w:val="20"/>
                <w:szCs w:val="20"/>
              </w:rPr>
              <w:t xml:space="preserve"> </w:t>
            </w:r>
            <w:r w:rsidR="007513E2">
              <w:rPr>
                <w:sz w:val="20"/>
                <w:szCs w:val="20"/>
              </w:rPr>
              <w:t>we</w:t>
            </w:r>
            <w:r w:rsidRPr="00B045CE">
              <w:rPr>
                <w:sz w:val="20"/>
                <w:szCs w:val="20"/>
              </w:rPr>
              <w:t>re considered</w:t>
            </w:r>
            <w:r w:rsidR="00A83E75">
              <w:rPr>
                <w:sz w:val="20"/>
                <w:szCs w:val="20"/>
              </w:rPr>
              <w:t>.</w:t>
            </w:r>
          </w:p>
          <w:p w14:paraId="58D15A09" w14:textId="299CA021" w:rsidR="00994490" w:rsidRDefault="00994490" w:rsidP="00E06E46">
            <w:pPr>
              <w:spacing w:after="120"/>
              <w:ind w:left="200" w:hangingChars="100" w:hanging="200"/>
              <w:rPr>
                <w:sz w:val="20"/>
                <w:szCs w:val="20"/>
              </w:rPr>
            </w:pPr>
            <w:r w:rsidRPr="00B045CE">
              <w:rPr>
                <w:sz w:val="20"/>
                <w:szCs w:val="20"/>
              </w:rPr>
              <w:t>Primary source of data: FREDERICA updated in 2010 following the EMRAS programme</w:t>
            </w:r>
            <w:r w:rsidR="007513E2">
              <w:rPr>
                <w:sz w:val="20"/>
                <w:szCs w:val="20"/>
              </w:rPr>
              <w:t>.</w:t>
            </w:r>
          </w:p>
          <w:p w14:paraId="7277E149" w14:textId="77777777" w:rsidR="00994490" w:rsidRPr="00B045CE" w:rsidRDefault="00994490" w:rsidP="00E06E46">
            <w:pPr>
              <w:spacing w:after="120"/>
              <w:ind w:left="201" w:hangingChars="100" w:hanging="201"/>
              <w:rPr>
                <w:b/>
                <w:bCs/>
                <w:sz w:val="20"/>
                <w:szCs w:val="20"/>
              </w:rPr>
            </w:pPr>
            <w:r w:rsidRPr="00B045CE">
              <w:rPr>
                <w:b/>
                <w:bCs/>
                <w:sz w:val="20"/>
                <w:szCs w:val="20"/>
              </w:rPr>
              <w:t>Publications to establish ESD:</w:t>
            </w:r>
          </w:p>
          <w:p w14:paraId="1010D164" w14:textId="6EB19027" w:rsidR="00F46D63" w:rsidRPr="00B045CE" w:rsidRDefault="005E7BD5" w:rsidP="00E06E46">
            <w:pPr>
              <w:spacing w:after="120"/>
              <w:ind w:left="200" w:hangingChars="100" w:hanging="200"/>
              <w:rPr>
                <w:sz w:val="20"/>
                <w:szCs w:val="20"/>
              </w:rPr>
            </w:pPr>
            <w:r>
              <w:rPr>
                <w:sz w:val="20"/>
                <w:szCs w:val="20"/>
              </w:rPr>
              <w:t xml:space="preserve">152 publications to extract </w:t>
            </w:r>
            <w:r w:rsidR="007513E2">
              <w:rPr>
                <w:sz w:val="20"/>
                <w:szCs w:val="20"/>
              </w:rPr>
              <w:t>c</w:t>
            </w:r>
            <w:r w:rsidR="00994490" w:rsidRPr="00B045CE">
              <w:rPr>
                <w:sz w:val="20"/>
                <w:szCs w:val="20"/>
              </w:rPr>
              <w:t>hronic data sets: 52 (observed data) + 100 (predicted data)</w:t>
            </w:r>
            <w:r w:rsidR="007513E2">
              <w:rPr>
                <w:sz w:val="20"/>
                <w:szCs w:val="20"/>
              </w:rPr>
              <w:t>.</w:t>
            </w:r>
            <w:r w:rsidR="00F46D63">
              <w:rPr>
                <w:sz w:val="20"/>
                <w:szCs w:val="20"/>
              </w:rPr>
              <w:t xml:space="preserve"> </w:t>
            </w:r>
            <w:r w:rsidR="006E6CEA">
              <w:rPr>
                <w:sz w:val="20"/>
                <w:szCs w:val="20"/>
              </w:rPr>
              <w:t>121 publication</w:t>
            </w:r>
            <w:r w:rsidR="0089364A">
              <w:rPr>
                <w:sz w:val="20"/>
                <w:szCs w:val="20"/>
              </w:rPr>
              <w:t>s</w:t>
            </w:r>
            <w:r w:rsidR="006E6CEA">
              <w:rPr>
                <w:sz w:val="20"/>
                <w:szCs w:val="20"/>
              </w:rPr>
              <w:t xml:space="preserve"> to extract 159 </w:t>
            </w:r>
            <w:r w:rsidR="007513E2">
              <w:rPr>
                <w:sz w:val="20"/>
                <w:szCs w:val="20"/>
              </w:rPr>
              <w:t>a</w:t>
            </w:r>
            <w:r w:rsidR="00994490" w:rsidRPr="00B045CE">
              <w:rPr>
                <w:sz w:val="20"/>
                <w:szCs w:val="20"/>
              </w:rPr>
              <w:t>cute data sets (observed</w:t>
            </w:r>
            <w:r>
              <w:rPr>
                <w:sz w:val="20"/>
                <w:szCs w:val="20"/>
              </w:rPr>
              <w:t xml:space="preserve"> data)</w:t>
            </w:r>
            <w:r w:rsidR="007513E2">
              <w:rPr>
                <w:sz w:val="20"/>
                <w:szCs w:val="20"/>
              </w:rPr>
              <w:t>.</w:t>
            </w:r>
            <w:r w:rsidR="00F46D63">
              <w:rPr>
                <w:sz w:val="20"/>
                <w:szCs w:val="20"/>
              </w:rPr>
              <w:t xml:space="preserve"> See the supplementary excel files with all data and references.</w:t>
            </w:r>
          </w:p>
          <w:p w14:paraId="3B657AC1" w14:textId="6A981B81" w:rsidR="00994490" w:rsidRPr="00B045CE" w:rsidRDefault="00A83E75" w:rsidP="00E06E46">
            <w:pPr>
              <w:spacing w:after="120"/>
              <w:ind w:left="200" w:hangingChars="100" w:hanging="200"/>
              <w:rPr>
                <w:sz w:val="20"/>
                <w:szCs w:val="20"/>
              </w:rPr>
            </w:pPr>
            <w:r>
              <w:rPr>
                <w:sz w:val="20"/>
                <w:szCs w:val="20"/>
              </w:rPr>
              <w:t xml:space="preserve">Additionally, </w:t>
            </w:r>
            <w:r w:rsidR="00994490" w:rsidRPr="00B045CE">
              <w:rPr>
                <w:sz w:val="20"/>
                <w:szCs w:val="20"/>
              </w:rPr>
              <w:t>publications post</w:t>
            </w:r>
            <w:r>
              <w:rPr>
                <w:sz w:val="20"/>
                <w:szCs w:val="20"/>
              </w:rPr>
              <w:t>-</w:t>
            </w:r>
            <w:r w:rsidR="00994490" w:rsidRPr="00B045CE">
              <w:rPr>
                <w:sz w:val="20"/>
                <w:szCs w:val="20"/>
              </w:rPr>
              <w:t>2010 f</w:t>
            </w:r>
            <w:r w:rsidR="007513E2">
              <w:rPr>
                <w:sz w:val="20"/>
                <w:szCs w:val="20"/>
              </w:rPr>
              <w:t>rom</w:t>
            </w:r>
            <w:r w:rsidR="00994490" w:rsidRPr="00B045CE">
              <w:rPr>
                <w:sz w:val="20"/>
                <w:szCs w:val="20"/>
              </w:rPr>
              <w:t xml:space="preserve"> lab</w:t>
            </w:r>
            <w:r w:rsidR="007513E2">
              <w:rPr>
                <w:sz w:val="20"/>
                <w:szCs w:val="20"/>
              </w:rPr>
              <w:t>oratory</w:t>
            </w:r>
            <w:r w:rsidR="00994490" w:rsidRPr="00B045CE">
              <w:rPr>
                <w:sz w:val="20"/>
                <w:szCs w:val="20"/>
              </w:rPr>
              <w:t xml:space="preserve"> tests and from field studies</w:t>
            </w:r>
            <w:r w:rsidR="007513E2">
              <w:rPr>
                <w:sz w:val="20"/>
                <w:szCs w:val="20"/>
              </w:rPr>
              <w:t xml:space="preserve"> were</w:t>
            </w:r>
            <w:r w:rsidR="00994490" w:rsidRPr="00B045CE">
              <w:rPr>
                <w:sz w:val="20"/>
                <w:szCs w:val="20"/>
              </w:rPr>
              <w:t xml:space="preserve"> used to compare with the calculated DCRLs</w:t>
            </w:r>
            <w:r w:rsidR="007513E2">
              <w:rPr>
                <w:sz w:val="20"/>
                <w:szCs w:val="20"/>
              </w:rPr>
              <w:t>.</w:t>
            </w:r>
          </w:p>
          <w:p w14:paraId="3F230080" w14:textId="7334C4D1" w:rsidR="00994490" w:rsidRPr="00B045CE" w:rsidRDefault="006E6CEA" w:rsidP="00E06E46">
            <w:pPr>
              <w:spacing w:after="120"/>
              <w:ind w:left="201" w:hangingChars="100" w:hanging="201"/>
              <w:rPr>
                <w:sz w:val="20"/>
                <w:szCs w:val="20"/>
              </w:rPr>
            </w:pPr>
            <w:r>
              <w:rPr>
                <w:b/>
                <w:bCs/>
                <w:sz w:val="20"/>
                <w:szCs w:val="20"/>
              </w:rPr>
              <w:t>Limitation</w:t>
            </w:r>
            <w:r w:rsidR="00994490" w:rsidRPr="00B045CE">
              <w:rPr>
                <w:sz w:val="20"/>
                <w:szCs w:val="20"/>
              </w:rPr>
              <w:t>: knowledge where dose</w:t>
            </w:r>
            <w:r w:rsidR="007513E2">
              <w:rPr>
                <w:sz w:val="20"/>
                <w:szCs w:val="20"/>
              </w:rPr>
              <w:t>(rate)</w:t>
            </w:r>
            <w:r w:rsidR="00994490" w:rsidRPr="00B045CE">
              <w:rPr>
                <w:sz w:val="20"/>
                <w:szCs w:val="20"/>
              </w:rPr>
              <w:t xml:space="preserve">-effect relationships do not fit </w:t>
            </w:r>
            <w:r w:rsidR="00B22F5A">
              <w:rPr>
                <w:sz w:val="20"/>
                <w:szCs w:val="20"/>
              </w:rPr>
              <w:t>any</w:t>
            </w:r>
            <w:r w:rsidR="00994490" w:rsidRPr="00B045CE">
              <w:rPr>
                <w:sz w:val="20"/>
                <w:szCs w:val="20"/>
              </w:rPr>
              <w:t xml:space="preserve"> of the models selected </w:t>
            </w:r>
            <w:r w:rsidR="003B4D4A">
              <w:rPr>
                <w:sz w:val="20"/>
                <w:szCs w:val="20"/>
              </w:rPr>
              <w:t xml:space="preserve">(log logistic or </w:t>
            </w:r>
            <w:proofErr w:type="spellStart"/>
            <w:r w:rsidR="003B4D4A">
              <w:rPr>
                <w:sz w:val="20"/>
                <w:szCs w:val="20"/>
              </w:rPr>
              <w:t>h</w:t>
            </w:r>
            <w:r>
              <w:rPr>
                <w:sz w:val="20"/>
                <w:szCs w:val="20"/>
              </w:rPr>
              <w:t>o</w:t>
            </w:r>
            <w:r w:rsidR="003B4D4A">
              <w:rPr>
                <w:sz w:val="20"/>
                <w:szCs w:val="20"/>
              </w:rPr>
              <w:t>rmetic</w:t>
            </w:r>
            <w:proofErr w:type="spellEnd"/>
            <w:r w:rsidR="003B4D4A">
              <w:rPr>
                <w:sz w:val="20"/>
                <w:szCs w:val="20"/>
              </w:rPr>
              <w:t xml:space="preserve"> patterns – see the Excel Files for more information) </w:t>
            </w:r>
            <w:r w:rsidR="00994490" w:rsidRPr="00B045CE">
              <w:rPr>
                <w:sz w:val="20"/>
                <w:szCs w:val="20"/>
              </w:rPr>
              <w:t>was not considered (e.g. no effect values evidenced during experiments)</w:t>
            </w:r>
            <w:r w:rsidR="007513E2">
              <w:rPr>
                <w:sz w:val="20"/>
                <w:szCs w:val="20"/>
              </w:rPr>
              <w:t>.</w:t>
            </w:r>
          </w:p>
          <w:p w14:paraId="3CD705CB" w14:textId="7A6CE611" w:rsidR="00994490" w:rsidRPr="00B045CE" w:rsidRDefault="00994490" w:rsidP="00E06E46">
            <w:pPr>
              <w:spacing w:after="120"/>
              <w:ind w:left="201" w:hangingChars="100" w:hanging="201"/>
              <w:rPr>
                <w:sz w:val="20"/>
                <w:szCs w:val="20"/>
              </w:rPr>
            </w:pPr>
            <w:r w:rsidRPr="00B045CE">
              <w:rPr>
                <w:b/>
                <w:bCs/>
                <w:sz w:val="20"/>
                <w:szCs w:val="20"/>
              </w:rPr>
              <w:t>Added value:</w:t>
            </w:r>
            <w:r w:rsidRPr="00B045CE">
              <w:rPr>
                <w:sz w:val="20"/>
                <w:szCs w:val="20"/>
              </w:rPr>
              <w:t xml:space="preserve"> knowledge on acute exposure and dose-effect relationships now quantified and used to predict chronic effects data from acute effects data</w:t>
            </w:r>
            <w:r w:rsidR="00A63BA7">
              <w:rPr>
                <w:sz w:val="20"/>
                <w:szCs w:val="20"/>
              </w:rPr>
              <w:t xml:space="preserve"> (via the ACTR model)</w:t>
            </w:r>
            <w:r w:rsidR="007513E2">
              <w:rPr>
                <w:sz w:val="20"/>
                <w:szCs w:val="20"/>
              </w:rPr>
              <w:t>.</w:t>
            </w:r>
          </w:p>
          <w:p w14:paraId="67CA2E1E" w14:textId="5DD20D3E" w:rsidR="00994490" w:rsidRPr="00B045CE" w:rsidRDefault="00994490" w:rsidP="00E06E46">
            <w:pPr>
              <w:spacing w:after="120"/>
              <w:ind w:left="200" w:hangingChars="100" w:hanging="200"/>
              <w:rPr>
                <w:sz w:val="20"/>
                <w:szCs w:val="20"/>
              </w:rPr>
            </w:pPr>
            <w:r w:rsidRPr="00B045CE">
              <w:rPr>
                <w:sz w:val="20"/>
                <w:szCs w:val="20"/>
              </w:rPr>
              <w:t xml:space="preserve">All dose(rate)-effects relationships are now expressed with the same critical radiotoxicity </w:t>
            </w:r>
            <w:r w:rsidR="00A63BA7">
              <w:rPr>
                <w:sz w:val="20"/>
                <w:szCs w:val="20"/>
              </w:rPr>
              <w:t>indicator</w:t>
            </w:r>
            <w:r w:rsidRPr="00B045CE">
              <w:rPr>
                <w:sz w:val="20"/>
                <w:szCs w:val="20"/>
              </w:rPr>
              <w:t>, EDR</w:t>
            </w:r>
            <w:r w:rsidRPr="00B045CE">
              <w:rPr>
                <w:sz w:val="20"/>
                <w:szCs w:val="20"/>
                <w:vertAlign w:val="subscript"/>
              </w:rPr>
              <w:t>10</w:t>
            </w:r>
            <w:r w:rsidRPr="00B045CE">
              <w:rPr>
                <w:sz w:val="20"/>
                <w:szCs w:val="20"/>
              </w:rPr>
              <w:t xml:space="preserve"> and ED</w:t>
            </w:r>
            <w:r w:rsidRPr="00B045CE">
              <w:rPr>
                <w:sz w:val="20"/>
                <w:szCs w:val="20"/>
                <w:vertAlign w:val="subscript"/>
              </w:rPr>
              <w:t>50</w:t>
            </w:r>
            <w:r w:rsidRPr="00B045CE">
              <w:rPr>
                <w:sz w:val="20"/>
                <w:szCs w:val="20"/>
              </w:rPr>
              <w:t xml:space="preserve"> for chronic and acute exposure respectively</w:t>
            </w:r>
            <w:r w:rsidR="007513E2">
              <w:rPr>
                <w:sz w:val="20"/>
                <w:szCs w:val="20"/>
              </w:rPr>
              <w:t>.</w:t>
            </w:r>
          </w:p>
        </w:tc>
      </w:tr>
      <w:tr w:rsidR="00994490" w:rsidRPr="00B76A06" w14:paraId="51ECDD72" w14:textId="77777777" w:rsidTr="000A7E23">
        <w:tc>
          <w:tcPr>
            <w:tcW w:w="1294" w:type="dxa"/>
            <w:tcBorders>
              <w:top w:val="single" w:sz="4" w:space="0" w:color="auto"/>
            </w:tcBorders>
          </w:tcPr>
          <w:p w14:paraId="19EEFB2B" w14:textId="2B38834A" w:rsidR="00994490" w:rsidRPr="00B045CE" w:rsidRDefault="00994490" w:rsidP="00E06E46">
            <w:pPr>
              <w:ind w:left="200" w:hangingChars="100" w:hanging="200"/>
              <w:rPr>
                <w:sz w:val="20"/>
                <w:szCs w:val="20"/>
              </w:rPr>
            </w:pPr>
            <w:r w:rsidRPr="00B045CE">
              <w:rPr>
                <w:sz w:val="20"/>
                <w:szCs w:val="20"/>
              </w:rPr>
              <w:t xml:space="preserve">Taxonomic level in support of the RAP approach </w:t>
            </w:r>
          </w:p>
        </w:tc>
        <w:tc>
          <w:tcPr>
            <w:tcW w:w="3521" w:type="dxa"/>
            <w:tcBorders>
              <w:top w:val="single" w:sz="4" w:space="0" w:color="auto"/>
            </w:tcBorders>
          </w:tcPr>
          <w:p w14:paraId="6545D93D" w14:textId="77A96DEC" w:rsidR="00994490" w:rsidRPr="00B045CE" w:rsidRDefault="007513E2" w:rsidP="00E06E46">
            <w:pPr>
              <w:spacing w:after="120"/>
              <w:ind w:left="201" w:hangingChars="100" w:hanging="201"/>
              <w:rPr>
                <w:sz w:val="20"/>
                <w:szCs w:val="20"/>
              </w:rPr>
            </w:pPr>
            <w:r>
              <w:rPr>
                <w:b/>
                <w:bCs/>
                <w:sz w:val="20"/>
                <w:szCs w:val="20"/>
              </w:rPr>
              <w:t>F</w:t>
            </w:r>
            <w:r w:rsidR="006C5747">
              <w:rPr>
                <w:b/>
                <w:bCs/>
                <w:sz w:val="20"/>
                <w:szCs w:val="20"/>
              </w:rPr>
              <w:t>amily</w:t>
            </w:r>
            <w:r w:rsidR="00994490" w:rsidRPr="00B045CE">
              <w:rPr>
                <w:sz w:val="20"/>
                <w:szCs w:val="20"/>
              </w:rPr>
              <w:t xml:space="preserve"> </w:t>
            </w:r>
            <w:r w:rsidR="00994490">
              <w:rPr>
                <w:sz w:val="20"/>
                <w:szCs w:val="20"/>
              </w:rPr>
              <w:t>wa</w:t>
            </w:r>
            <w:r w:rsidR="00994490" w:rsidRPr="00B045CE">
              <w:rPr>
                <w:sz w:val="20"/>
                <w:szCs w:val="20"/>
              </w:rPr>
              <w:t xml:space="preserve">s suggested as the most suitable level of generalisation for types of animals and plants, </w:t>
            </w:r>
            <w:r w:rsidR="00994490">
              <w:rPr>
                <w:sz w:val="20"/>
                <w:szCs w:val="20"/>
              </w:rPr>
              <w:t xml:space="preserve">as it was </w:t>
            </w:r>
            <w:r w:rsidR="00994490" w:rsidRPr="00B045CE">
              <w:rPr>
                <w:sz w:val="20"/>
                <w:szCs w:val="20"/>
              </w:rPr>
              <w:t>expect</w:t>
            </w:r>
            <w:r w:rsidR="00994490">
              <w:rPr>
                <w:sz w:val="20"/>
                <w:szCs w:val="20"/>
              </w:rPr>
              <w:t>ed</w:t>
            </w:r>
            <w:r w:rsidR="00994490" w:rsidRPr="00B045CE">
              <w:rPr>
                <w:sz w:val="20"/>
                <w:szCs w:val="20"/>
              </w:rPr>
              <w:t xml:space="preserve"> </w:t>
            </w:r>
            <w:r w:rsidR="00994490">
              <w:rPr>
                <w:sz w:val="20"/>
                <w:szCs w:val="20"/>
              </w:rPr>
              <w:t xml:space="preserve">there would be </w:t>
            </w:r>
            <w:r w:rsidR="00994490" w:rsidRPr="00B045CE">
              <w:rPr>
                <w:sz w:val="20"/>
                <w:szCs w:val="20"/>
              </w:rPr>
              <w:t xml:space="preserve">the </w:t>
            </w:r>
            <w:r w:rsidR="00994490">
              <w:rPr>
                <w:sz w:val="20"/>
                <w:szCs w:val="20"/>
              </w:rPr>
              <w:t xml:space="preserve">smallest </w:t>
            </w:r>
            <w:r w:rsidR="00994490" w:rsidRPr="00B045CE">
              <w:rPr>
                <w:sz w:val="20"/>
                <w:szCs w:val="20"/>
              </w:rPr>
              <w:t xml:space="preserve">variation in </w:t>
            </w:r>
            <w:r w:rsidR="006E6CEA" w:rsidRPr="00B045CE">
              <w:rPr>
                <w:sz w:val="20"/>
                <w:szCs w:val="20"/>
              </w:rPr>
              <w:t>radiosensitivity</w:t>
            </w:r>
            <w:r w:rsidR="00994490" w:rsidRPr="00B045CE">
              <w:rPr>
                <w:sz w:val="20"/>
                <w:szCs w:val="20"/>
              </w:rPr>
              <w:t xml:space="preserve"> among species and the best representativity in terms animals and plants in ecosystems (terrestrial, freshwater, marine)</w:t>
            </w:r>
            <w:r>
              <w:rPr>
                <w:sz w:val="20"/>
                <w:szCs w:val="20"/>
              </w:rPr>
              <w:t>.</w:t>
            </w:r>
          </w:p>
          <w:p w14:paraId="6747D52B" w14:textId="31AEAB43" w:rsidR="00994490" w:rsidRPr="00606B5B" w:rsidRDefault="00994490" w:rsidP="00E06E46">
            <w:pPr>
              <w:spacing w:after="120"/>
              <w:ind w:left="200" w:hangingChars="100" w:hanging="200"/>
              <w:rPr>
                <w:b/>
                <w:bCs/>
                <w:sz w:val="20"/>
                <w:szCs w:val="20"/>
              </w:rPr>
            </w:pPr>
            <w:r w:rsidRPr="00B045CE">
              <w:rPr>
                <w:sz w:val="20"/>
                <w:szCs w:val="20"/>
              </w:rPr>
              <w:t>As a result</w:t>
            </w:r>
            <w:r w:rsidRPr="00B045CE">
              <w:rPr>
                <w:b/>
                <w:bCs/>
                <w:sz w:val="20"/>
                <w:szCs w:val="20"/>
              </w:rPr>
              <w:t xml:space="preserve">, 12 </w:t>
            </w:r>
            <w:proofErr w:type="spellStart"/>
            <w:r w:rsidRPr="00B045CE">
              <w:rPr>
                <w:b/>
                <w:bCs/>
                <w:sz w:val="20"/>
                <w:szCs w:val="20"/>
              </w:rPr>
              <w:t>RAP</w:t>
            </w:r>
            <w:r w:rsidRPr="00B045CE">
              <w:rPr>
                <w:b/>
                <w:bCs/>
                <w:sz w:val="20"/>
                <w:szCs w:val="20"/>
                <w:vertAlign w:val="subscript"/>
              </w:rPr>
              <w:t>Family</w:t>
            </w:r>
            <w:proofErr w:type="spellEnd"/>
            <w:r w:rsidR="00606B5B" w:rsidRPr="00606B5B">
              <w:rPr>
                <w:b/>
                <w:bCs/>
                <w:sz w:val="20"/>
                <w:szCs w:val="20"/>
              </w:rPr>
              <w:t>,</w:t>
            </w:r>
            <w:r w:rsidR="00606B5B">
              <w:rPr>
                <w:b/>
                <w:bCs/>
                <w:sz w:val="20"/>
                <w:szCs w:val="20"/>
              </w:rPr>
              <w:t xml:space="preserve"> </w:t>
            </w:r>
            <w:r w:rsidR="00CA0774">
              <w:rPr>
                <w:b/>
                <w:bCs/>
                <w:sz w:val="20"/>
                <w:szCs w:val="20"/>
              </w:rPr>
              <w:t xml:space="preserve">several of them with </w:t>
            </w:r>
            <w:r w:rsidR="00F83F53">
              <w:rPr>
                <w:b/>
                <w:bCs/>
                <w:sz w:val="20"/>
                <w:szCs w:val="20"/>
              </w:rPr>
              <w:t xml:space="preserve">mainly inferred </w:t>
            </w:r>
            <w:r w:rsidR="001B33C5">
              <w:rPr>
                <w:b/>
                <w:bCs/>
                <w:sz w:val="20"/>
                <w:szCs w:val="20"/>
              </w:rPr>
              <w:t>relationships between dose and effect</w:t>
            </w:r>
            <w:r w:rsidR="00A83E75">
              <w:rPr>
                <w:b/>
                <w:bCs/>
                <w:sz w:val="20"/>
                <w:szCs w:val="20"/>
              </w:rPr>
              <w:t>,</w:t>
            </w:r>
            <w:r w:rsidRPr="00B045CE">
              <w:rPr>
                <w:b/>
                <w:bCs/>
                <w:sz w:val="20"/>
                <w:szCs w:val="20"/>
              </w:rPr>
              <w:t xml:space="preserve"> </w:t>
            </w:r>
            <w:r>
              <w:rPr>
                <w:b/>
                <w:bCs/>
                <w:sz w:val="20"/>
                <w:szCs w:val="20"/>
              </w:rPr>
              <w:t xml:space="preserve">were proposed </w:t>
            </w:r>
            <w:r w:rsidRPr="00B045CE">
              <w:rPr>
                <w:b/>
                <w:bCs/>
                <w:sz w:val="20"/>
                <w:szCs w:val="20"/>
              </w:rPr>
              <w:t>in support of the DCRL</w:t>
            </w:r>
            <w:r>
              <w:rPr>
                <w:b/>
                <w:bCs/>
                <w:sz w:val="20"/>
                <w:szCs w:val="20"/>
              </w:rPr>
              <w:t>s</w:t>
            </w:r>
            <w:r w:rsidR="007513E2">
              <w:rPr>
                <w:b/>
                <w:bCs/>
                <w:sz w:val="20"/>
                <w:szCs w:val="20"/>
              </w:rPr>
              <w:t>.</w:t>
            </w:r>
          </w:p>
        </w:tc>
        <w:tc>
          <w:tcPr>
            <w:tcW w:w="4536" w:type="dxa"/>
            <w:tcBorders>
              <w:top w:val="single" w:sz="4" w:space="0" w:color="auto"/>
            </w:tcBorders>
          </w:tcPr>
          <w:p w14:paraId="0D89AC24" w14:textId="654208B6" w:rsidR="00994490" w:rsidRPr="00B045CE" w:rsidRDefault="00994490" w:rsidP="00E06E46">
            <w:pPr>
              <w:spacing w:after="120"/>
              <w:ind w:left="201" w:hangingChars="100" w:hanging="201"/>
              <w:rPr>
                <w:sz w:val="20"/>
                <w:szCs w:val="20"/>
              </w:rPr>
            </w:pPr>
            <w:r w:rsidRPr="00B045CE">
              <w:rPr>
                <w:b/>
                <w:bCs/>
                <w:sz w:val="20"/>
                <w:szCs w:val="20"/>
              </w:rPr>
              <w:t>Any taxonomic grouping</w:t>
            </w:r>
            <w:r w:rsidRPr="00B045CE">
              <w:rPr>
                <w:sz w:val="20"/>
                <w:szCs w:val="20"/>
              </w:rPr>
              <w:t xml:space="preserve"> is appropriate </w:t>
            </w:r>
            <w:r>
              <w:rPr>
                <w:sz w:val="20"/>
                <w:szCs w:val="20"/>
              </w:rPr>
              <w:t xml:space="preserve">provided there is </w:t>
            </w:r>
            <w:r w:rsidRPr="00B045CE">
              <w:rPr>
                <w:sz w:val="20"/>
                <w:szCs w:val="20"/>
              </w:rPr>
              <w:t xml:space="preserve">sufficient quality-checked effects data </w:t>
            </w:r>
            <w:r>
              <w:rPr>
                <w:sz w:val="20"/>
                <w:szCs w:val="20"/>
              </w:rPr>
              <w:t xml:space="preserve">for the </w:t>
            </w:r>
            <w:r w:rsidRPr="00B045CE">
              <w:rPr>
                <w:sz w:val="20"/>
                <w:szCs w:val="20"/>
              </w:rPr>
              <w:t xml:space="preserve">species </w:t>
            </w:r>
            <w:r>
              <w:rPr>
                <w:sz w:val="20"/>
                <w:szCs w:val="20"/>
              </w:rPr>
              <w:t xml:space="preserve">representing the taxonomic </w:t>
            </w:r>
            <w:r w:rsidRPr="00B045CE">
              <w:rPr>
                <w:sz w:val="20"/>
                <w:szCs w:val="20"/>
              </w:rPr>
              <w:t>group to establish a statistical distribution of population relevant endpoint</w:t>
            </w:r>
            <w:r>
              <w:rPr>
                <w:sz w:val="20"/>
                <w:szCs w:val="20"/>
              </w:rPr>
              <w:t>s</w:t>
            </w:r>
            <w:r w:rsidRPr="00B045CE">
              <w:rPr>
                <w:sz w:val="20"/>
                <w:szCs w:val="20"/>
              </w:rPr>
              <w:t xml:space="preserve"> </w:t>
            </w:r>
            <w:r>
              <w:rPr>
                <w:sz w:val="20"/>
                <w:szCs w:val="20"/>
              </w:rPr>
              <w:t xml:space="preserve">reflecting their </w:t>
            </w:r>
            <w:r w:rsidRPr="00B045CE">
              <w:rPr>
                <w:sz w:val="20"/>
                <w:szCs w:val="20"/>
              </w:rPr>
              <w:t>radiosensitivit</w:t>
            </w:r>
            <w:r>
              <w:rPr>
                <w:sz w:val="20"/>
                <w:szCs w:val="20"/>
              </w:rPr>
              <w:t>ies</w:t>
            </w:r>
            <w:r w:rsidRPr="00B045CE">
              <w:rPr>
                <w:sz w:val="20"/>
                <w:szCs w:val="20"/>
              </w:rPr>
              <w:t xml:space="preserve"> for chronic and acute exposure</w:t>
            </w:r>
            <w:r>
              <w:rPr>
                <w:sz w:val="20"/>
                <w:szCs w:val="20"/>
              </w:rPr>
              <w:t>s</w:t>
            </w:r>
            <w:r w:rsidRPr="00B045CE">
              <w:rPr>
                <w:sz w:val="20"/>
                <w:szCs w:val="20"/>
              </w:rPr>
              <w:t>. For a given taxon, it is assumed that radiosensitivity variation is independent of the ecosystem</w:t>
            </w:r>
            <w:r w:rsidR="007513E2">
              <w:rPr>
                <w:sz w:val="20"/>
                <w:szCs w:val="20"/>
              </w:rPr>
              <w:t>.</w:t>
            </w:r>
          </w:p>
          <w:p w14:paraId="1CDC7E7A" w14:textId="0C778BB4" w:rsidR="00B22F5A" w:rsidRPr="00B045CE" w:rsidRDefault="00994490" w:rsidP="00E06E46">
            <w:pPr>
              <w:spacing w:after="120"/>
              <w:ind w:left="200" w:hangingChars="100" w:hanging="200"/>
              <w:rPr>
                <w:sz w:val="20"/>
                <w:szCs w:val="20"/>
              </w:rPr>
            </w:pPr>
            <w:r w:rsidRPr="00B045CE">
              <w:rPr>
                <w:sz w:val="20"/>
                <w:szCs w:val="20"/>
              </w:rPr>
              <w:t xml:space="preserve">As a result, </w:t>
            </w:r>
            <w:r w:rsidRPr="00B045CE">
              <w:rPr>
                <w:b/>
                <w:bCs/>
                <w:sz w:val="20"/>
                <w:szCs w:val="20"/>
              </w:rPr>
              <w:t>8 classes or phyla</w:t>
            </w:r>
            <w:r w:rsidRPr="00B045CE">
              <w:rPr>
                <w:sz w:val="20"/>
                <w:szCs w:val="20"/>
              </w:rPr>
              <w:t xml:space="preserve"> have been identified </w:t>
            </w:r>
            <w:r>
              <w:rPr>
                <w:sz w:val="20"/>
                <w:szCs w:val="20"/>
              </w:rPr>
              <w:t xml:space="preserve">which fit the criteria required </w:t>
            </w:r>
            <w:r w:rsidRPr="00B045CE">
              <w:rPr>
                <w:sz w:val="20"/>
                <w:szCs w:val="20"/>
              </w:rPr>
              <w:t xml:space="preserve">to apply the new methodology. </w:t>
            </w:r>
            <w:r w:rsidRPr="00B045CE">
              <w:rPr>
                <w:b/>
                <w:bCs/>
                <w:sz w:val="20"/>
                <w:szCs w:val="20"/>
              </w:rPr>
              <w:t>3 broad groups</w:t>
            </w:r>
            <w:r w:rsidRPr="00B045CE">
              <w:rPr>
                <w:sz w:val="20"/>
                <w:szCs w:val="20"/>
              </w:rPr>
              <w:t xml:space="preserve"> </w:t>
            </w:r>
            <w:r>
              <w:rPr>
                <w:sz w:val="20"/>
                <w:szCs w:val="20"/>
              </w:rPr>
              <w:t xml:space="preserve">(vertebrates, invertebrates and plants) were also used </w:t>
            </w:r>
            <w:r w:rsidRPr="00B045CE">
              <w:rPr>
                <w:sz w:val="20"/>
                <w:szCs w:val="20"/>
              </w:rPr>
              <w:t>to define DCRL</w:t>
            </w:r>
            <w:r>
              <w:rPr>
                <w:sz w:val="20"/>
                <w:szCs w:val="20"/>
              </w:rPr>
              <w:t>s</w:t>
            </w:r>
            <w:r w:rsidRPr="00B045CE">
              <w:rPr>
                <w:sz w:val="20"/>
                <w:szCs w:val="20"/>
              </w:rPr>
              <w:t xml:space="preserve"> </w:t>
            </w:r>
            <w:r>
              <w:rPr>
                <w:sz w:val="20"/>
                <w:szCs w:val="20"/>
              </w:rPr>
              <w:t>for species</w:t>
            </w:r>
            <w:r w:rsidR="006E6CEA">
              <w:rPr>
                <w:sz w:val="20"/>
                <w:szCs w:val="20"/>
              </w:rPr>
              <w:t xml:space="preserve"> otherwise not c</w:t>
            </w:r>
            <w:r w:rsidR="003E0AEF">
              <w:rPr>
                <w:sz w:val="20"/>
                <w:szCs w:val="20"/>
              </w:rPr>
              <w:t>overed</w:t>
            </w:r>
            <w:r w:rsidR="00AC6F9A">
              <w:rPr>
                <w:sz w:val="20"/>
                <w:szCs w:val="20"/>
              </w:rPr>
              <w:t>.</w:t>
            </w:r>
          </w:p>
        </w:tc>
      </w:tr>
    </w:tbl>
    <w:p w14:paraId="3CA4CE83" w14:textId="59E22ABE" w:rsidR="00E14464" w:rsidRDefault="00B045CE" w:rsidP="00B16C34">
      <w:pPr>
        <w:pStyle w:val="af3"/>
      </w:pPr>
      <w:r>
        <w:lastRenderedPageBreak/>
        <w:t>Table 4.8 (</w:t>
      </w:r>
      <w:r w:rsidRPr="002E709B">
        <w:rPr>
          <w:i/>
          <w:iCs/>
        </w:rPr>
        <w:t>cont</w:t>
      </w:r>
      <w:r w:rsidR="002E709B" w:rsidRPr="002E709B">
        <w:rPr>
          <w:rFonts w:eastAsiaTheme="minorEastAsia" w:hint="eastAsia"/>
          <w:i/>
          <w:iCs/>
          <w:lang w:eastAsia="ja-JP"/>
        </w:rPr>
        <w:t>i</w:t>
      </w:r>
      <w:r w:rsidR="002E709B">
        <w:rPr>
          <w:rFonts w:eastAsiaTheme="minorEastAsia" w:hint="eastAsia"/>
          <w:i/>
          <w:iCs/>
          <w:lang w:eastAsia="ja-JP"/>
        </w:rPr>
        <w:t>nue</w:t>
      </w:r>
      <w:r w:rsidR="002E709B" w:rsidRPr="002E709B">
        <w:rPr>
          <w:rFonts w:eastAsiaTheme="minorEastAsia" w:hint="eastAsia"/>
          <w:i/>
          <w:iCs/>
          <w:lang w:eastAsia="ja-JP"/>
        </w:rPr>
        <w:t>d</w:t>
      </w:r>
      <w: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5"/>
        <w:gridCol w:w="3804"/>
        <w:gridCol w:w="3817"/>
      </w:tblGrid>
      <w:tr w:rsidR="00E14464" w:rsidRPr="003E0AEF" w14:paraId="03C7EFBF" w14:textId="77777777" w:rsidTr="00B16C34">
        <w:trPr>
          <w:tblHeader/>
        </w:trPr>
        <w:tc>
          <w:tcPr>
            <w:tcW w:w="1294" w:type="dxa"/>
            <w:tcBorders>
              <w:top w:val="single" w:sz="4" w:space="0" w:color="auto"/>
              <w:bottom w:val="single" w:sz="4" w:space="0" w:color="auto"/>
            </w:tcBorders>
            <w:shd w:val="clear" w:color="auto" w:fill="auto"/>
            <w:vAlign w:val="bottom"/>
          </w:tcPr>
          <w:p w14:paraId="78D46C99" w14:textId="77777777" w:rsidR="00E14464" w:rsidRPr="00566B95" w:rsidRDefault="00E14464" w:rsidP="00B16C34">
            <w:pPr>
              <w:ind w:left="201" w:hangingChars="100" w:hanging="201"/>
              <w:rPr>
                <w:b/>
                <w:bCs/>
                <w:sz w:val="20"/>
                <w:szCs w:val="20"/>
              </w:rPr>
            </w:pPr>
            <w:r w:rsidRPr="00566B95">
              <w:rPr>
                <w:b/>
                <w:bCs/>
                <w:sz w:val="20"/>
                <w:szCs w:val="20"/>
              </w:rPr>
              <w:t>Element of the RAP approach</w:t>
            </w:r>
          </w:p>
        </w:tc>
        <w:tc>
          <w:tcPr>
            <w:tcW w:w="3861" w:type="dxa"/>
            <w:tcBorders>
              <w:top w:val="single" w:sz="4" w:space="0" w:color="auto"/>
              <w:bottom w:val="single" w:sz="4" w:space="0" w:color="auto"/>
            </w:tcBorders>
            <w:shd w:val="clear" w:color="auto" w:fill="auto"/>
            <w:vAlign w:val="bottom"/>
          </w:tcPr>
          <w:p w14:paraId="085719E7" w14:textId="4E5C06B9" w:rsidR="00E14464" w:rsidRPr="00566B95" w:rsidRDefault="00E14464" w:rsidP="00B16C34">
            <w:pPr>
              <w:ind w:left="201" w:hangingChars="100" w:hanging="201"/>
              <w:rPr>
                <w:b/>
                <w:bCs/>
                <w:sz w:val="20"/>
                <w:szCs w:val="20"/>
              </w:rPr>
            </w:pPr>
            <w:r w:rsidRPr="00566B95">
              <w:rPr>
                <w:b/>
                <w:bCs/>
                <w:sz w:val="20"/>
                <w:szCs w:val="20"/>
              </w:rPr>
              <w:t xml:space="preserve">RAP approach as defined in </w:t>
            </w:r>
            <w:r w:rsidRPr="00566B95">
              <w:rPr>
                <w:b/>
                <w:bCs/>
                <w:i/>
                <w:iCs/>
                <w:sz w:val="20"/>
                <w:szCs w:val="20"/>
              </w:rPr>
              <w:t>Publication 108</w:t>
            </w:r>
            <w:r w:rsidRPr="00566B95">
              <w:rPr>
                <w:b/>
                <w:bCs/>
                <w:sz w:val="20"/>
                <w:szCs w:val="20"/>
              </w:rPr>
              <w:t xml:space="preserve"> (ICRP, 200</w:t>
            </w:r>
            <w:r w:rsidR="00527B3A">
              <w:rPr>
                <w:b/>
                <w:bCs/>
                <w:sz w:val="20"/>
                <w:szCs w:val="20"/>
              </w:rPr>
              <w:t>8</w:t>
            </w:r>
            <w:r w:rsidRPr="00566B95">
              <w:rPr>
                <w:b/>
                <w:bCs/>
                <w:sz w:val="20"/>
                <w:szCs w:val="20"/>
              </w:rPr>
              <w:t>)</w:t>
            </w:r>
          </w:p>
        </w:tc>
        <w:tc>
          <w:tcPr>
            <w:tcW w:w="3861" w:type="dxa"/>
            <w:tcBorders>
              <w:top w:val="single" w:sz="4" w:space="0" w:color="auto"/>
              <w:bottom w:val="single" w:sz="4" w:space="0" w:color="auto"/>
            </w:tcBorders>
            <w:shd w:val="clear" w:color="auto" w:fill="auto"/>
            <w:vAlign w:val="bottom"/>
          </w:tcPr>
          <w:p w14:paraId="10897130" w14:textId="77777777" w:rsidR="00E14464" w:rsidRPr="00566B95" w:rsidRDefault="00E14464" w:rsidP="00B16C34">
            <w:pPr>
              <w:ind w:left="201" w:hangingChars="100" w:hanging="201"/>
              <w:rPr>
                <w:b/>
                <w:bCs/>
                <w:sz w:val="20"/>
                <w:szCs w:val="20"/>
              </w:rPr>
            </w:pPr>
            <w:r w:rsidRPr="00566B95">
              <w:rPr>
                <w:b/>
                <w:bCs/>
                <w:sz w:val="20"/>
                <w:szCs w:val="20"/>
              </w:rPr>
              <w:t>Broadened RAP approach as defined in this publication</w:t>
            </w:r>
          </w:p>
        </w:tc>
      </w:tr>
      <w:tr w:rsidR="00516AC2" w:rsidRPr="00B76A06" w14:paraId="42FC733E" w14:textId="77777777" w:rsidTr="000A7E23">
        <w:tc>
          <w:tcPr>
            <w:tcW w:w="1294" w:type="dxa"/>
            <w:tcBorders>
              <w:top w:val="single" w:sz="4" w:space="0" w:color="auto"/>
              <w:bottom w:val="single" w:sz="4" w:space="0" w:color="auto"/>
            </w:tcBorders>
          </w:tcPr>
          <w:p w14:paraId="06F83110" w14:textId="77777777" w:rsidR="00516AC2" w:rsidRPr="00B76A06" w:rsidRDefault="00516AC2" w:rsidP="00B16C34">
            <w:pPr>
              <w:ind w:left="200" w:hangingChars="100" w:hanging="200"/>
              <w:rPr>
                <w:sz w:val="20"/>
                <w:szCs w:val="20"/>
              </w:rPr>
            </w:pPr>
            <w:r w:rsidRPr="00B76A06">
              <w:rPr>
                <w:sz w:val="20"/>
                <w:szCs w:val="20"/>
              </w:rPr>
              <w:t>Methodology and assumptions to derive DCRLs</w:t>
            </w:r>
          </w:p>
        </w:tc>
        <w:tc>
          <w:tcPr>
            <w:tcW w:w="3861" w:type="dxa"/>
            <w:tcBorders>
              <w:top w:val="single" w:sz="4" w:space="0" w:color="auto"/>
              <w:bottom w:val="single" w:sz="4" w:space="0" w:color="auto"/>
            </w:tcBorders>
          </w:tcPr>
          <w:p w14:paraId="7A7EF3B2" w14:textId="3A39A9D1" w:rsidR="00516AC2" w:rsidRPr="00B76A06" w:rsidRDefault="00516AC2" w:rsidP="00B16C34">
            <w:pPr>
              <w:spacing w:after="120"/>
              <w:ind w:left="201" w:hangingChars="100" w:hanging="201"/>
              <w:rPr>
                <w:b/>
                <w:bCs/>
                <w:sz w:val="20"/>
                <w:szCs w:val="20"/>
              </w:rPr>
            </w:pPr>
            <w:r w:rsidRPr="00B76A06">
              <w:rPr>
                <w:b/>
                <w:bCs/>
                <w:sz w:val="20"/>
                <w:szCs w:val="20"/>
              </w:rPr>
              <w:t>Expert judgement based on careful analysis of available data and uncertainties from a literature review</w:t>
            </w:r>
            <w:r w:rsidR="003604CC">
              <w:rPr>
                <w:b/>
                <w:bCs/>
                <w:sz w:val="20"/>
                <w:szCs w:val="20"/>
              </w:rPr>
              <w:t>.</w:t>
            </w:r>
          </w:p>
          <w:p w14:paraId="575501DC" w14:textId="671F36FC" w:rsidR="00516AC2" w:rsidRPr="00B76A06" w:rsidRDefault="0005026B" w:rsidP="00B16C34">
            <w:pPr>
              <w:spacing w:after="120"/>
              <w:ind w:left="201" w:hangingChars="100" w:hanging="201"/>
              <w:rPr>
                <w:sz w:val="20"/>
                <w:szCs w:val="20"/>
              </w:rPr>
            </w:pPr>
            <w:r>
              <w:rPr>
                <w:b/>
                <w:bCs/>
                <w:sz w:val="20"/>
                <w:szCs w:val="20"/>
              </w:rPr>
              <w:t>Limitation</w:t>
            </w:r>
            <w:r w:rsidR="00516AC2" w:rsidRPr="00B76A06">
              <w:rPr>
                <w:sz w:val="20"/>
                <w:szCs w:val="20"/>
              </w:rPr>
              <w:t>: the range of each DCRL is fixed pragmatically at one order of magnitude and does not reflect the quality/quantity of existing data nor quantify the remaining uncertainties. 6 families have no</w:t>
            </w:r>
            <w:r w:rsidR="00CD4038">
              <w:rPr>
                <w:sz w:val="20"/>
                <w:szCs w:val="20"/>
              </w:rPr>
              <w:t xml:space="preserve"> effects</w:t>
            </w:r>
            <w:r w:rsidR="00516AC2" w:rsidRPr="00B76A06">
              <w:rPr>
                <w:sz w:val="20"/>
                <w:szCs w:val="20"/>
              </w:rPr>
              <w:t xml:space="preserve"> data to support their DCRLs</w:t>
            </w:r>
            <w:r w:rsidR="00EC78CF">
              <w:rPr>
                <w:sz w:val="20"/>
                <w:szCs w:val="20"/>
              </w:rPr>
              <w:t>,</w:t>
            </w:r>
            <w:r w:rsidR="00516AC2" w:rsidRPr="00B76A06">
              <w:rPr>
                <w:sz w:val="20"/>
                <w:szCs w:val="20"/>
              </w:rPr>
              <w:t xml:space="preserve"> which have been defined taking account of knowledge from other ranges of exposure and potential effects (background level, higher dose-rates)</w:t>
            </w:r>
            <w:r w:rsidR="00606B5B">
              <w:rPr>
                <w:sz w:val="20"/>
                <w:szCs w:val="20"/>
              </w:rPr>
              <w:t>.</w:t>
            </w:r>
          </w:p>
        </w:tc>
        <w:tc>
          <w:tcPr>
            <w:tcW w:w="3861" w:type="dxa"/>
            <w:tcBorders>
              <w:top w:val="single" w:sz="4" w:space="0" w:color="auto"/>
              <w:bottom w:val="single" w:sz="4" w:space="0" w:color="auto"/>
            </w:tcBorders>
          </w:tcPr>
          <w:p w14:paraId="0646DD27" w14:textId="0012AA63" w:rsidR="00994490" w:rsidRPr="00B76A06" w:rsidRDefault="00994490" w:rsidP="00B16C34">
            <w:pPr>
              <w:spacing w:after="120"/>
              <w:ind w:left="201" w:hangingChars="100" w:hanging="201"/>
              <w:rPr>
                <w:sz w:val="20"/>
                <w:szCs w:val="20"/>
              </w:rPr>
            </w:pPr>
            <w:r w:rsidRPr="00B76A06">
              <w:rPr>
                <w:b/>
                <w:bCs/>
                <w:sz w:val="20"/>
                <w:szCs w:val="20"/>
              </w:rPr>
              <w:t>Statistical endpoints sensitivity distributions (ESD) established per taxon for chronic exposure</w:t>
            </w:r>
            <w:r w:rsidRPr="00B76A06">
              <w:rPr>
                <w:sz w:val="20"/>
                <w:szCs w:val="20"/>
              </w:rPr>
              <w:t xml:space="preserve"> (data sets comprise observed data and predicted data from acute data using the acute-to-chronic transformation model)</w:t>
            </w:r>
            <w:r w:rsidR="00606B5B">
              <w:rPr>
                <w:sz w:val="20"/>
                <w:szCs w:val="20"/>
              </w:rPr>
              <w:t>.</w:t>
            </w:r>
          </w:p>
          <w:p w14:paraId="679ECCD9" w14:textId="7AD38412" w:rsidR="00994490" w:rsidRPr="00B76A06" w:rsidRDefault="0005026B" w:rsidP="00B16C34">
            <w:pPr>
              <w:spacing w:after="120"/>
              <w:ind w:left="201" w:hangingChars="100" w:hanging="201"/>
              <w:rPr>
                <w:sz w:val="20"/>
                <w:szCs w:val="20"/>
              </w:rPr>
            </w:pPr>
            <w:r>
              <w:rPr>
                <w:b/>
                <w:bCs/>
                <w:sz w:val="20"/>
                <w:szCs w:val="20"/>
              </w:rPr>
              <w:t>Limitation</w:t>
            </w:r>
            <w:r w:rsidR="00994490" w:rsidRPr="00B76A06">
              <w:rPr>
                <w:sz w:val="20"/>
                <w:szCs w:val="20"/>
              </w:rPr>
              <w:t xml:space="preserve">: the range of DCRLs is fixed by selecting </w:t>
            </w:r>
            <w:r w:rsidR="00994490" w:rsidRPr="003604CC">
              <w:rPr>
                <w:sz w:val="20"/>
                <w:szCs w:val="20"/>
              </w:rPr>
              <w:t>the best estimate of the 5</w:t>
            </w:r>
            <w:r w:rsidR="00994490" w:rsidRPr="003604CC">
              <w:rPr>
                <w:sz w:val="20"/>
                <w:szCs w:val="20"/>
                <w:vertAlign w:val="superscript"/>
              </w:rPr>
              <w:t>th</w:t>
            </w:r>
            <w:r w:rsidR="00994490" w:rsidRPr="003604CC">
              <w:rPr>
                <w:sz w:val="20"/>
                <w:szCs w:val="20"/>
              </w:rPr>
              <w:t xml:space="preserve"> percentile of the ESD as the upper bound</w:t>
            </w:r>
            <w:r w:rsidR="00CD3CC0">
              <w:rPr>
                <w:sz w:val="20"/>
                <w:szCs w:val="20"/>
              </w:rPr>
              <w:t>ary</w:t>
            </w:r>
            <w:r w:rsidR="00994490" w:rsidRPr="003604CC">
              <w:rPr>
                <w:sz w:val="20"/>
                <w:szCs w:val="20"/>
              </w:rPr>
              <w:t xml:space="preserve"> of the DCRL;</w:t>
            </w:r>
            <w:r w:rsidR="00994490" w:rsidRPr="00B76A06">
              <w:rPr>
                <w:sz w:val="20"/>
                <w:szCs w:val="20"/>
              </w:rPr>
              <w:t xml:space="preserve"> </w:t>
            </w:r>
            <w:r w:rsidR="00CD4038">
              <w:rPr>
                <w:sz w:val="20"/>
                <w:szCs w:val="20"/>
              </w:rPr>
              <w:t>t</w:t>
            </w:r>
            <w:r w:rsidR="00994490" w:rsidRPr="00B76A06">
              <w:rPr>
                <w:sz w:val="20"/>
                <w:szCs w:val="20"/>
              </w:rPr>
              <w:t>he lower bound</w:t>
            </w:r>
            <w:r w:rsidR="00CD3CC0">
              <w:rPr>
                <w:sz w:val="20"/>
                <w:szCs w:val="20"/>
              </w:rPr>
              <w:t>ary</w:t>
            </w:r>
            <w:r w:rsidR="00994490" w:rsidRPr="00B76A06">
              <w:rPr>
                <w:sz w:val="20"/>
                <w:szCs w:val="20"/>
              </w:rPr>
              <w:t xml:space="preserve"> is obtained by dividing the 5</w:t>
            </w:r>
            <w:r w:rsidR="00994490" w:rsidRPr="00B22F5A">
              <w:rPr>
                <w:sz w:val="20"/>
                <w:szCs w:val="20"/>
                <w:vertAlign w:val="superscript"/>
              </w:rPr>
              <w:t>th</w:t>
            </w:r>
            <w:r w:rsidR="00994490" w:rsidRPr="00B76A06">
              <w:rPr>
                <w:sz w:val="20"/>
                <w:szCs w:val="20"/>
              </w:rPr>
              <w:t xml:space="preserve"> percentile by an Extrapolation Factor (EF) to account for the quality of the data set. Both lower and upper bound</w:t>
            </w:r>
            <w:r w:rsidR="00CD3CC0">
              <w:rPr>
                <w:sz w:val="20"/>
                <w:szCs w:val="20"/>
              </w:rPr>
              <w:t>arie</w:t>
            </w:r>
            <w:r w:rsidR="00994490" w:rsidRPr="00B76A06">
              <w:rPr>
                <w:sz w:val="20"/>
                <w:szCs w:val="20"/>
              </w:rPr>
              <w:t xml:space="preserve">s are rounded down to the nearest </w:t>
            </w:r>
            <w:r w:rsidR="003E0AEF">
              <w:rPr>
                <w:sz w:val="20"/>
                <w:szCs w:val="20"/>
              </w:rPr>
              <w:t>order of magnitude</w:t>
            </w:r>
            <w:r w:rsidR="00B22F5A" w:rsidRPr="00B22F5A">
              <w:rPr>
                <w:sz w:val="20"/>
                <w:szCs w:val="20"/>
              </w:rPr>
              <w:t xml:space="preserve"> </w:t>
            </w:r>
            <w:r w:rsidR="00994490" w:rsidRPr="00B76A06">
              <w:rPr>
                <w:sz w:val="20"/>
                <w:szCs w:val="20"/>
              </w:rPr>
              <w:t>for simplicity</w:t>
            </w:r>
            <w:r w:rsidR="003604CC">
              <w:rPr>
                <w:sz w:val="20"/>
                <w:szCs w:val="20"/>
              </w:rPr>
              <w:t>.</w:t>
            </w:r>
          </w:p>
          <w:p w14:paraId="52259D10" w14:textId="74796A09" w:rsidR="00994490" w:rsidRPr="00B76A06" w:rsidRDefault="00994490" w:rsidP="00B16C34">
            <w:pPr>
              <w:spacing w:after="120"/>
              <w:ind w:left="200" w:hangingChars="100" w:hanging="200"/>
              <w:rPr>
                <w:sz w:val="20"/>
                <w:szCs w:val="20"/>
              </w:rPr>
            </w:pPr>
            <w:r w:rsidRPr="00B76A06">
              <w:rPr>
                <w:sz w:val="20"/>
                <w:szCs w:val="20"/>
              </w:rPr>
              <w:t xml:space="preserve">The same approach was used for broad groups but </w:t>
            </w:r>
            <w:r w:rsidR="00B22F5A">
              <w:rPr>
                <w:sz w:val="20"/>
                <w:szCs w:val="20"/>
              </w:rPr>
              <w:t xml:space="preserve">with </w:t>
            </w:r>
            <w:r w:rsidRPr="00B76A06">
              <w:rPr>
                <w:sz w:val="20"/>
                <w:szCs w:val="20"/>
              </w:rPr>
              <w:t>an EF of 10 as it is recommended for use in radi</w:t>
            </w:r>
            <w:r w:rsidR="00937CB7">
              <w:rPr>
                <w:sz w:val="20"/>
                <w:szCs w:val="20"/>
              </w:rPr>
              <w:t>ological</w:t>
            </w:r>
            <w:r w:rsidRPr="00B76A06">
              <w:rPr>
                <w:sz w:val="20"/>
                <w:szCs w:val="20"/>
              </w:rPr>
              <w:t xml:space="preserve"> </w:t>
            </w:r>
            <w:r>
              <w:rPr>
                <w:sz w:val="20"/>
                <w:szCs w:val="20"/>
              </w:rPr>
              <w:t>i</w:t>
            </w:r>
            <w:r w:rsidRPr="00B76A06">
              <w:rPr>
                <w:sz w:val="20"/>
                <w:szCs w:val="20"/>
              </w:rPr>
              <w:t>mpact assessments when knowledge for organisms of interest is very limited or unavailable</w:t>
            </w:r>
            <w:r w:rsidR="00937CB7">
              <w:rPr>
                <w:sz w:val="20"/>
                <w:szCs w:val="20"/>
              </w:rPr>
              <w:t>.</w:t>
            </w:r>
          </w:p>
          <w:p w14:paraId="08074ECD" w14:textId="7352EB2C" w:rsidR="00994490" w:rsidRPr="00B76A06" w:rsidRDefault="00994490" w:rsidP="00B16C34">
            <w:pPr>
              <w:spacing w:after="120"/>
              <w:ind w:left="201" w:hangingChars="100" w:hanging="201"/>
              <w:rPr>
                <w:sz w:val="20"/>
                <w:szCs w:val="20"/>
              </w:rPr>
            </w:pPr>
            <w:r w:rsidRPr="00B76A06">
              <w:rPr>
                <w:b/>
                <w:bCs/>
                <w:sz w:val="20"/>
                <w:szCs w:val="20"/>
              </w:rPr>
              <w:t>Added value:</w:t>
            </w:r>
            <w:r w:rsidRPr="00B76A06">
              <w:rPr>
                <w:sz w:val="20"/>
                <w:szCs w:val="20"/>
              </w:rPr>
              <w:t xml:space="preserve"> the EF </w:t>
            </w:r>
            <w:r>
              <w:rPr>
                <w:sz w:val="20"/>
                <w:szCs w:val="20"/>
              </w:rPr>
              <w:t xml:space="preserve">is </w:t>
            </w:r>
            <w:r w:rsidRPr="00B76A06">
              <w:rPr>
                <w:sz w:val="20"/>
                <w:szCs w:val="20"/>
              </w:rPr>
              <w:t>defined as a multi-criteria score, reflect</w:t>
            </w:r>
            <w:r>
              <w:rPr>
                <w:sz w:val="20"/>
                <w:szCs w:val="20"/>
              </w:rPr>
              <w:t>ing</w:t>
            </w:r>
            <w:r w:rsidRPr="00B76A06">
              <w:rPr>
                <w:sz w:val="20"/>
                <w:szCs w:val="20"/>
              </w:rPr>
              <w:t xml:space="preserve"> the level of uncertainty associated </w:t>
            </w:r>
            <w:r>
              <w:rPr>
                <w:sz w:val="20"/>
                <w:szCs w:val="20"/>
              </w:rPr>
              <w:t>with</w:t>
            </w:r>
            <w:r w:rsidRPr="00B76A06">
              <w:rPr>
                <w:sz w:val="20"/>
                <w:szCs w:val="20"/>
              </w:rPr>
              <w:t xml:space="preserve"> the underlying knowledge per class or phylum. </w:t>
            </w:r>
            <w:r>
              <w:rPr>
                <w:sz w:val="20"/>
                <w:szCs w:val="20"/>
              </w:rPr>
              <w:t>Using</w:t>
            </w:r>
            <w:r w:rsidRPr="00B76A06">
              <w:rPr>
                <w:sz w:val="20"/>
                <w:szCs w:val="20"/>
              </w:rPr>
              <w:t xml:space="preserve"> a score rang</w:t>
            </w:r>
            <w:r>
              <w:rPr>
                <w:sz w:val="20"/>
                <w:szCs w:val="20"/>
              </w:rPr>
              <w:t>ing</w:t>
            </w:r>
            <w:r w:rsidRPr="00B76A06">
              <w:rPr>
                <w:sz w:val="20"/>
                <w:szCs w:val="20"/>
              </w:rPr>
              <w:t xml:space="preserve"> from 1 to 5, the </w:t>
            </w:r>
            <w:r>
              <w:rPr>
                <w:sz w:val="20"/>
                <w:szCs w:val="20"/>
              </w:rPr>
              <w:t xml:space="preserve">uncertainty in the </w:t>
            </w:r>
            <w:r w:rsidRPr="00B76A06">
              <w:rPr>
                <w:sz w:val="20"/>
                <w:szCs w:val="20"/>
              </w:rPr>
              <w:t>data</w:t>
            </w:r>
            <w:r w:rsidR="00F77960">
              <w:rPr>
                <w:sz w:val="20"/>
                <w:szCs w:val="20"/>
              </w:rPr>
              <w:t xml:space="preserve"> </w:t>
            </w:r>
            <w:r w:rsidRPr="00B76A06">
              <w:rPr>
                <w:sz w:val="20"/>
                <w:szCs w:val="20"/>
              </w:rPr>
              <w:t xml:space="preserve">sets </w:t>
            </w:r>
            <w:r>
              <w:rPr>
                <w:sz w:val="20"/>
                <w:szCs w:val="20"/>
              </w:rPr>
              <w:t>was determined</w:t>
            </w:r>
            <w:r w:rsidRPr="00B76A06">
              <w:rPr>
                <w:sz w:val="20"/>
                <w:szCs w:val="20"/>
              </w:rPr>
              <w:t xml:space="preserve"> </w:t>
            </w:r>
            <w:r>
              <w:rPr>
                <w:sz w:val="20"/>
                <w:szCs w:val="20"/>
              </w:rPr>
              <w:t xml:space="preserve">and then an EF applied </w:t>
            </w:r>
            <w:r w:rsidR="00B22F5A">
              <w:rPr>
                <w:sz w:val="20"/>
                <w:szCs w:val="20"/>
              </w:rPr>
              <w:t>accordingly</w:t>
            </w:r>
            <w:r w:rsidR="00937CB7">
              <w:rPr>
                <w:sz w:val="20"/>
                <w:szCs w:val="20"/>
              </w:rPr>
              <w:t>.</w:t>
            </w:r>
          </w:p>
          <w:p w14:paraId="1B66B5BD" w14:textId="28C92289" w:rsidR="00994490" w:rsidRPr="00B76A06" w:rsidRDefault="00994490" w:rsidP="00B16C34">
            <w:pPr>
              <w:spacing w:after="120"/>
              <w:ind w:left="200" w:hangingChars="100" w:hanging="200"/>
              <w:rPr>
                <w:sz w:val="20"/>
                <w:szCs w:val="20"/>
              </w:rPr>
            </w:pPr>
            <w:r w:rsidRPr="00B76A06">
              <w:rPr>
                <w:sz w:val="20"/>
                <w:szCs w:val="20"/>
              </w:rPr>
              <w:t xml:space="preserve">Any interested party can reproduce the derivation of the DCRL values if the same supporting data sets </w:t>
            </w:r>
            <w:r>
              <w:rPr>
                <w:sz w:val="20"/>
                <w:szCs w:val="20"/>
              </w:rPr>
              <w:t>are</w:t>
            </w:r>
            <w:r w:rsidRPr="00B76A06">
              <w:rPr>
                <w:sz w:val="20"/>
                <w:szCs w:val="20"/>
              </w:rPr>
              <w:t xml:space="preserve"> use</w:t>
            </w:r>
            <w:r>
              <w:rPr>
                <w:sz w:val="20"/>
                <w:szCs w:val="20"/>
              </w:rPr>
              <w:t>d</w:t>
            </w:r>
            <w:r w:rsidR="00937CB7">
              <w:rPr>
                <w:sz w:val="20"/>
                <w:szCs w:val="20"/>
              </w:rPr>
              <w:t>.</w:t>
            </w:r>
          </w:p>
          <w:p w14:paraId="5BB17C5A" w14:textId="5CA55F82" w:rsidR="00516AC2" w:rsidRPr="00B76A06" w:rsidRDefault="00994490" w:rsidP="00B16C34">
            <w:pPr>
              <w:spacing w:after="120"/>
              <w:ind w:left="200" w:hangingChars="100" w:hanging="200"/>
              <w:rPr>
                <w:sz w:val="20"/>
                <w:szCs w:val="20"/>
              </w:rPr>
            </w:pPr>
            <w:r w:rsidRPr="00B76A06">
              <w:rPr>
                <w:sz w:val="20"/>
                <w:szCs w:val="20"/>
              </w:rPr>
              <w:t xml:space="preserve">It is also possible to apply the methodology using specific data sets more appropriate for the taxonomic/ecosystem circumstances </w:t>
            </w:r>
            <w:r>
              <w:rPr>
                <w:sz w:val="20"/>
                <w:szCs w:val="20"/>
              </w:rPr>
              <w:t xml:space="preserve">being considered by the assessor </w:t>
            </w:r>
            <w:r w:rsidRPr="00B76A06">
              <w:rPr>
                <w:sz w:val="20"/>
                <w:szCs w:val="20"/>
              </w:rPr>
              <w:t xml:space="preserve">and/or </w:t>
            </w:r>
            <w:r>
              <w:rPr>
                <w:sz w:val="20"/>
                <w:szCs w:val="20"/>
              </w:rPr>
              <w:t xml:space="preserve">to </w:t>
            </w:r>
            <w:r w:rsidRPr="00B76A06">
              <w:rPr>
                <w:sz w:val="20"/>
                <w:szCs w:val="20"/>
              </w:rPr>
              <w:t>decide on other choices</w:t>
            </w:r>
            <w:r>
              <w:rPr>
                <w:sz w:val="20"/>
                <w:szCs w:val="20"/>
              </w:rPr>
              <w:t>/factors</w:t>
            </w:r>
            <w:r w:rsidRPr="00B76A06">
              <w:rPr>
                <w:sz w:val="20"/>
                <w:szCs w:val="20"/>
              </w:rPr>
              <w:t xml:space="preserve"> (e.g. select </w:t>
            </w:r>
            <w:r>
              <w:rPr>
                <w:sz w:val="20"/>
                <w:szCs w:val="20"/>
              </w:rPr>
              <w:t>a different</w:t>
            </w:r>
            <w:r w:rsidRPr="00B76A06">
              <w:rPr>
                <w:sz w:val="20"/>
                <w:szCs w:val="20"/>
              </w:rPr>
              <w:t xml:space="preserve"> percentile of the ESD</w:t>
            </w:r>
            <w:r>
              <w:rPr>
                <w:sz w:val="20"/>
                <w:szCs w:val="20"/>
              </w:rPr>
              <w:t xml:space="preserve"> as the starting point to derive the DCRL</w:t>
            </w:r>
            <w:r w:rsidRPr="00B76A06">
              <w:rPr>
                <w:sz w:val="20"/>
                <w:szCs w:val="20"/>
              </w:rPr>
              <w:t>)</w:t>
            </w:r>
            <w:r w:rsidR="00937CB7">
              <w:rPr>
                <w:sz w:val="20"/>
                <w:szCs w:val="20"/>
              </w:rPr>
              <w:t>.</w:t>
            </w:r>
          </w:p>
        </w:tc>
      </w:tr>
    </w:tbl>
    <w:p w14:paraId="021DD50D" w14:textId="45E6FCBE" w:rsidR="00B67A95" w:rsidRPr="00B76A06" w:rsidRDefault="002C6BE1" w:rsidP="00B16C34">
      <w:pPr>
        <w:pStyle w:val="2"/>
      </w:pPr>
      <w:bookmarkStart w:id="94" w:name="_Toc195207372"/>
      <w:r w:rsidRPr="002E36C0">
        <w:t>Simple guidance</w:t>
      </w:r>
      <w:r>
        <w:t xml:space="preserve"> on using </w:t>
      </w:r>
      <w:proofErr w:type="spellStart"/>
      <w:r>
        <w:t>DCRL</w:t>
      </w:r>
      <w:r w:rsidRPr="00F2009D">
        <w:rPr>
          <w:vertAlign w:val="subscript"/>
        </w:rPr>
        <w:t>Family</w:t>
      </w:r>
      <w:proofErr w:type="spellEnd"/>
      <w:r>
        <w:t xml:space="preserve"> and higher taxonomic level DCRLs in conjunction</w:t>
      </w:r>
      <w:bookmarkEnd w:id="94"/>
    </w:p>
    <w:p w14:paraId="42A01DC1" w14:textId="0F1F24D6" w:rsidR="002C6BE1" w:rsidRDefault="002C6BE1" w:rsidP="00B16C34">
      <w:pPr>
        <w:pStyle w:val="00ICRPnumberedparagraph"/>
      </w:pPr>
      <w:bookmarkStart w:id="95" w:name="_Hlk192077456"/>
      <w:r w:rsidRPr="002C6BE1">
        <w:t xml:space="preserve">The DCRLs from </w:t>
      </w:r>
      <w:r w:rsidRPr="00F2009D">
        <w:rPr>
          <w:i/>
          <w:iCs/>
        </w:rPr>
        <w:t>Publication 108</w:t>
      </w:r>
      <w:r w:rsidRPr="002C6BE1">
        <w:t xml:space="preserve"> </w:t>
      </w:r>
      <w:r w:rsidR="00173D4D">
        <w:t xml:space="preserve">(ICRP, 2008) </w:t>
      </w:r>
      <w:r w:rsidR="001A6AF5">
        <w:t xml:space="preserve">can </w:t>
      </w:r>
      <w:r>
        <w:t xml:space="preserve">continue to </w:t>
      </w:r>
      <w:r w:rsidRPr="002C6BE1">
        <w:t>serve as reference</w:t>
      </w:r>
      <w:r w:rsidR="00173D4D">
        <w:t>s</w:t>
      </w:r>
      <w:r>
        <w:t xml:space="preserve"> for </w:t>
      </w:r>
      <w:r w:rsidR="00173D4D">
        <w:t>any environmental</w:t>
      </w:r>
      <w:r w:rsidRPr="002C6BE1">
        <w:t xml:space="preserve"> </w:t>
      </w:r>
      <w:r w:rsidR="00173D4D">
        <w:t xml:space="preserve">impact </w:t>
      </w:r>
      <w:r w:rsidRPr="002C6BE1">
        <w:t>assessment</w:t>
      </w:r>
      <w:r w:rsidR="00173D4D">
        <w:t>, w</w:t>
      </w:r>
      <w:r w:rsidR="001A6AF5">
        <w:t>ith</w:t>
      </w:r>
      <w:r w:rsidR="00173D4D">
        <w:t xml:space="preserve"> t</w:t>
      </w:r>
      <w:r w:rsidRPr="002C6BE1">
        <w:t xml:space="preserve">he </w:t>
      </w:r>
      <w:r w:rsidR="008942CF">
        <w:t>proposed</w:t>
      </w:r>
      <w:r w:rsidR="00173D4D">
        <w:t xml:space="preserve"> DCRLs at higher taxonomic levels</w:t>
      </w:r>
      <w:r w:rsidR="00173D4D" w:rsidRPr="002C6BE1">
        <w:t xml:space="preserve"> </w:t>
      </w:r>
      <w:r w:rsidR="00173D4D">
        <w:t>used</w:t>
      </w:r>
      <w:r w:rsidR="007B18E8">
        <w:t xml:space="preserve"> as a complement</w:t>
      </w:r>
      <w:r w:rsidR="00173D4D">
        <w:t xml:space="preserve"> to support </w:t>
      </w:r>
      <w:r w:rsidR="006B2BE1">
        <w:t>assessments</w:t>
      </w:r>
      <w:r w:rsidR="00173D4D">
        <w:t xml:space="preserve"> </w:t>
      </w:r>
      <w:r w:rsidR="001C7336">
        <w:t>in difficult</w:t>
      </w:r>
      <w:r w:rsidR="00173D4D">
        <w:t xml:space="preserve"> cases. </w:t>
      </w:r>
      <w:r w:rsidR="00494033" w:rsidRPr="002C6BE1">
        <w:t>For initial screening</w:t>
      </w:r>
      <w:r w:rsidR="008942CF">
        <w:t>s</w:t>
      </w:r>
      <w:r w:rsidR="00494033" w:rsidRPr="002C6BE1">
        <w:t xml:space="preserve"> and planned exposure situations, </w:t>
      </w:r>
      <w:proofErr w:type="spellStart"/>
      <w:r w:rsidR="00494033" w:rsidRPr="002C6BE1">
        <w:t>DCRL</w:t>
      </w:r>
      <w:r w:rsidR="00494033" w:rsidRPr="00F2009D">
        <w:rPr>
          <w:vertAlign w:val="subscript"/>
        </w:rPr>
        <w:t>Family</w:t>
      </w:r>
      <w:proofErr w:type="spellEnd"/>
      <w:r w:rsidR="00494033" w:rsidRPr="002C6BE1">
        <w:t xml:space="preserve"> values are </w:t>
      </w:r>
      <w:r w:rsidR="008942CF">
        <w:t>likely to be</w:t>
      </w:r>
      <w:r w:rsidR="00494033" w:rsidRPr="002C6BE1">
        <w:t xml:space="preserve"> sufficient</w:t>
      </w:r>
      <w:r w:rsidR="00494033">
        <w:t>. But</w:t>
      </w:r>
      <w:r w:rsidR="00173D4D">
        <w:t xml:space="preserve">, </w:t>
      </w:r>
      <w:r w:rsidR="00494033">
        <w:t>if</w:t>
      </w:r>
      <w:r w:rsidR="00173D4D">
        <w:t xml:space="preserve"> the </w:t>
      </w:r>
      <w:r w:rsidR="008942CF">
        <w:t xml:space="preserve">observed or estimated </w:t>
      </w:r>
      <w:r w:rsidR="00173D4D">
        <w:t>exposure dose rates are close to (</w:t>
      </w:r>
      <w:r w:rsidR="001C7336">
        <w:t xml:space="preserve">either </w:t>
      </w:r>
      <w:r w:rsidR="00173D4D">
        <w:t>below, within or above)</w:t>
      </w:r>
      <w:r w:rsidR="008942CF">
        <w:t xml:space="preserve"> the lower boundary </w:t>
      </w:r>
      <w:r w:rsidR="008942CF">
        <w:lastRenderedPageBreak/>
        <w:t>of</w:t>
      </w:r>
      <w:r w:rsidR="00173D4D">
        <w:t xml:space="preserve"> the </w:t>
      </w:r>
      <w:proofErr w:type="spellStart"/>
      <w:r w:rsidR="00173D4D">
        <w:t>DCRL</w:t>
      </w:r>
      <w:r w:rsidR="00173D4D">
        <w:rPr>
          <w:vertAlign w:val="subscript"/>
        </w:rPr>
        <w:t>F</w:t>
      </w:r>
      <w:r w:rsidR="00173D4D" w:rsidRPr="00F2009D">
        <w:rPr>
          <w:vertAlign w:val="subscript"/>
        </w:rPr>
        <w:t>amily</w:t>
      </w:r>
      <w:proofErr w:type="spellEnd"/>
      <w:r w:rsidR="00173D4D">
        <w:t xml:space="preserve">, </w:t>
      </w:r>
      <w:r w:rsidR="00494033">
        <w:t>the use of</w:t>
      </w:r>
      <w:r w:rsidR="00173D4D">
        <w:t xml:space="preserve"> the </w:t>
      </w:r>
      <w:proofErr w:type="spellStart"/>
      <w:r w:rsidR="00173D4D">
        <w:t>DCRL</w:t>
      </w:r>
      <w:r w:rsidR="00173D4D" w:rsidRPr="00F2009D">
        <w:rPr>
          <w:vertAlign w:val="subscript"/>
        </w:rPr>
        <w:t>Class</w:t>
      </w:r>
      <w:proofErr w:type="spellEnd"/>
      <w:r w:rsidR="00173D4D" w:rsidRPr="00F2009D">
        <w:rPr>
          <w:vertAlign w:val="subscript"/>
        </w:rPr>
        <w:t xml:space="preserve"> or Phylum </w:t>
      </w:r>
      <w:r w:rsidR="00173D4D">
        <w:t>or the one for broad groups</w:t>
      </w:r>
      <w:r>
        <w:t xml:space="preserve"> </w:t>
      </w:r>
      <w:r w:rsidR="008942CF">
        <w:t>may</w:t>
      </w:r>
      <w:r w:rsidR="00494033">
        <w:t xml:space="preserve"> </w:t>
      </w:r>
      <w:r w:rsidRPr="002C6BE1">
        <w:t>provide more</w:t>
      </w:r>
      <w:r w:rsidR="00173D4D">
        <w:t xml:space="preserve"> information </w:t>
      </w:r>
      <w:r w:rsidR="008942CF">
        <w:t>within an</w:t>
      </w:r>
      <w:r w:rsidRPr="002C6BE1">
        <w:t xml:space="preserve"> assessment</w:t>
      </w:r>
      <w:r w:rsidR="001C7336">
        <w:t xml:space="preserve"> </w:t>
      </w:r>
      <w:r w:rsidR="008942CF">
        <w:t>allowing a better</w:t>
      </w:r>
      <w:r w:rsidR="001C7336">
        <w:t xml:space="preserve"> estimat</w:t>
      </w:r>
      <w:r w:rsidR="00494033">
        <w:t>e</w:t>
      </w:r>
      <w:r w:rsidR="001C7336">
        <w:t xml:space="preserve"> of the confidence</w:t>
      </w:r>
      <w:r w:rsidR="006B2BE1">
        <w:t xml:space="preserve"> </w:t>
      </w:r>
      <w:r w:rsidR="008942CF">
        <w:t>in</w:t>
      </w:r>
      <w:r w:rsidR="006B2BE1">
        <w:t xml:space="preserve"> the assessment conclusions</w:t>
      </w:r>
      <w:r w:rsidR="008942CF">
        <w:t xml:space="preserve"> to be made</w:t>
      </w:r>
      <w:r w:rsidRPr="002C6BE1">
        <w:t>.</w:t>
      </w:r>
    </w:p>
    <w:p w14:paraId="1EA00F83" w14:textId="4C641E2D" w:rsidR="001C7336" w:rsidRDefault="002C6BE1" w:rsidP="00B16C34">
      <w:pPr>
        <w:pStyle w:val="00ICRPnumberedparagraph"/>
      </w:pPr>
      <w:r w:rsidRPr="002C6BE1">
        <w:t xml:space="preserve">In </w:t>
      </w:r>
      <w:r w:rsidR="005E2BEF">
        <w:t xml:space="preserve">assessment </w:t>
      </w:r>
      <w:r w:rsidRPr="002C6BE1">
        <w:t>cases involving</w:t>
      </w:r>
      <w:r w:rsidR="00494033">
        <w:t>, for example,</w:t>
      </w:r>
      <w:r w:rsidR="005E2BEF">
        <w:t xml:space="preserve"> </w:t>
      </w:r>
      <w:r w:rsidR="00494033">
        <w:t>large</w:t>
      </w:r>
      <w:r w:rsidRPr="002C6BE1">
        <w:t xml:space="preserve"> </w:t>
      </w:r>
      <w:r w:rsidR="005E2BEF">
        <w:t>facilities</w:t>
      </w:r>
      <w:r w:rsidRPr="002C6BE1">
        <w:t xml:space="preserve">, post-accident evaluations, </w:t>
      </w:r>
      <w:r w:rsidR="005E2BEF">
        <w:t xml:space="preserve">specific </w:t>
      </w:r>
      <w:r w:rsidRPr="002C6BE1">
        <w:t xml:space="preserve">protected </w:t>
      </w:r>
      <w:r w:rsidR="005E2BEF">
        <w:t>ecosystems and/or species (or</w:t>
      </w:r>
      <w:r w:rsidRPr="002C6BE1">
        <w:t xml:space="preserve"> representative organisms</w:t>
      </w:r>
      <w:r w:rsidR="005E2BEF">
        <w:t>)</w:t>
      </w:r>
      <w:r w:rsidRPr="002C6BE1">
        <w:t xml:space="preserve">, </w:t>
      </w:r>
      <w:r w:rsidR="005E2BEF">
        <w:t xml:space="preserve">the proposed approach with </w:t>
      </w:r>
      <w:r w:rsidR="00494033">
        <w:t xml:space="preserve">a </w:t>
      </w:r>
      <w:r w:rsidR="005E2BEF">
        <w:t>set of DCRLs at higher taxonomic levels</w:t>
      </w:r>
      <w:r w:rsidRPr="002C6BE1">
        <w:t xml:space="preserve"> offer</w:t>
      </w:r>
      <w:r w:rsidR="001C7336">
        <w:t>s</w:t>
      </w:r>
      <w:r w:rsidRPr="002C6BE1">
        <w:t xml:space="preserve"> </w:t>
      </w:r>
      <w:r w:rsidR="001C7336">
        <w:t xml:space="preserve">the possibility of </w:t>
      </w:r>
      <w:r w:rsidRPr="002C6BE1">
        <w:t xml:space="preserve">a more evidence-based assessment. </w:t>
      </w:r>
    </w:p>
    <w:p w14:paraId="38003C66" w14:textId="1CA448A8" w:rsidR="002C6BE1" w:rsidRDefault="005E2BEF" w:rsidP="00B16C34">
      <w:pPr>
        <w:pStyle w:val="00ICRPnumberedparagraph"/>
      </w:pPr>
      <w:r>
        <w:t xml:space="preserve"> </w:t>
      </w:r>
      <w:r w:rsidR="002C6BE1" w:rsidRPr="002C6BE1">
        <w:t xml:space="preserve">While </w:t>
      </w:r>
      <w:r w:rsidR="00494033">
        <w:t>higher</w:t>
      </w:r>
      <w:r w:rsidR="002C6BE1" w:rsidRPr="002C6BE1">
        <w:t xml:space="preserve"> taxonomic DCRLs (</w:t>
      </w:r>
      <w:r w:rsidR="005828B8">
        <w:t>c</w:t>
      </w:r>
      <w:r w:rsidR="002C6BE1" w:rsidRPr="002C6BE1">
        <w:t xml:space="preserve">lass, </w:t>
      </w:r>
      <w:r w:rsidR="005828B8">
        <w:t>p</w:t>
      </w:r>
      <w:r w:rsidR="002C6BE1" w:rsidRPr="002C6BE1">
        <w:t xml:space="preserve">hylum, or broad group) </w:t>
      </w:r>
      <w:r w:rsidR="008942CF">
        <w:t>can help in</w:t>
      </w:r>
      <w:r w:rsidR="00494033" w:rsidRPr="002C6BE1">
        <w:t xml:space="preserve"> </w:t>
      </w:r>
      <w:r w:rsidR="006B2BE1">
        <w:t>complex assessments</w:t>
      </w:r>
      <w:r w:rsidR="00494033" w:rsidRPr="002C6BE1">
        <w:t xml:space="preserve"> </w:t>
      </w:r>
      <w:r w:rsidR="008942CF">
        <w:t>such as those for</w:t>
      </w:r>
      <w:r w:rsidR="00494033" w:rsidRPr="002C6BE1">
        <w:t xml:space="preserve"> existing exposure situations</w:t>
      </w:r>
      <w:r w:rsidR="002C6BE1" w:rsidRPr="002C6BE1">
        <w:t xml:space="preserve">, assessors should carefully consider the underlying effects data and </w:t>
      </w:r>
      <w:r w:rsidR="008942CF">
        <w:t>remaining</w:t>
      </w:r>
      <w:r w:rsidR="002C6BE1" w:rsidRPr="002C6BE1">
        <w:t xml:space="preserve"> uncertainties when selecting which values to apply. </w:t>
      </w:r>
      <w:r w:rsidR="007B18E8">
        <w:t xml:space="preserve">If necessary, </w:t>
      </w:r>
      <w:r w:rsidR="00494033">
        <w:t>the proposed approach</w:t>
      </w:r>
      <w:r w:rsidR="007B18E8">
        <w:t xml:space="preserve"> enables the derivation of site-tailored DCRLs by using effects data specific to the assessment case</w:t>
      </w:r>
      <w:r w:rsidR="006B2BE1">
        <w:t xml:space="preserve"> (e.g. specific ecosystems</w:t>
      </w:r>
      <w:r w:rsidR="008942CF">
        <w:t xml:space="preserve"> or</w:t>
      </w:r>
      <w:r w:rsidR="006B2BE1">
        <w:t xml:space="preserve"> species)</w:t>
      </w:r>
      <w:r w:rsidR="007B18E8">
        <w:t xml:space="preserve"> and/or by adopting a </w:t>
      </w:r>
      <w:r w:rsidR="006B2BE1">
        <w:t>tailored</w:t>
      </w:r>
      <w:r w:rsidR="007B18E8">
        <w:t xml:space="preserve"> level of protection (i.e. the percentile of the ESD </w:t>
      </w:r>
      <w:r w:rsidR="006B2BE1">
        <w:t xml:space="preserve">used </w:t>
      </w:r>
      <w:r w:rsidR="007B18E8">
        <w:t>as the bound</w:t>
      </w:r>
      <w:r w:rsidR="008942CF">
        <w:t>ary</w:t>
      </w:r>
      <w:r w:rsidR="007B18E8">
        <w:t xml:space="preserve"> of the DCRL) if this is a conclusion </w:t>
      </w:r>
      <w:r w:rsidR="00806C42">
        <w:t>following</w:t>
      </w:r>
      <w:r w:rsidR="007B18E8">
        <w:t xml:space="preserve"> discussion with stakeholders.</w:t>
      </w:r>
    </w:p>
    <w:p w14:paraId="6D536594" w14:textId="5743FDC8" w:rsidR="00EA04B7" w:rsidRPr="00B76A06" w:rsidRDefault="00494033" w:rsidP="00B16C34">
      <w:pPr>
        <w:pStyle w:val="00ICRPnumberedparagraph"/>
      </w:pPr>
      <w:r>
        <w:t>Irrespective of</w:t>
      </w:r>
      <w:r w:rsidR="007B18E8">
        <w:t xml:space="preserve"> the set of DCRLs used as </w:t>
      </w:r>
      <w:r w:rsidR="00EA04B7" w:rsidRPr="00B76A06">
        <w:t xml:space="preserve">benchmarks in </w:t>
      </w:r>
      <w:r w:rsidR="00B67311">
        <w:t>different</w:t>
      </w:r>
      <w:r w:rsidR="0089538E" w:rsidRPr="00B76A06">
        <w:t xml:space="preserve"> </w:t>
      </w:r>
      <w:r w:rsidR="003E0AEF">
        <w:t xml:space="preserve">types of </w:t>
      </w:r>
      <w:r w:rsidR="00554DCC">
        <w:t>assessment</w:t>
      </w:r>
      <w:r w:rsidR="006B2BE1">
        <w:t>s</w:t>
      </w:r>
      <w:r w:rsidR="007B18E8">
        <w:t>,</w:t>
      </w:r>
      <w:r w:rsidR="00EA04B7" w:rsidRPr="00B76A06">
        <w:t xml:space="preserve"> </w:t>
      </w:r>
      <w:r w:rsidR="00EA04B7" w:rsidRPr="00B76A06">
        <w:rPr>
          <w:i/>
          <w:iCs/>
        </w:rPr>
        <w:t xml:space="preserve">Publication </w:t>
      </w:r>
      <w:r w:rsidR="00C97F76" w:rsidRPr="00B76A06">
        <w:rPr>
          <w:i/>
          <w:iCs/>
        </w:rPr>
        <w:t>124</w:t>
      </w:r>
      <w:r w:rsidR="00C97F76" w:rsidRPr="00B76A06">
        <w:t xml:space="preserve"> </w:t>
      </w:r>
      <w:r w:rsidR="00EA04B7" w:rsidRPr="00B76A06">
        <w:t xml:space="preserve">(ICRP, </w:t>
      </w:r>
      <w:r w:rsidR="003109B4" w:rsidRPr="00B76A06">
        <w:t>2014</w:t>
      </w:r>
      <w:r w:rsidR="00EA04B7" w:rsidRPr="00B76A06">
        <w:t xml:space="preserve">) </w:t>
      </w:r>
      <w:r w:rsidR="007B18E8">
        <w:t xml:space="preserve">applies. It </w:t>
      </w:r>
      <w:r w:rsidR="004D45D2" w:rsidRPr="00B76A06">
        <w:t>recommend</w:t>
      </w:r>
      <w:r w:rsidR="004D45D2">
        <w:t xml:space="preserve">s </w:t>
      </w:r>
      <w:r w:rsidR="0089538E">
        <w:t>that</w:t>
      </w:r>
      <w:r w:rsidR="004D45D2" w:rsidRPr="00B76A06">
        <w:t xml:space="preserve"> </w:t>
      </w:r>
      <w:r w:rsidR="00EA04B7" w:rsidRPr="00B76A06">
        <w:t>the lower bound</w:t>
      </w:r>
      <w:r w:rsidR="00806C42">
        <w:t>ary</w:t>
      </w:r>
      <w:r w:rsidR="00EA04B7" w:rsidRPr="00B76A06">
        <w:t xml:space="preserve"> of the relevant DCRL </w:t>
      </w:r>
      <w:r w:rsidR="0089538E">
        <w:t xml:space="preserve">should be used </w:t>
      </w:r>
      <w:r w:rsidR="00EA04B7" w:rsidRPr="00B76A06">
        <w:t xml:space="preserve">as the reference level for planned exposed situations. In other situations where chronic exposure is relevant, </w:t>
      </w:r>
      <w:r w:rsidR="003D7116" w:rsidRPr="00B76A06">
        <w:t>i.e.</w:t>
      </w:r>
      <w:r w:rsidR="00EA04B7" w:rsidRPr="00B76A06">
        <w:t xml:space="preserve"> existing exposure situations </w:t>
      </w:r>
      <w:r w:rsidR="00806C42">
        <w:t>or</w:t>
      </w:r>
      <w:r w:rsidR="00806C42" w:rsidRPr="00B76A06">
        <w:t xml:space="preserve"> </w:t>
      </w:r>
      <w:r w:rsidR="00EA04B7" w:rsidRPr="00B76A06">
        <w:t xml:space="preserve">medium to long-term exposure (months, years) after an emergency, </w:t>
      </w:r>
      <w:r w:rsidR="00554DCC">
        <w:t xml:space="preserve">the </w:t>
      </w:r>
      <w:r w:rsidR="00EA04B7" w:rsidRPr="00B76A06">
        <w:t>DCRL</w:t>
      </w:r>
      <w:r w:rsidR="0099121E">
        <w:t>s</w:t>
      </w:r>
      <w:r w:rsidR="00EA04B7" w:rsidRPr="00B76A06">
        <w:t xml:space="preserve"> correspond to the exposure </w:t>
      </w:r>
      <w:r w:rsidR="00554DCC">
        <w:t xml:space="preserve">range </w:t>
      </w:r>
      <w:r w:rsidR="00EA04B7" w:rsidRPr="00B76A06">
        <w:t xml:space="preserve">to </w:t>
      </w:r>
      <w:r w:rsidR="0089538E">
        <w:t xml:space="preserve">be </w:t>
      </w:r>
      <w:r w:rsidR="00EA04B7" w:rsidRPr="00B76A06">
        <w:t>target</w:t>
      </w:r>
      <w:r w:rsidR="0089538E">
        <w:t>ed</w:t>
      </w:r>
      <w:r w:rsidR="00EA04B7" w:rsidRPr="00B76A06">
        <w:t xml:space="preserve"> when applying optimisation of environmental radiological protection as a guide to the </w:t>
      </w:r>
      <w:r w:rsidR="00554DCC">
        <w:t>level of protecti</w:t>
      </w:r>
      <w:r w:rsidR="0089538E">
        <w:t>on</w:t>
      </w:r>
      <w:r w:rsidR="00554DCC">
        <w:t xml:space="preserve"> </w:t>
      </w:r>
      <w:r w:rsidR="00EA04B7" w:rsidRPr="00B76A06">
        <w:t xml:space="preserve">effort </w:t>
      </w:r>
      <w:r w:rsidR="00554DCC">
        <w:t>required</w:t>
      </w:r>
      <w:r w:rsidR="00EA04B7" w:rsidRPr="00B76A06">
        <w:t>.</w:t>
      </w:r>
      <w:r w:rsidR="00F714C2">
        <w:t xml:space="preserve"> </w:t>
      </w:r>
    </w:p>
    <w:p w14:paraId="51F816D6" w14:textId="091D01C6" w:rsidR="007B18E8" w:rsidRDefault="003E0AEF" w:rsidP="00B16C34">
      <w:pPr>
        <w:pStyle w:val="00ICRPnumberedparagraph"/>
      </w:pPr>
      <w:r>
        <w:t xml:space="preserve">In the acute stages of an emergency, the safety of humans and socio-economic considerations linked to for example widespread contamination are likely to be the initial priority. </w:t>
      </w:r>
      <w:r w:rsidR="00EA04B7" w:rsidRPr="00B76A06">
        <w:t xml:space="preserve">However, </w:t>
      </w:r>
      <w:r w:rsidR="0089538E">
        <w:t xml:space="preserve">the </w:t>
      </w:r>
      <w:r>
        <w:t xml:space="preserve">focus </w:t>
      </w:r>
      <w:r w:rsidR="00806C42">
        <w:t xml:space="preserve">can be expected to </w:t>
      </w:r>
      <w:r w:rsidR="0089538E">
        <w:t xml:space="preserve">shift </w:t>
      </w:r>
      <w:r>
        <w:t xml:space="preserve">to </w:t>
      </w:r>
      <w:r w:rsidR="0089538E">
        <w:t xml:space="preserve">broader </w:t>
      </w:r>
      <w:r>
        <w:t>environmental considerations including potential risks of exposure to populations of non-human species (wildlife) and conservation objectives</w:t>
      </w:r>
      <w:r w:rsidR="0089538E">
        <w:t>,</w:t>
      </w:r>
      <w:r>
        <w:t xml:space="preserve"> for example</w:t>
      </w:r>
      <w:r w:rsidR="0089538E">
        <w:t>,</w:t>
      </w:r>
      <w:r>
        <w:t xml:space="preserve"> as well as </w:t>
      </w:r>
      <w:r w:rsidR="00806C42">
        <w:t xml:space="preserve">considering </w:t>
      </w:r>
      <w:r>
        <w:t xml:space="preserve">the risks and impacts </w:t>
      </w:r>
      <w:r w:rsidR="0089538E">
        <w:t xml:space="preserve">of </w:t>
      </w:r>
      <w:r>
        <w:t>any protective or remedial actions.</w:t>
      </w:r>
      <w:r w:rsidR="00554DCC">
        <w:t xml:space="preserve"> </w:t>
      </w:r>
      <w:r w:rsidR="00B87811">
        <w:t>H</w:t>
      </w:r>
      <w:r w:rsidR="00554DCC">
        <w:t xml:space="preserve">ere </w:t>
      </w:r>
      <w:r w:rsidR="00554DCC" w:rsidRPr="00B76A06">
        <w:t>the acute ESD</w:t>
      </w:r>
      <w:r w:rsidR="0089538E">
        <w:t xml:space="preserve"> models</w:t>
      </w:r>
      <w:r w:rsidR="00554DCC" w:rsidRPr="00B76A06">
        <w:t xml:space="preserve"> per </w:t>
      </w:r>
      <w:r w:rsidR="006C5747">
        <w:t>class</w:t>
      </w:r>
      <w:r w:rsidR="00554DCC" w:rsidRPr="00B76A06">
        <w:t xml:space="preserve">, </w:t>
      </w:r>
      <w:r w:rsidR="006C5747">
        <w:t>phylum</w:t>
      </w:r>
      <w:r w:rsidR="00554DCC" w:rsidRPr="00B76A06">
        <w:t xml:space="preserve"> or broad group </w:t>
      </w:r>
      <w:r w:rsidR="00554DCC">
        <w:t xml:space="preserve">could be useful </w:t>
      </w:r>
      <w:r w:rsidR="00B87811">
        <w:t xml:space="preserve">retrospectively </w:t>
      </w:r>
      <w:r w:rsidR="00EA04B7" w:rsidRPr="00B76A06">
        <w:t xml:space="preserve">to support dialogue with stakeholders </w:t>
      </w:r>
      <w:r w:rsidR="0089538E">
        <w:t xml:space="preserve">on any </w:t>
      </w:r>
      <w:r w:rsidR="00EA04B7" w:rsidRPr="00B76A06">
        <w:t xml:space="preserve">ecological impacts </w:t>
      </w:r>
      <w:r w:rsidR="00554DCC">
        <w:t>that may</w:t>
      </w:r>
      <w:r w:rsidR="00B87811">
        <w:t xml:space="preserve"> have occurred.</w:t>
      </w:r>
    </w:p>
    <w:p w14:paraId="336CD00F" w14:textId="1773EC35" w:rsidR="00EA04B7" w:rsidRPr="00B76A06" w:rsidRDefault="00806C42" w:rsidP="00B16C34">
      <w:pPr>
        <w:pStyle w:val="00ICRPnumberedparagraph"/>
      </w:pPr>
      <w:r>
        <w:t>Further</w:t>
      </w:r>
      <w:r w:rsidR="007B18E8">
        <w:t xml:space="preserve"> details are provided in Annex D and f</w:t>
      </w:r>
      <w:r w:rsidR="007B18E8" w:rsidRPr="00B76A06">
        <w:t xml:space="preserve">urther </w:t>
      </w:r>
      <w:r w:rsidR="007B18E8">
        <w:t>advice and guidance</w:t>
      </w:r>
      <w:r w:rsidR="007B18E8" w:rsidRPr="00B76A06">
        <w:t xml:space="preserve"> </w:t>
      </w:r>
      <w:r w:rsidR="007B18E8">
        <w:t xml:space="preserve">on the </w:t>
      </w:r>
      <w:r>
        <w:t>application</w:t>
      </w:r>
      <w:r w:rsidR="007B18E8">
        <w:t xml:space="preserve"> of the DCRLs for environmental </w:t>
      </w:r>
      <w:r w:rsidR="007B18E8" w:rsidRPr="00B76A06">
        <w:t xml:space="preserve">radiological protection </w:t>
      </w:r>
      <w:r w:rsidR="0089538E">
        <w:t>is</w:t>
      </w:r>
      <w:r w:rsidR="007B18E8">
        <w:t xml:space="preserve"> under preparation</w:t>
      </w:r>
      <w:r w:rsidR="000F39CA">
        <w:t xml:space="preserve"> </w:t>
      </w:r>
      <w:r w:rsidR="000F39CA" w:rsidRPr="000F39CA">
        <w:t xml:space="preserve">(Part 2 </w:t>
      </w:r>
      <w:r w:rsidR="000F39CA">
        <w:t>in</w:t>
      </w:r>
      <w:r w:rsidR="000F39CA" w:rsidRPr="000F39CA">
        <w:t xml:space="preserve"> this series of publications).</w:t>
      </w:r>
    </w:p>
    <w:bookmarkEnd w:id="95"/>
    <w:p w14:paraId="614BBFCE" w14:textId="022BAAB8" w:rsidR="00DD3DE2" w:rsidRPr="00B76A06" w:rsidRDefault="00DD3DE2" w:rsidP="00CF7EE6">
      <w:pPr>
        <w:pStyle w:val="af3"/>
      </w:pPr>
      <w:r w:rsidRPr="00B76A06">
        <w:br w:type="page"/>
      </w:r>
    </w:p>
    <w:p w14:paraId="15217F8A" w14:textId="1CC1B326" w:rsidR="00EA04B7" w:rsidRPr="00B76A06" w:rsidRDefault="00045D93" w:rsidP="00B16C34">
      <w:pPr>
        <w:pStyle w:val="1"/>
      </w:pPr>
      <w:bookmarkStart w:id="96" w:name="_Toc195207373"/>
      <w:bookmarkStart w:id="97" w:name="_Hlk180589162"/>
      <w:r>
        <w:lastRenderedPageBreak/>
        <w:t>REVIEW OF THE ADDITIONAL DCRL VALUES RELATED TO THE BROADENED RAP APPROACH</w:t>
      </w:r>
      <w:bookmarkEnd w:id="96"/>
    </w:p>
    <w:p w14:paraId="7F6952F1" w14:textId="7A737BDF" w:rsidR="00EA04B7" w:rsidRPr="00B76A06" w:rsidRDefault="00EA04B7" w:rsidP="00B16C34">
      <w:pPr>
        <w:pStyle w:val="00ICRPnumberedparagraph"/>
      </w:pPr>
      <w:r w:rsidRPr="00B76A06">
        <w:t xml:space="preserve">As a result of their direct ecologically relevant link </w:t>
      </w:r>
      <w:r w:rsidR="000F4B72">
        <w:t>to the</w:t>
      </w:r>
      <w:r w:rsidRPr="00B76A06">
        <w:t xml:space="preserve"> population dynamics of non-human species, </w:t>
      </w:r>
      <w:r w:rsidR="000F4B72">
        <w:t xml:space="preserve">radiation effects </w:t>
      </w:r>
      <w:r w:rsidRPr="00B76A06">
        <w:t xml:space="preserve">data on mortality, </w:t>
      </w:r>
      <w:r w:rsidR="00443CFF" w:rsidRPr="00B76A06">
        <w:t>reproduction,</w:t>
      </w:r>
      <w:r w:rsidRPr="00B76A06">
        <w:t xml:space="preserve"> and morbidity in animals and plants were the primary source of information applied in the stepwise approach described in section </w:t>
      </w:r>
      <w:r w:rsidR="00F713E9" w:rsidRPr="00B76A06">
        <w:t>4</w:t>
      </w:r>
      <w:r w:rsidRPr="00B76A06">
        <w:t xml:space="preserve"> for deriv</w:t>
      </w:r>
      <w:r w:rsidR="000F4B72">
        <w:t>ing</w:t>
      </w:r>
      <w:r w:rsidRPr="00B76A06">
        <w:t xml:space="preserve"> </w:t>
      </w:r>
      <w:r w:rsidR="00891D39">
        <w:t>Derived Consideration Reference Levels (</w:t>
      </w:r>
      <w:r w:rsidR="00DF664C" w:rsidRPr="00B76A06">
        <w:t>DCRL</w:t>
      </w:r>
      <w:r w:rsidR="00891D39">
        <w:t>s)</w:t>
      </w:r>
      <w:r w:rsidR="00885117">
        <w:t>,</w:t>
      </w:r>
      <w:r w:rsidR="00DF664C" w:rsidRPr="00B76A06">
        <w:rPr>
          <w:vertAlign w:val="subscript"/>
        </w:rPr>
        <w:t xml:space="preserve"> </w:t>
      </w:r>
      <w:r w:rsidR="00DF664C" w:rsidRPr="00B76A06">
        <w:t xml:space="preserve">using the </w:t>
      </w:r>
      <w:r w:rsidR="00FD1F0F">
        <w:t>proposed</w:t>
      </w:r>
      <w:r w:rsidR="00FD1F0F" w:rsidRPr="00B76A06">
        <w:t xml:space="preserve"> </w:t>
      </w:r>
      <w:r w:rsidR="00DF664C" w:rsidRPr="00B76A06">
        <w:t>methodology</w:t>
      </w:r>
      <w:r w:rsidR="00B87811">
        <w:t xml:space="preserve"> in support of the broadened RAP approach</w:t>
      </w:r>
      <w:r w:rsidRPr="00B76A06">
        <w:t xml:space="preserve">. The </w:t>
      </w:r>
      <w:r w:rsidR="00ED42AC" w:rsidRPr="00B76A06">
        <w:t>data set</w:t>
      </w:r>
      <w:r w:rsidRPr="00B76A06">
        <w:t xml:space="preserve"> used for </w:t>
      </w:r>
      <w:r w:rsidR="00DF664C" w:rsidRPr="00B76A06">
        <w:t xml:space="preserve">such </w:t>
      </w:r>
      <w:r w:rsidRPr="00B76A06">
        <w:t xml:space="preserve">derivation was extracted from the most recent (2010) version of </w:t>
      </w:r>
      <w:r w:rsidR="00333AB1">
        <w:t xml:space="preserve">the </w:t>
      </w:r>
      <w:r w:rsidR="00333AB1" w:rsidRPr="00B76A06">
        <w:t>quality</w:t>
      </w:r>
      <w:r w:rsidR="00333AB1">
        <w:t>-</w:t>
      </w:r>
      <w:r w:rsidRPr="00B76A06">
        <w:t>checked FREDERICA database and restricted to laboratory experiments of external gamma or X-ray radiation exposures, where dose or dose rate, and other factors, could be measured with accuracy and reproducibility.</w:t>
      </w:r>
      <w:r w:rsidR="000E7BB0" w:rsidRPr="00B76A06">
        <w:t xml:space="preserve"> </w:t>
      </w:r>
      <w:r w:rsidR="001B788E" w:rsidRPr="00B76A06">
        <w:t>S</w:t>
      </w:r>
      <w:r w:rsidRPr="00B76A06">
        <w:t xml:space="preserve">ince </w:t>
      </w:r>
      <w:r w:rsidR="001B788E" w:rsidRPr="00B76A06">
        <w:t xml:space="preserve">the completion of the database information in </w:t>
      </w:r>
      <w:r w:rsidRPr="00B76A06">
        <w:t xml:space="preserve">2010, several papers </w:t>
      </w:r>
      <w:r w:rsidR="00333AB1">
        <w:t>(</w:t>
      </w:r>
      <w:r w:rsidR="00056ECB" w:rsidRPr="00B76A06">
        <w:t>discussed in section</w:t>
      </w:r>
      <w:r w:rsidR="00000E11" w:rsidRPr="00B76A06">
        <w:t xml:space="preserve"> 5.1</w:t>
      </w:r>
      <w:r w:rsidR="00333AB1">
        <w:t>)</w:t>
      </w:r>
      <w:r w:rsidR="00000E11" w:rsidRPr="00B76A06">
        <w:t>,</w:t>
      </w:r>
      <w:r w:rsidR="00056ECB" w:rsidRPr="00B76A06">
        <w:t xml:space="preserve"> </w:t>
      </w:r>
      <w:r w:rsidRPr="00B76A06">
        <w:t>have been published that may be of interest in the context of the present publication</w:t>
      </w:r>
      <w:r w:rsidR="00333AB1">
        <w:t>,</w:t>
      </w:r>
      <w:r w:rsidR="00891D39">
        <w:t xml:space="preserve"> e.g. for checking the proposed DCRL</w:t>
      </w:r>
      <w:r w:rsidR="00B87811">
        <w:t xml:space="preserve"> by</w:t>
      </w:r>
      <w:r w:rsidR="00891D39">
        <w:t xml:space="preserve"> </w:t>
      </w:r>
      <w:r w:rsidR="006C5747">
        <w:t>class</w:t>
      </w:r>
      <w:r w:rsidR="00891D39">
        <w:t xml:space="preserve">, </w:t>
      </w:r>
      <w:r w:rsidR="006C5747">
        <w:t>phylum</w:t>
      </w:r>
      <w:r w:rsidR="00891D39">
        <w:t xml:space="preserve"> or broad wildlife group values</w:t>
      </w:r>
      <w:r w:rsidRPr="00B76A06">
        <w:t>.</w:t>
      </w:r>
    </w:p>
    <w:p w14:paraId="069FE2F6" w14:textId="42D69741" w:rsidR="00EA04B7" w:rsidRPr="00B76A06" w:rsidRDefault="00EA04B7" w:rsidP="00B16C34">
      <w:pPr>
        <w:pStyle w:val="00ICRPnumberedparagraph"/>
      </w:pPr>
      <w:r w:rsidRPr="00B76A06">
        <w:t xml:space="preserve">Radiation effects are much better documented for acute exposures. In the case of chronic exposures, the uncertainty is greater at low dose rates due to the scarcity of information. Although the empirical </w:t>
      </w:r>
      <w:r w:rsidR="00891D39" w:rsidRPr="00B76A06">
        <w:t xml:space="preserve">Acute-To-Chronic Transformation of Radiation </w:t>
      </w:r>
      <w:r w:rsidR="00326099">
        <w:t>E</w:t>
      </w:r>
      <w:r w:rsidR="00891D39" w:rsidRPr="00B76A06">
        <w:t xml:space="preserve">ffects </w:t>
      </w:r>
      <w:r w:rsidR="00891D39">
        <w:t>(</w:t>
      </w:r>
      <w:r w:rsidR="00DF664C" w:rsidRPr="00B76A06">
        <w:t>ACTR</w:t>
      </w:r>
      <w:r w:rsidR="00891D39">
        <w:t>)</w:t>
      </w:r>
      <w:r w:rsidR="00DF664C" w:rsidRPr="00B76A06">
        <w:t xml:space="preserve"> </w:t>
      </w:r>
      <w:r w:rsidRPr="00B76A06">
        <w:t xml:space="preserve">model used has allowed predicted data to be added to observed data in </w:t>
      </w:r>
      <w:r w:rsidR="00FD1F0F">
        <w:t>of the fitting of the</w:t>
      </w:r>
      <w:r w:rsidRPr="00B76A06">
        <w:t xml:space="preserve"> </w:t>
      </w:r>
      <w:r w:rsidR="00891D39">
        <w:t>Endpoint Sensitivity Distribution</w:t>
      </w:r>
      <w:r w:rsidR="00891D39" w:rsidRPr="00B76A06">
        <w:t xml:space="preserve"> </w:t>
      </w:r>
      <w:r w:rsidR="00891D39">
        <w:t>(</w:t>
      </w:r>
      <w:r w:rsidRPr="00B76A06">
        <w:t>ESD</w:t>
      </w:r>
      <w:r w:rsidR="00891D39">
        <w:t>)</w:t>
      </w:r>
      <w:r w:rsidR="00FD1F0F">
        <w:t xml:space="preserve"> models</w:t>
      </w:r>
      <w:r w:rsidRPr="00B76A06">
        <w:t>,</w:t>
      </w:r>
      <w:r w:rsidR="00606B5B">
        <w:t xml:space="preserve"> the</w:t>
      </w:r>
      <w:r w:rsidRPr="00B76A06">
        <w:t xml:space="preserve"> effects of chronic exposure remain a research priority to reduce the uncertainty </w:t>
      </w:r>
      <w:r w:rsidR="00606B5B">
        <w:t>associated with</w:t>
      </w:r>
      <w:r w:rsidRPr="00B76A06">
        <w:t xml:space="preserve"> the 5</w:t>
      </w:r>
      <w:r w:rsidRPr="00B76A06">
        <w:rPr>
          <w:vertAlign w:val="superscript"/>
        </w:rPr>
        <w:t>th</w:t>
      </w:r>
      <w:r w:rsidRPr="00B76A06">
        <w:t xml:space="preserve"> percentile of the ESD (which is key in determining DCRL bound</w:t>
      </w:r>
      <w:r w:rsidR="00CD3CC0">
        <w:t>arie</w:t>
      </w:r>
      <w:r w:rsidRPr="00B76A06">
        <w:t>s).</w:t>
      </w:r>
    </w:p>
    <w:p w14:paraId="3ED2B123" w14:textId="3C061C4D" w:rsidR="00EA04B7" w:rsidRPr="00B76A06" w:rsidRDefault="00EA04B7" w:rsidP="00B16C34">
      <w:pPr>
        <w:pStyle w:val="00ICRPnumberedparagraph"/>
      </w:pPr>
      <w:r w:rsidRPr="00B76A06">
        <w:t>Given these limitations, albeit addressed by the application of extrapolation factors to the 5</w:t>
      </w:r>
      <w:r w:rsidRPr="00B76A06">
        <w:rPr>
          <w:vertAlign w:val="superscript"/>
        </w:rPr>
        <w:t>th</w:t>
      </w:r>
      <w:r w:rsidRPr="00B76A06">
        <w:t xml:space="preserve"> percentile of the chronic ESD to obtain the final range of D</w:t>
      </w:r>
      <w:r w:rsidR="00891D39">
        <w:t>C</w:t>
      </w:r>
      <w:r w:rsidRPr="00B76A06">
        <w:t xml:space="preserve">RL, it is necessary to verify the appropriateness and relevance of these reference values by examining their positioning in relation to data that were not used for their derivation, </w:t>
      </w:r>
      <w:r w:rsidR="003D7116" w:rsidRPr="00B76A06">
        <w:t>i.e.</w:t>
      </w:r>
      <w:r w:rsidR="002B2C41" w:rsidRPr="00B76A06">
        <w:t xml:space="preserve"> </w:t>
      </w:r>
      <w:r w:rsidRPr="00B76A06">
        <w:t>data published since 2011.</w:t>
      </w:r>
    </w:p>
    <w:p w14:paraId="33E26747" w14:textId="522B8311" w:rsidR="00EA04B7" w:rsidRPr="00B76A06" w:rsidRDefault="00EA04B7" w:rsidP="00B16C34">
      <w:pPr>
        <w:pStyle w:val="00ICRPnumberedparagraph"/>
      </w:pPr>
      <w:r w:rsidRPr="00B76A06">
        <w:t>This section aims to critically review the DCRL</w:t>
      </w:r>
      <w:r w:rsidR="00333AB1">
        <w:t>s</w:t>
      </w:r>
      <w:r w:rsidR="00DF664C" w:rsidRPr="00B76A06">
        <w:t xml:space="preserve"> derived using the new methodology</w:t>
      </w:r>
      <w:r w:rsidRPr="00B76A06">
        <w:t xml:space="preserve"> based on (semi)-quantitative knowledge reported for laboratory experiments and </w:t>
      </w:r>
      <w:r w:rsidR="0054606D" w:rsidRPr="00B76A06">
        <w:t>field studies on sites contaminated by radionuclides</w:t>
      </w:r>
      <w:r w:rsidRPr="00B76A06">
        <w:t>. The remaining limitations and research needs are also analysed.</w:t>
      </w:r>
    </w:p>
    <w:p w14:paraId="692A6EE5" w14:textId="77777777" w:rsidR="00263B40" w:rsidRPr="00045D93" w:rsidRDefault="002E07F1" w:rsidP="00B16C34">
      <w:pPr>
        <w:pStyle w:val="2"/>
      </w:pPr>
      <w:bookmarkStart w:id="98" w:name="_Toc116999975"/>
      <w:bookmarkStart w:id="99" w:name="_Toc154070782"/>
      <w:bookmarkStart w:id="100" w:name="_Toc195207374"/>
      <w:r w:rsidRPr="00045D93">
        <w:t>Comparison</w:t>
      </w:r>
      <w:r w:rsidR="00EA04B7" w:rsidRPr="00045D93">
        <w:t xml:space="preserve"> with laboratory chronic effects data </w:t>
      </w:r>
      <w:bookmarkEnd w:id="98"/>
      <w:r w:rsidR="00EA04B7" w:rsidRPr="00045D93">
        <w:t>not used to derive the DCRL</w:t>
      </w:r>
      <w:r w:rsidR="00DF664C" w:rsidRPr="00045D93">
        <w:t>s</w:t>
      </w:r>
      <w:bookmarkEnd w:id="99"/>
      <w:bookmarkEnd w:id="100"/>
    </w:p>
    <w:p w14:paraId="60D55C09" w14:textId="12016F4D" w:rsidR="00EA04B7" w:rsidRPr="00B76A06" w:rsidRDefault="008846F6" w:rsidP="00B16C34">
      <w:pPr>
        <w:pStyle w:val="00ICRPnumberedparagraph"/>
      </w:pPr>
      <w:bookmarkStart w:id="101" w:name="_Toc116999976"/>
      <w:r>
        <w:t>T</w:t>
      </w:r>
      <w:r w:rsidR="00EA04B7" w:rsidRPr="00B76A06">
        <w:t>he literature review of laboratory studies focused on the effect of exposure to external X-ray or gamma radiation</w:t>
      </w:r>
      <w:r>
        <w:t xml:space="preserve"> </w:t>
      </w:r>
      <w:r w:rsidR="00C563FC">
        <w:t xml:space="preserve">that </w:t>
      </w:r>
      <w:r>
        <w:t>comply with the selection rules of data for the DCRL derivation purpose</w:t>
      </w:r>
      <w:r w:rsidR="00EA04B7" w:rsidRPr="00B76A06">
        <w:t xml:space="preserve">. The publications found since 2011 </w:t>
      </w:r>
      <w:r w:rsidR="000B3A48">
        <w:t xml:space="preserve">are indicative of </w:t>
      </w:r>
      <w:r w:rsidR="00C248C0">
        <w:t xml:space="preserve">a </w:t>
      </w:r>
      <w:r w:rsidR="00EA04B7" w:rsidRPr="00B76A06">
        <w:t xml:space="preserve">shift </w:t>
      </w:r>
      <w:bookmarkEnd w:id="101"/>
      <w:r w:rsidR="00FD1F0F">
        <w:t xml:space="preserve">with </w:t>
      </w:r>
      <w:r w:rsidR="00EA04B7" w:rsidRPr="00B76A06">
        <w:t>experiments deploying novel molecular or cellular tools. These tools help to study mechanisms of propagation from initial molecular events to potential adverse effects, including genetic and epigenetic effects induced by ionising radiation</w:t>
      </w:r>
      <w:r>
        <w:t xml:space="preserve"> (e.g. </w:t>
      </w:r>
      <w:r w:rsidR="0023785F" w:rsidRPr="0023785F">
        <w:t xml:space="preserve">Murat El </w:t>
      </w:r>
      <w:proofErr w:type="spellStart"/>
      <w:r w:rsidR="0023785F" w:rsidRPr="0023785F">
        <w:t>Houdigui</w:t>
      </w:r>
      <w:proofErr w:type="spellEnd"/>
      <w:r w:rsidR="0023785F" w:rsidRPr="0023785F">
        <w:t xml:space="preserve"> et al., 2019; Duarte et al., 202</w:t>
      </w:r>
      <w:r w:rsidR="0023785F">
        <w:t>3</w:t>
      </w:r>
      <w:r>
        <w:t>)</w:t>
      </w:r>
      <w:r w:rsidR="00EA04B7" w:rsidRPr="00B76A06">
        <w:t>.</w:t>
      </w:r>
      <w:r w:rsidR="001E3ABF" w:rsidRPr="00B76A06">
        <w:t xml:space="preserve"> Such data are generally not adequate to determine </w:t>
      </w:r>
      <w:r w:rsidR="00DF664C" w:rsidRPr="00B76A06">
        <w:t xml:space="preserve">benchmark </w:t>
      </w:r>
      <w:r w:rsidR="001E3ABF" w:rsidRPr="00B76A06">
        <w:t xml:space="preserve">criteria </w:t>
      </w:r>
      <w:r w:rsidR="00DF664C" w:rsidRPr="00B76A06">
        <w:t>in support of radiological environmental impact assessments</w:t>
      </w:r>
      <w:r w:rsidR="001E3ABF" w:rsidRPr="00B76A06">
        <w:t>.</w:t>
      </w:r>
      <w:r w:rsidR="00EA04B7" w:rsidRPr="00B76A06">
        <w:t xml:space="preserve"> In only some cases, those molecular </w:t>
      </w:r>
      <w:r w:rsidR="00000E11" w:rsidRPr="00B76A06">
        <w:t xml:space="preserve">biology </w:t>
      </w:r>
      <w:r w:rsidR="00EA04B7" w:rsidRPr="00B76A06">
        <w:t xml:space="preserve">approaches were </w:t>
      </w:r>
      <w:r w:rsidR="00000E11" w:rsidRPr="00B76A06">
        <w:t>applied</w:t>
      </w:r>
      <w:r w:rsidR="00EA04B7" w:rsidRPr="00B76A06">
        <w:t xml:space="preserve"> in connection with observation of macroscopic endpoints</w:t>
      </w:r>
      <w:r>
        <w:t xml:space="preserve"> (such as physiological or functional endpoints)</w:t>
      </w:r>
      <w:r w:rsidR="00EA04B7" w:rsidRPr="00B76A06">
        <w:t xml:space="preserve"> </w:t>
      </w:r>
      <w:proofErr w:type="gramStart"/>
      <w:r w:rsidR="00EA04B7" w:rsidRPr="00B76A06">
        <w:t>in order to</w:t>
      </w:r>
      <w:proofErr w:type="gramEnd"/>
      <w:r w:rsidR="00EA04B7" w:rsidRPr="00B76A06">
        <w:t xml:space="preserve"> understand the underlying mechanisms.</w:t>
      </w:r>
    </w:p>
    <w:p w14:paraId="7DD7D889" w14:textId="2B79A922" w:rsidR="00263B40" w:rsidRPr="00B76A06" w:rsidRDefault="3879D1DA" w:rsidP="00B16C34">
      <w:pPr>
        <w:pStyle w:val="00ICRPnumberedparagraph"/>
      </w:pPr>
      <w:r w:rsidRPr="00B76A06">
        <w:t xml:space="preserve"> Some papers </w:t>
      </w:r>
      <w:r w:rsidR="7E347A36" w:rsidRPr="00B76A06">
        <w:t>were, however,</w:t>
      </w:r>
      <w:r w:rsidRPr="00B76A06">
        <w:t xml:space="preserve"> usable to check whether the observed effects </w:t>
      </w:r>
      <w:r w:rsidR="008378B7">
        <w:t>were consistent with or challenged</w:t>
      </w:r>
      <w:r w:rsidRPr="00B76A06">
        <w:t xml:space="preserve"> the </w:t>
      </w:r>
      <w:r w:rsidR="00DF664C" w:rsidRPr="00B76A06">
        <w:t xml:space="preserve">additional </w:t>
      </w:r>
      <w:r w:rsidRPr="00B76A06">
        <w:t>DC</w:t>
      </w:r>
      <w:r w:rsidR="00891D39">
        <w:t>R</w:t>
      </w:r>
      <w:r w:rsidRPr="00B76A06">
        <w:t>L</w:t>
      </w:r>
      <w:r w:rsidR="00DF664C" w:rsidRPr="00B76A06">
        <w:t>s</w:t>
      </w:r>
      <w:r w:rsidRPr="00B76A06">
        <w:t>. Hurem et al. (2018) observed a reduction by 31% of cumulative embryo production in zebrafish (</w:t>
      </w:r>
      <w:r w:rsidRPr="00B76A06">
        <w:rPr>
          <w:i/>
          <w:iCs/>
        </w:rPr>
        <w:t>Danio rerio</w:t>
      </w:r>
      <w:r w:rsidRPr="00B76A06">
        <w:t>) per week one month after exposure to 8700</w:t>
      </w:r>
      <w:r w:rsidR="001B3D10">
        <w:rPr>
          <w:rFonts w:eastAsiaTheme="minorEastAsia" w:hint="eastAsia"/>
        </w:rPr>
        <w:t xml:space="preserve"> </w:t>
      </w:r>
      <w:r w:rsidRPr="00B76A06">
        <w:t>µGy</w:t>
      </w:r>
      <w:r w:rsidR="001B3D10">
        <w:rPr>
          <w:rFonts w:eastAsiaTheme="minorEastAsia" w:hint="eastAsia"/>
        </w:rPr>
        <w:t xml:space="preserve"> </w:t>
      </w:r>
      <w:r w:rsidRPr="00B76A06">
        <w:t>h</w:t>
      </w:r>
      <w:r w:rsidRPr="00B76A06">
        <w:rPr>
          <w:vertAlign w:val="superscript"/>
        </w:rPr>
        <w:t>-1</w:t>
      </w:r>
      <w:r w:rsidRPr="00B76A06">
        <w:t>. In another paper, no effect was observed on zebrafish hatching or embryo mortality at 1200</w:t>
      </w:r>
      <w:r w:rsidR="001B3D10">
        <w:rPr>
          <w:rFonts w:eastAsiaTheme="minorEastAsia" w:hint="eastAsia"/>
        </w:rPr>
        <w:t xml:space="preserve"> </w:t>
      </w:r>
      <w:r w:rsidRPr="00B76A06">
        <w:t>µGy</w:t>
      </w:r>
      <w:r w:rsidR="001B3D10">
        <w:rPr>
          <w:rFonts w:eastAsiaTheme="minorEastAsia" w:hint="eastAsia"/>
        </w:rPr>
        <w:t xml:space="preserve"> </w:t>
      </w:r>
      <w:r w:rsidRPr="00B76A06">
        <w:t>h</w:t>
      </w:r>
      <w:r w:rsidRPr="00B76A06">
        <w:rPr>
          <w:vertAlign w:val="superscript"/>
        </w:rPr>
        <w:t>-1</w:t>
      </w:r>
      <w:r w:rsidRPr="00B76A06">
        <w:t xml:space="preserve"> (</w:t>
      </w:r>
      <w:proofErr w:type="spellStart"/>
      <w:r w:rsidRPr="00B76A06">
        <w:t>Gagnaire</w:t>
      </w:r>
      <w:proofErr w:type="spellEnd"/>
      <w:r w:rsidRPr="00B76A06">
        <w:t xml:space="preserve"> et al., 2021). These values are </w:t>
      </w:r>
      <w:r w:rsidR="00CB58A2">
        <w:t xml:space="preserve">well above and </w:t>
      </w:r>
      <w:r w:rsidR="00CB58A2">
        <w:lastRenderedPageBreak/>
        <w:t xml:space="preserve">hence </w:t>
      </w:r>
      <w:r w:rsidR="00F07424">
        <w:t>not substantively challenging</w:t>
      </w:r>
      <w:r w:rsidRPr="00B76A06">
        <w:t xml:space="preserve"> the DCRL for </w:t>
      </w:r>
      <w:r w:rsidR="00DF664C" w:rsidRPr="00B76A06">
        <w:t>F</w:t>
      </w:r>
      <w:r w:rsidRPr="00B76A06">
        <w:t>ish (70-200</w:t>
      </w:r>
      <w:r w:rsidR="00024841">
        <w:rPr>
          <w:rFonts w:eastAsiaTheme="minorEastAsia" w:hint="eastAsia"/>
        </w:rPr>
        <w:t xml:space="preserve"> </w:t>
      </w:r>
      <w:r w:rsidRPr="00B76A06">
        <w:t>µGy</w:t>
      </w:r>
      <w:r w:rsidR="00024841">
        <w:rPr>
          <w:rFonts w:eastAsiaTheme="minorEastAsia" w:hint="eastAsia"/>
        </w:rPr>
        <w:t xml:space="preserve"> </w:t>
      </w:r>
      <w:r w:rsidRPr="00B76A06">
        <w:t>h</w:t>
      </w:r>
      <w:r w:rsidRPr="00B76A06">
        <w:rPr>
          <w:vertAlign w:val="superscript"/>
        </w:rPr>
        <w:t>-1</w:t>
      </w:r>
      <w:r w:rsidRPr="00B76A06">
        <w:t xml:space="preserve">). In </w:t>
      </w:r>
      <w:r w:rsidR="001E3ABF" w:rsidRPr="00B76A06">
        <w:t>a</w:t>
      </w:r>
      <w:r w:rsidRPr="00B76A06">
        <w:t xml:space="preserve"> </w:t>
      </w:r>
      <w:r w:rsidR="00FD1F0F">
        <w:t>third</w:t>
      </w:r>
      <w:r w:rsidR="00FD1F0F" w:rsidRPr="00B76A06">
        <w:t xml:space="preserve"> </w:t>
      </w:r>
      <w:r w:rsidR="001E3ABF" w:rsidRPr="00B76A06">
        <w:t>study</w:t>
      </w:r>
      <w:r w:rsidRPr="00B76A06">
        <w:t xml:space="preserve">, </w:t>
      </w:r>
      <w:proofErr w:type="spellStart"/>
      <w:r w:rsidRPr="00B76A06">
        <w:t>Maremonti</w:t>
      </w:r>
      <w:proofErr w:type="spellEnd"/>
      <w:r w:rsidRPr="00B76A06">
        <w:t xml:space="preserve"> et al. (2019) calculated an EDR</w:t>
      </w:r>
      <w:r w:rsidRPr="00B76A06">
        <w:rPr>
          <w:vertAlign w:val="subscript"/>
        </w:rPr>
        <w:t>10</w:t>
      </w:r>
      <w:r w:rsidRPr="00B76A06">
        <w:t xml:space="preserve"> of 31,300</w:t>
      </w:r>
      <w:r w:rsidR="00024841">
        <w:rPr>
          <w:rFonts w:eastAsiaTheme="minorEastAsia" w:hint="eastAsia"/>
        </w:rPr>
        <w:t xml:space="preserve"> </w:t>
      </w:r>
      <w:r w:rsidRPr="00B76A06">
        <w:t>(</w:t>
      </w:r>
      <w:r w:rsidR="0023785F">
        <w:t xml:space="preserve">95%CI </w:t>
      </w:r>
      <w:r w:rsidRPr="00B76A06">
        <w:t>15,900; 49,300)</w:t>
      </w:r>
      <w:r w:rsidR="00024841">
        <w:rPr>
          <w:rFonts w:eastAsiaTheme="minorEastAsia" w:hint="eastAsia"/>
        </w:rPr>
        <w:t xml:space="preserve"> </w:t>
      </w:r>
      <w:r w:rsidRPr="00B76A06">
        <w:t>µGy</w:t>
      </w:r>
      <w:r w:rsidR="00024841">
        <w:rPr>
          <w:rFonts w:eastAsiaTheme="minorEastAsia" w:hint="eastAsia"/>
        </w:rPr>
        <w:t xml:space="preserve"> </w:t>
      </w:r>
      <w:r w:rsidRPr="00B76A06">
        <w:t>h</w:t>
      </w:r>
      <w:r w:rsidRPr="00B76A06">
        <w:rPr>
          <w:vertAlign w:val="superscript"/>
        </w:rPr>
        <w:t>-1</w:t>
      </w:r>
      <w:r w:rsidRPr="00B76A06">
        <w:t xml:space="preserve"> for the number of offspring</w:t>
      </w:r>
      <w:r w:rsidR="002F4736">
        <w:t>s</w:t>
      </w:r>
      <w:r w:rsidRPr="00B76A06">
        <w:t xml:space="preserve"> in the worm </w:t>
      </w:r>
      <w:r w:rsidRPr="00B76A06">
        <w:rPr>
          <w:i/>
          <w:iCs/>
        </w:rPr>
        <w:t>Caenorhabditis elegans</w:t>
      </w:r>
      <w:r w:rsidRPr="00B76A06">
        <w:t>, which is</w:t>
      </w:r>
      <w:r w:rsidR="00CB58A2">
        <w:t xml:space="preserve"> also</w:t>
      </w:r>
      <w:r w:rsidRPr="00B76A06">
        <w:t xml:space="preserve"> </w:t>
      </w:r>
      <w:r w:rsidR="0023785F">
        <w:t xml:space="preserve">well above and hence </w:t>
      </w:r>
      <w:r w:rsidR="00F07424">
        <w:t>not challenging</w:t>
      </w:r>
      <w:r w:rsidR="00F07424" w:rsidRPr="00B76A06">
        <w:t xml:space="preserve"> </w:t>
      </w:r>
      <w:r w:rsidRPr="00B76A06">
        <w:t>the DCRL for</w:t>
      </w:r>
      <w:r w:rsidR="000E7BB0" w:rsidRPr="00B76A06">
        <w:t xml:space="preserve"> </w:t>
      </w:r>
      <w:r w:rsidRPr="00B76A06">
        <w:t>Worms (</w:t>
      </w:r>
      <w:r w:rsidR="005F6DE9">
        <w:t>100</w:t>
      </w:r>
      <w:r w:rsidRPr="00B76A06">
        <w:t>-</w:t>
      </w:r>
      <w:r w:rsidR="005F6DE9">
        <w:t>5</w:t>
      </w:r>
      <w:r w:rsidRPr="00B76A06">
        <w:t>00</w:t>
      </w:r>
      <w:r w:rsidR="00024841">
        <w:rPr>
          <w:rFonts w:eastAsiaTheme="minorEastAsia" w:hint="eastAsia"/>
        </w:rPr>
        <w:t xml:space="preserve"> </w:t>
      </w:r>
      <w:r w:rsidRPr="00B76A06">
        <w:t>µGy</w:t>
      </w:r>
      <w:r w:rsidR="00024841">
        <w:rPr>
          <w:rFonts w:eastAsiaTheme="minorEastAsia" w:hint="eastAsia"/>
        </w:rPr>
        <w:t xml:space="preserve"> </w:t>
      </w:r>
      <w:r w:rsidRPr="00B76A06">
        <w:t>h</w:t>
      </w:r>
      <w:r w:rsidRPr="00B76A06">
        <w:rPr>
          <w:vertAlign w:val="superscript"/>
        </w:rPr>
        <w:t>-1</w:t>
      </w:r>
      <w:r w:rsidRPr="00B76A06">
        <w:t xml:space="preserve">). </w:t>
      </w:r>
      <w:r w:rsidR="002F4736">
        <w:t>Similarly, f</w:t>
      </w:r>
      <w:r w:rsidRPr="00B76A06">
        <w:t>or the Southern toad (</w:t>
      </w:r>
      <w:proofErr w:type="spellStart"/>
      <w:r w:rsidRPr="00B76A06">
        <w:rPr>
          <w:i/>
          <w:iCs/>
        </w:rPr>
        <w:t>Anaxyrus</w:t>
      </w:r>
      <w:proofErr w:type="spellEnd"/>
      <w:r w:rsidRPr="00B76A06">
        <w:rPr>
          <w:i/>
          <w:iCs/>
        </w:rPr>
        <w:t xml:space="preserve"> terrestris</w:t>
      </w:r>
      <w:r w:rsidRPr="00B76A06">
        <w:rPr>
          <w:color w:val="202124"/>
          <w:shd w:val="clear" w:color="auto" w:fill="FFFFFF"/>
        </w:rPr>
        <w:t>)</w:t>
      </w:r>
      <w:r w:rsidRPr="00B76A06">
        <w:t>, no effect was observed on hatching or larvae mortality at 14,300</w:t>
      </w:r>
      <w:r w:rsidR="00B16C34">
        <w:rPr>
          <w:rFonts w:eastAsiaTheme="minorEastAsia" w:hint="eastAsia"/>
        </w:rPr>
        <w:t xml:space="preserve"> </w:t>
      </w:r>
      <w:r w:rsidRPr="00B76A06">
        <w:t>µGy</w:t>
      </w:r>
      <w:r w:rsidR="00B16C34">
        <w:rPr>
          <w:rFonts w:eastAsiaTheme="minorEastAsia" w:hint="eastAsia"/>
        </w:rPr>
        <w:t xml:space="preserve"> </w:t>
      </w:r>
      <w:r w:rsidRPr="00B76A06">
        <w:t>h</w:t>
      </w:r>
      <w:r w:rsidRPr="00B76A06">
        <w:rPr>
          <w:vertAlign w:val="superscript"/>
        </w:rPr>
        <w:t>-1</w:t>
      </w:r>
      <w:r w:rsidRPr="00B76A06">
        <w:t xml:space="preserve"> by Stark et al. (2015), </w:t>
      </w:r>
      <w:r w:rsidR="00803579" w:rsidRPr="00B76A06">
        <w:t xml:space="preserve">well higher than </w:t>
      </w:r>
      <w:r w:rsidRPr="00B76A06">
        <w:t xml:space="preserve">the </w:t>
      </w:r>
      <w:r w:rsidR="005B1FEC">
        <w:t>v</w:t>
      </w:r>
      <w:r w:rsidRPr="00B76A06">
        <w:t>ertebrate DCRL (</w:t>
      </w:r>
      <w:r w:rsidR="00DF664C" w:rsidRPr="00B76A06">
        <w:t>1</w:t>
      </w:r>
      <w:r w:rsidRPr="00B76A06">
        <w:t>0-100</w:t>
      </w:r>
      <w:r w:rsidR="00024841">
        <w:rPr>
          <w:rFonts w:eastAsiaTheme="minorEastAsia" w:hint="eastAsia"/>
        </w:rPr>
        <w:t xml:space="preserve"> </w:t>
      </w:r>
      <w:r w:rsidRPr="00B76A06">
        <w:t>µGy</w:t>
      </w:r>
      <w:r w:rsidR="3A4437D8" w:rsidRPr="00B76A06">
        <w:t xml:space="preserve"> </w:t>
      </w:r>
      <w:r w:rsidRPr="00B76A06">
        <w:t>h</w:t>
      </w:r>
      <w:r w:rsidRPr="00B76A06">
        <w:rPr>
          <w:vertAlign w:val="superscript"/>
        </w:rPr>
        <w:t>-1</w:t>
      </w:r>
      <w:r w:rsidRPr="00B76A06">
        <w:t>)</w:t>
      </w:r>
      <w:r w:rsidR="00DF664C" w:rsidRPr="00B76A06">
        <w:t>.</w:t>
      </w:r>
      <w:r w:rsidRPr="00B76A06">
        <w:t xml:space="preserve"> Finally, for bumblebees, Raines et al. (2020) reported that the colony queen production of </w:t>
      </w:r>
      <w:r w:rsidRPr="00B76A06">
        <w:rPr>
          <w:i/>
          <w:iCs/>
        </w:rPr>
        <w:t>Bombus terrestris audax</w:t>
      </w:r>
      <w:r w:rsidRPr="00B76A06">
        <w:t xml:space="preserve"> was decreased by 46 % at 100</w:t>
      </w:r>
      <w:r w:rsidR="00024841">
        <w:rPr>
          <w:rFonts w:eastAsiaTheme="minorEastAsia" w:hint="eastAsia"/>
        </w:rPr>
        <w:t xml:space="preserve"> </w:t>
      </w:r>
      <w:r w:rsidRPr="00B76A06">
        <w:t>µGy</w:t>
      </w:r>
      <w:r w:rsidR="00024841">
        <w:rPr>
          <w:rFonts w:eastAsiaTheme="minorEastAsia" w:hint="eastAsia"/>
        </w:rPr>
        <w:t xml:space="preserve"> </w:t>
      </w:r>
      <w:r w:rsidRPr="00B76A06">
        <w:t>h</w:t>
      </w:r>
      <w:r w:rsidRPr="00B76A06">
        <w:rPr>
          <w:vertAlign w:val="superscript"/>
        </w:rPr>
        <w:t>-1</w:t>
      </w:r>
      <w:r w:rsidRPr="00B76A06">
        <w:t xml:space="preserve">, which falls within the corresponding range for </w:t>
      </w:r>
      <w:r w:rsidR="005B1FEC">
        <w:t>i</w:t>
      </w:r>
      <w:r w:rsidRPr="00B76A06">
        <w:t xml:space="preserve">nvertebrates DCRL of </w:t>
      </w:r>
      <w:r w:rsidR="005F6DE9">
        <w:t>70</w:t>
      </w:r>
      <w:r w:rsidRPr="00B76A06">
        <w:t>-</w:t>
      </w:r>
      <w:r w:rsidR="005F6DE9">
        <w:t>7</w:t>
      </w:r>
      <w:r w:rsidRPr="00B76A06">
        <w:t>00</w:t>
      </w:r>
      <w:r w:rsidR="00024841">
        <w:rPr>
          <w:rFonts w:eastAsiaTheme="minorEastAsia" w:hint="eastAsia"/>
        </w:rPr>
        <w:t xml:space="preserve"> </w:t>
      </w:r>
      <w:r w:rsidRPr="00B76A06">
        <w:t>µGy</w:t>
      </w:r>
      <w:r w:rsidR="008378B7">
        <w:t xml:space="preserve"> </w:t>
      </w:r>
      <w:r w:rsidRPr="00B76A06">
        <w:t>h</w:t>
      </w:r>
      <w:r w:rsidRPr="00B76A06">
        <w:rPr>
          <w:vertAlign w:val="superscript"/>
        </w:rPr>
        <w:noBreakHyphen/>
        <w:t>1</w:t>
      </w:r>
      <w:r w:rsidR="00F45D4A" w:rsidRPr="00B76A06">
        <w:t xml:space="preserve">, </w:t>
      </w:r>
      <w:r w:rsidR="00CB58A2">
        <w:t xml:space="preserve">and support this </w:t>
      </w:r>
      <w:r w:rsidR="00F45D4A" w:rsidRPr="00B76A06">
        <w:t xml:space="preserve">more conservative </w:t>
      </w:r>
      <w:r w:rsidR="002F4736">
        <w:t xml:space="preserve">(lower) </w:t>
      </w:r>
      <w:r w:rsidR="00CB58A2">
        <w:t xml:space="preserve">range </w:t>
      </w:r>
      <w:r w:rsidR="00F45D4A" w:rsidRPr="00B76A06">
        <w:t>than</w:t>
      </w:r>
      <w:r w:rsidR="000E7BB0" w:rsidRPr="00B76A06">
        <w:t xml:space="preserve"> </w:t>
      </w:r>
      <w:r w:rsidR="00CB58A2">
        <w:t xml:space="preserve">the one </w:t>
      </w:r>
      <w:r w:rsidRPr="00B76A06">
        <w:t>for bee</w:t>
      </w:r>
      <w:r w:rsidR="00803579" w:rsidRPr="00B76A06">
        <w:t xml:space="preserve"> where</w:t>
      </w:r>
      <w:r w:rsidR="00F45D4A" w:rsidRPr="00B76A06">
        <w:t xml:space="preserve"> </w:t>
      </w:r>
      <w:proofErr w:type="spellStart"/>
      <w:r w:rsidRPr="00B76A06">
        <w:t>DCRL</w:t>
      </w:r>
      <w:r w:rsidR="00803579" w:rsidRPr="00B76A06">
        <w:rPr>
          <w:vertAlign w:val="subscript"/>
        </w:rPr>
        <w:t>Family</w:t>
      </w:r>
      <w:proofErr w:type="spellEnd"/>
      <w:r w:rsidRPr="00B76A06">
        <w:t xml:space="preserve"> is 4</w:t>
      </w:r>
      <w:r w:rsidR="00803579" w:rsidRPr="00B76A06">
        <w:t>00</w:t>
      </w:r>
      <w:r w:rsidRPr="00B76A06">
        <w:t xml:space="preserve"> to 4</w:t>
      </w:r>
      <w:r w:rsidR="00803579" w:rsidRPr="00B76A06">
        <w:t>000</w:t>
      </w:r>
      <w:r w:rsidR="00024841">
        <w:rPr>
          <w:rFonts w:eastAsiaTheme="minorEastAsia" w:hint="eastAsia"/>
        </w:rPr>
        <w:t xml:space="preserve"> </w:t>
      </w:r>
      <w:r w:rsidRPr="00B76A06">
        <w:t>µGy</w:t>
      </w:r>
      <w:r w:rsidR="00024841">
        <w:rPr>
          <w:rFonts w:eastAsiaTheme="minorEastAsia" w:hint="eastAsia"/>
        </w:rPr>
        <w:t xml:space="preserve"> </w:t>
      </w:r>
      <w:r w:rsidRPr="00B76A06">
        <w:t>h</w:t>
      </w:r>
      <w:r w:rsidRPr="00B76A06">
        <w:rPr>
          <w:vertAlign w:val="superscript"/>
        </w:rPr>
        <w:t>-1</w:t>
      </w:r>
      <w:r w:rsidR="00F45D4A" w:rsidRPr="00B76A06">
        <w:t>.</w:t>
      </w:r>
    </w:p>
    <w:p w14:paraId="291596BE" w14:textId="2B65DCE4" w:rsidR="00EA04B7" w:rsidRPr="00B76A06" w:rsidRDefault="00386500" w:rsidP="00024841">
      <w:pPr>
        <w:pStyle w:val="2"/>
      </w:pPr>
      <w:bookmarkStart w:id="102" w:name="_Toc154070783"/>
      <w:bookmarkStart w:id="103" w:name="_Toc195207375"/>
      <w:r w:rsidRPr="00B76A06">
        <w:t>Comparison with</w:t>
      </w:r>
      <w:r w:rsidR="00EA04B7" w:rsidRPr="00B76A06">
        <w:t xml:space="preserve"> </w:t>
      </w:r>
      <w:r w:rsidR="0054606D" w:rsidRPr="00B76A06">
        <w:t>field data from sites contaminated by radionuclides</w:t>
      </w:r>
      <w:bookmarkEnd w:id="102"/>
      <w:bookmarkEnd w:id="103"/>
    </w:p>
    <w:p w14:paraId="281BDE82" w14:textId="626D9243" w:rsidR="00263B40" w:rsidRPr="00B76A06" w:rsidRDefault="00053843" w:rsidP="00024841">
      <w:pPr>
        <w:pStyle w:val="00ICRPnumberedparagraph"/>
      </w:pPr>
      <w:r w:rsidRPr="00B76A06">
        <w:t>S</w:t>
      </w:r>
      <w:r w:rsidR="3879D1DA" w:rsidRPr="00B76A06">
        <w:t>everal reviews have compiled and analysed the results of the field studies performed in the contaminated areas of Ch</w:t>
      </w:r>
      <w:r w:rsidR="00641628">
        <w:t>o</w:t>
      </w:r>
      <w:r w:rsidR="3879D1DA" w:rsidRPr="00B76A06">
        <w:t>rnobyl and Fukushima (</w:t>
      </w:r>
      <w:r w:rsidR="2F4DC138" w:rsidRPr="00B76A06">
        <w:t>e.g.</w:t>
      </w:r>
      <w:r w:rsidR="0AEAF01E" w:rsidRPr="00B76A06">
        <w:t xml:space="preserve"> </w:t>
      </w:r>
      <w:r w:rsidR="00607F6B" w:rsidRPr="00B76A06">
        <w:t>UNSCEAR, 2000, 2015</w:t>
      </w:r>
      <w:r w:rsidR="00607F6B">
        <w:rPr>
          <w:rFonts w:eastAsiaTheme="minorEastAsia" w:hint="eastAsia"/>
        </w:rPr>
        <w:t xml:space="preserve">; </w:t>
      </w:r>
      <w:proofErr w:type="spellStart"/>
      <w:r w:rsidR="00607F6B" w:rsidRPr="00B76A06">
        <w:t>Geras'kin</w:t>
      </w:r>
      <w:proofErr w:type="spellEnd"/>
      <w:r w:rsidR="00607F6B" w:rsidRPr="00B76A06">
        <w:t xml:space="preserve"> et al., 2008; Beresford and Copplestone, 2011;</w:t>
      </w:r>
      <w:r w:rsidR="00607F6B">
        <w:rPr>
          <w:rFonts w:eastAsiaTheme="minorEastAsia" w:hint="eastAsia"/>
        </w:rPr>
        <w:t xml:space="preserve"> </w:t>
      </w:r>
      <w:r w:rsidR="00607F6B" w:rsidRPr="00B76A06">
        <w:t xml:space="preserve">IAEA, 2015; Strand et al., 2017; </w:t>
      </w:r>
      <w:r w:rsidR="0054606D" w:rsidRPr="00B76A06">
        <w:t>Beresford et al., 2020;</w:t>
      </w:r>
      <w:r w:rsidR="3879D1DA" w:rsidRPr="00B76A06">
        <w:t xml:space="preserve"> </w:t>
      </w:r>
      <w:r w:rsidR="00607F6B" w:rsidRPr="00B76A06">
        <w:t xml:space="preserve">Real and Garnier-Laplace, 2020; </w:t>
      </w:r>
      <w:r w:rsidR="0054606D" w:rsidRPr="00B76A06">
        <w:t>IRSN, 2021; Takada and Schneider, 2023</w:t>
      </w:r>
      <w:r w:rsidR="3879D1DA" w:rsidRPr="00B76A06">
        <w:t xml:space="preserve">). </w:t>
      </w:r>
      <w:r w:rsidR="00AB42E5" w:rsidRPr="00B76A06">
        <w:t>To</w:t>
      </w:r>
      <w:r w:rsidR="3879D1DA" w:rsidRPr="00B76A06">
        <w:t xml:space="preserve"> compar</w:t>
      </w:r>
      <w:r w:rsidR="00AB42E5">
        <w:t>e</w:t>
      </w:r>
      <w:r w:rsidR="3879D1DA" w:rsidRPr="00B76A06">
        <w:t xml:space="preserve"> DCRL</w:t>
      </w:r>
      <w:r w:rsidR="00803579" w:rsidRPr="00B76A06">
        <w:t>s</w:t>
      </w:r>
      <w:r w:rsidR="3879D1DA" w:rsidRPr="00B76A06">
        <w:t xml:space="preserve"> with observed effects in field studies, these reviews were supplemented by a literature survey conducted in 2022, focusing on Fukushima and Ch</w:t>
      </w:r>
      <w:r w:rsidR="0099121E">
        <w:t>o</w:t>
      </w:r>
      <w:r w:rsidR="3879D1DA" w:rsidRPr="00B76A06">
        <w:t>rnobyl studies.</w:t>
      </w:r>
    </w:p>
    <w:p w14:paraId="341981F9" w14:textId="6CE69ABA" w:rsidR="00EA04B7" w:rsidRPr="00B76A06" w:rsidRDefault="00EA04B7" w:rsidP="00024841">
      <w:pPr>
        <w:pStyle w:val="00ICRPnumberedparagraph"/>
      </w:pPr>
      <w:r w:rsidRPr="00B76A06">
        <w:t xml:space="preserve">In the case of Fukushima studies, most were </w:t>
      </w:r>
      <w:r w:rsidR="00A61229" w:rsidRPr="00B76A06">
        <w:t>o</w:t>
      </w:r>
      <w:r w:rsidR="00CB58A2">
        <w:t>n</w:t>
      </w:r>
      <w:r w:rsidR="00A61229" w:rsidRPr="00B76A06">
        <w:t xml:space="preserve"> </w:t>
      </w:r>
      <w:r w:rsidRPr="00B76A06">
        <w:t xml:space="preserve">molecular endpoints, with very </w:t>
      </w:r>
      <w:r w:rsidR="006D25F3" w:rsidRPr="00B76A06">
        <w:t xml:space="preserve">few </w:t>
      </w:r>
      <w:r w:rsidRPr="00B76A06">
        <w:t>papers related to population</w:t>
      </w:r>
      <w:r w:rsidR="006D25F3" w:rsidRPr="00B76A06">
        <w:t>-relevant</w:t>
      </w:r>
      <w:r w:rsidRPr="00B76A06">
        <w:t xml:space="preserve"> endpoint</w:t>
      </w:r>
      <w:r w:rsidR="008378B7">
        <w:t>s</w:t>
      </w:r>
      <w:r w:rsidRPr="00B76A06">
        <w:t xml:space="preserve">. Regarding </w:t>
      </w:r>
      <w:r w:rsidR="00641628">
        <w:t>Chornobyl</w:t>
      </w:r>
      <w:r w:rsidRPr="00B76A06">
        <w:t>, studies were composed of molecular endpoints and population</w:t>
      </w:r>
      <w:r w:rsidR="006D25F3" w:rsidRPr="00B76A06">
        <w:t>-</w:t>
      </w:r>
      <w:r w:rsidRPr="00B76A06">
        <w:t xml:space="preserve"> or community</w:t>
      </w:r>
      <w:r w:rsidR="006D25F3" w:rsidRPr="00B76A06">
        <w:t>-relevant</w:t>
      </w:r>
      <w:r w:rsidRPr="00B76A06">
        <w:t xml:space="preserve"> endpoints (</w:t>
      </w:r>
      <w:r w:rsidR="003D7116" w:rsidRPr="00B76A06">
        <w:t>e.g.</w:t>
      </w:r>
      <w:r w:rsidR="002B2C41" w:rsidRPr="00B76A06">
        <w:t xml:space="preserve"> </w:t>
      </w:r>
      <w:r w:rsidRPr="00B76A06">
        <w:t xml:space="preserve">aquatic invertebrate diversity; soil decomposer activity). Several of these studies did not </w:t>
      </w:r>
      <w:r w:rsidR="001C54A2" w:rsidRPr="00B76A06">
        <w:t>provide evidence of</w:t>
      </w:r>
      <w:r w:rsidRPr="00B76A06">
        <w:t xml:space="preserve"> any significant effect (</w:t>
      </w:r>
      <w:r w:rsidR="003D7116" w:rsidRPr="00B76A06">
        <w:t>e.g.</w:t>
      </w:r>
      <w:r w:rsidRPr="00B76A06">
        <w:t xml:space="preserve"> </w:t>
      </w:r>
      <w:bookmarkStart w:id="104" w:name="_Hlk163045401"/>
      <w:proofErr w:type="spellStart"/>
      <w:r w:rsidR="001C074A" w:rsidRPr="00B76A06">
        <w:t>Bonzom</w:t>
      </w:r>
      <w:proofErr w:type="spellEnd"/>
      <w:r w:rsidR="001C074A" w:rsidRPr="00B76A06">
        <w:t xml:space="preserve"> et al., 2016; Fuller et al., 2022</w:t>
      </w:r>
      <w:r w:rsidR="001C074A">
        <w:rPr>
          <w:rFonts w:eastAsiaTheme="minorEastAsia" w:hint="eastAsia"/>
        </w:rPr>
        <w:t xml:space="preserve">; </w:t>
      </w:r>
      <w:r w:rsidRPr="00B76A06">
        <w:t xml:space="preserve">Beresford et al., 2023) while some others concluded </w:t>
      </w:r>
      <w:r w:rsidR="00803579" w:rsidRPr="00B76A06">
        <w:t xml:space="preserve">that there were </w:t>
      </w:r>
      <w:r w:rsidRPr="00B76A06">
        <w:t>significant effects of</w:t>
      </w:r>
      <w:r w:rsidR="008039AD" w:rsidRPr="00B76A06">
        <w:t xml:space="preserve"> exposure to</w:t>
      </w:r>
      <w:r w:rsidRPr="00B76A06">
        <w:t xml:space="preserve"> ionising radiation in the Fukushima and </w:t>
      </w:r>
      <w:r w:rsidR="00641628">
        <w:t>Chornobyl</w:t>
      </w:r>
      <w:r w:rsidRPr="00B76A06">
        <w:t xml:space="preserve"> </w:t>
      </w:r>
      <w:r w:rsidR="008378B7">
        <w:t>accident-</w:t>
      </w:r>
      <w:r w:rsidRPr="00B76A06">
        <w:t>impacted areas (</w:t>
      </w:r>
      <w:r w:rsidR="003D7116" w:rsidRPr="00B76A06">
        <w:t>e.g.</w:t>
      </w:r>
      <w:r w:rsidRPr="00B76A06">
        <w:t xml:space="preserve"> </w:t>
      </w:r>
      <w:r w:rsidR="00BC19BA" w:rsidRPr="00B76A06">
        <w:t>Watanabe et al., 2015</w:t>
      </w:r>
      <w:r w:rsidR="00BC19BA">
        <w:rPr>
          <w:rFonts w:eastAsiaTheme="minorEastAsia" w:hint="eastAsia"/>
        </w:rPr>
        <w:t xml:space="preserve">; </w:t>
      </w:r>
      <w:r w:rsidRPr="00B76A06">
        <w:t>Car et al., 202</w:t>
      </w:r>
      <w:bookmarkEnd w:id="104"/>
      <w:r w:rsidR="00547A8B">
        <w:rPr>
          <w:rFonts w:eastAsiaTheme="minorEastAsia" w:hint="eastAsia"/>
        </w:rPr>
        <w:t>2</w:t>
      </w:r>
      <w:r w:rsidRPr="00B76A06">
        <w:t>).</w:t>
      </w:r>
    </w:p>
    <w:p w14:paraId="519BEA26" w14:textId="4A8AD7E6" w:rsidR="00EA04B7" w:rsidRPr="00B76A06" w:rsidRDefault="00EA04B7" w:rsidP="00024841">
      <w:pPr>
        <w:pStyle w:val="00ICRPnumberedparagraph"/>
      </w:pPr>
      <w:r w:rsidRPr="00B76A06">
        <w:t>Molecular endpoints are often used</w:t>
      </w:r>
      <w:r w:rsidR="00B30D0A">
        <w:t xml:space="preserve"> in field studies</w:t>
      </w:r>
      <w:r w:rsidRPr="00B76A06">
        <w:t xml:space="preserve"> to </w:t>
      </w:r>
      <w:r w:rsidR="00B52D40">
        <w:t>shed light</w:t>
      </w:r>
      <w:r w:rsidR="00786656">
        <w:t xml:space="preserve"> on</w:t>
      </w:r>
      <w:r w:rsidR="00B52D40" w:rsidRPr="00B76A06">
        <w:t xml:space="preserve"> </w:t>
      </w:r>
      <w:r w:rsidRPr="00B76A06">
        <w:t>toxicity mechanisms or as early warning biomarkers of adverse effects. Even if they are generally more sensitive than the population</w:t>
      </w:r>
      <w:r w:rsidR="00053912" w:rsidRPr="00B76A06">
        <w:t xml:space="preserve">-relevant </w:t>
      </w:r>
      <w:r w:rsidRPr="00B76A06">
        <w:t>endpoints used to derive DCRLs, the long-term consequences of such molecular responses are still difficult to causally link to population</w:t>
      </w:r>
      <w:r w:rsidR="00EE7E81" w:rsidRPr="00B76A06">
        <w:t xml:space="preserve"> level</w:t>
      </w:r>
      <w:r w:rsidRPr="00B76A06">
        <w:t xml:space="preserve"> changes. In addition, </w:t>
      </w:r>
      <w:r w:rsidR="005065D7">
        <w:t xml:space="preserve">the dose-response curves obtained using </w:t>
      </w:r>
      <w:r w:rsidRPr="00B76A06">
        <w:t xml:space="preserve">these molecular endpoints often </w:t>
      </w:r>
      <w:r w:rsidR="005065D7">
        <w:t xml:space="preserve">are not </w:t>
      </w:r>
      <w:r w:rsidRPr="00B76A06">
        <w:t>linear due to feed-back loops in biological pathways. For those reasons, it is difficult to use these molecular endpoints for comparison to DCRLs and it is for the same reasons that those types of endpoints (</w:t>
      </w:r>
      <w:r w:rsidR="003D7116" w:rsidRPr="00B76A06">
        <w:t>e.g.</w:t>
      </w:r>
      <w:r w:rsidR="002B2C41" w:rsidRPr="00B76A06">
        <w:t xml:space="preserve"> </w:t>
      </w:r>
      <w:r w:rsidRPr="00B76A06">
        <w:t>mutations), were not included in the DCRL derivation</w:t>
      </w:r>
      <w:r w:rsidR="008039AD" w:rsidRPr="00B76A06">
        <w:t xml:space="preserve"> in the new methodology</w:t>
      </w:r>
      <w:r w:rsidRPr="00B76A06">
        <w:t>.</w:t>
      </w:r>
    </w:p>
    <w:p w14:paraId="246AE46D" w14:textId="4B895EAE" w:rsidR="00443CFF" w:rsidRPr="00B76A06" w:rsidRDefault="00EA04B7" w:rsidP="00024841">
      <w:pPr>
        <w:pStyle w:val="00ICRPnumberedparagraph"/>
        <w:rPr>
          <w:szCs w:val="24"/>
        </w:rPr>
      </w:pPr>
      <w:r w:rsidRPr="00B76A06">
        <w:t xml:space="preserve">Moreover, confounding factors may be contributing to uncertainties </w:t>
      </w:r>
      <w:r w:rsidR="009B7CCE">
        <w:t>in</w:t>
      </w:r>
      <w:r w:rsidRPr="00B76A06">
        <w:t xml:space="preserve"> field studies</w:t>
      </w:r>
      <w:r w:rsidR="00582115">
        <w:t>.</w:t>
      </w:r>
      <w:r w:rsidRPr="00B76A06">
        <w:t xml:space="preserve">, leading to contradictory results. For example, </w:t>
      </w:r>
      <w:r w:rsidR="004901D4">
        <w:t xml:space="preserve">on mammal abundance, </w:t>
      </w:r>
      <w:r w:rsidRPr="00B76A06">
        <w:t xml:space="preserve">a significant effect of ionising radiation was observed in </w:t>
      </w:r>
      <w:r w:rsidR="00641628">
        <w:t>Chornobyl</w:t>
      </w:r>
      <w:r w:rsidRPr="00B76A06">
        <w:t xml:space="preserve"> by M</w:t>
      </w:r>
      <w:r w:rsidRPr="00B76A06">
        <w:rPr>
          <w:rFonts w:ascii="Arial" w:hAnsi="Arial" w:cs="Arial"/>
          <w:color w:val="1F1F1F"/>
          <w:sz w:val="21"/>
          <w:szCs w:val="21"/>
        </w:rPr>
        <w:t>ø</w:t>
      </w:r>
      <w:r w:rsidRPr="00B76A06">
        <w:t xml:space="preserve">ller and Mousseau (2013), whereas other long-term data showed no evidence of a negative influence of radiation exposure within the </w:t>
      </w:r>
      <w:r w:rsidR="00641628">
        <w:t>Chornobyl</w:t>
      </w:r>
      <w:r w:rsidRPr="00B76A06">
        <w:t xml:space="preserve"> exclusion zone (</w:t>
      </w:r>
      <w:proofErr w:type="spellStart"/>
      <w:r w:rsidRPr="00B76A06">
        <w:t>Deryabina</w:t>
      </w:r>
      <w:proofErr w:type="spellEnd"/>
      <w:r w:rsidRPr="00B76A06">
        <w:t xml:space="preserve"> et al., 2015). To interpret the results obtained in field studies, it is necessary to consider whether confounding factors have been adequately </w:t>
      </w:r>
      <w:r w:rsidR="006942F3" w:rsidRPr="00B76A06">
        <w:t>considered</w:t>
      </w:r>
      <w:r w:rsidRPr="00B76A06">
        <w:t xml:space="preserve">, to attribute observed effects to exposure to ionising radiation. Several of the studies performed in Fukushima or </w:t>
      </w:r>
      <w:r w:rsidR="00641628">
        <w:t>Chornobyl</w:t>
      </w:r>
      <w:r w:rsidRPr="00B76A06">
        <w:t xml:space="preserve"> affected areas (</w:t>
      </w:r>
      <w:r w:rsidR="003D7116" w:rsidRPr="00B76A06">
        <w:t>e.g.</w:t>
      </w:r>
      <w:r w:rsidRPr="00B76A06">
        <w:t xml:space="preserve"> </w:t>
      </w:r>
      <w:bookmarkStart w:id="105" w:name="_Hlk163056775"/>
      <w:r w:rsidRPr="00B76A06">
        <w:t>Møller and Mousseau, 2007</w:t>
      </w:r>
      <w:bookmarkEnd w:id="105"/>
      <w:r w:rsidRPr="00B76A06">
        <w:t>) link biological responses with ambient dose rates</w:t>
      </w:r>
      <w:r w:rsidR="00053843" w:rsidRPr="00B76A06">
        <w:t xml:space="preserve">. However, these may significantly underestimate the actual dose rates absorbed by organisms, particularly those moving through heterogeneously contaminated areas, and by overlooking </w:t>
      </w:r>
      <w:r w:rsidR="001463F8" w:rsidRPr="00B76A06">
        <w:t xml:space="preserve">the contribution of </w:t>
      </w:r>
      <w:r w:rsidR="00053843" w:rsidRPr="00B76A06">
        <w:t>internal exposure.</w:t>
      </w:r>
      <w:r w:rsidR="000E7BB0" w:rsidRPr="00B76A06">
        <w:t xml:space="preserve"> </w:t>
      </w:r>
      <w:r w:rsidRPr="00B76A06">
        <w:t xml:space="preserve">In addition to the dosimetric aspects, there is a wide variety of confounding factors, including </w:t>
      </w:r>
      <w:r w:rsidRPr="00B76A06">
        <w:lastRenderedPageBreak/>
        <w:t xml:space="preserve">geographic gene diversity, food availability, competition, human evacuation, presence of other pollutants than radionuclides, season and area in which samples have been collected, absence of adequate controls and/or indirect effects of ionising radiation, which can significantly influence the dose-effect relationships in field studies (Beresford et al., 2020; Real and Garnier-Laplace, 2020). </w:t>
      </w:r>
      <w:r w:rsidR="008378B7">
        <w:t>U</w:t>
      </w:r>
      <w:r w:rsidR="00F40A29" w:rsidRPr="00B76A06">
        <w:t xml:space="preserve">nless field studies are carefully designed to account for all confounding factors—a challenging and resource-intensive task—a direct comparison between </w:t>
      </w:r>
      <w:r w:rsidR="00AB42E5">
        <w:t xml:space="preserve">the derived </w:t>
      </w:r>
      <w:r w:rsidR="00F40A29" w:rsidRPr="00B76A06">
        <w:t>DCRL</w:t>
      </w:r>
      <w:r w:rsidR="00AB42E5">
        <w:t xml:space="preserve"> value</w:t>
      </w:r>
      <w:r w:rsidR="00F40A29" w:rsidRPr="00B76A06">
        <w:t>s and</w:t>
      </w:r>
      <w:r w:rsidR="00AB42E5">
        <w:t xml:space="preserve"> the observed</w:t>
      </w:r>
      <w:r w:rsidR="00F40A29" w:rsidRPr="00B76A06">
        <w:t xml:space="preserve"> negligible impact levels in contaminated areas remains </w:t>
      </w:r>
      <w:r w:rsidR="004901D4">
        <w:t>difficult to establish</w:t>
      </w:r>
      <w:r w:rsidR="00F40A29" w:rsidRPr="00B76A06">
        <w:t>.</w:t>
      </w:r>
    </w:p>
    <w:p w14:paraId="24BE9548" w14:textId="5E718D26" w:rsidR="00EA04B7" w:rsidRPr="00B76A06" w:rsidRDefault="00EA04B7" w:rsidP="00024841">
      <w:pPr>
        <w:pStyle w:val="2"/>
      </w:pPr>
      <w:bookmarkStart w:id="106" w:name="_Toc116999979"/>
      <w:bookmarkStart w:id="107" w:name="_Toc154070784"/>
      <w:bookmarkStart w:id="108" w:name="_Toc195207376"/>
      <w:r w:rsidRPr="00B76A06">
        <w:t>Extrapolation issues and research needs</w:t>
      </w:r>
      <w:bookmarkEnd w:id="106"/>
      <w:bookmarkEnd w:id="107"/>
      <w:bookmarkEnd w:id="108"/>
    </w:p>
    <w:p w14:paraId="2979CFE2" w14:textId="49B82A66" w:rsidR="00263B40" w:rsidRPr="00B76A06" w:rsidRDefault="00EA04B7" w:rsidP="00024841">
      <w:pPr>
        <w:pStyle w:val="00ICRPnumberedparagraph"/>
      </w:pPr>
      <w:r w:rsidRPr="00B76A06">
        <w:t xml:space="preserve">As described in </w:t>
      </w:r>
      <w:r w:rsidR="00024841">
        <w:rPr>
          <w:rFonts w:eastAsiaTheme="minorEastAsia" w:hint="eastAsia"/>
        </w:rPr>
        <w:t>S</w:t>
      </w:r>
      <w:r w:rsidRPr="00B76A06">
        <w:t xml:space="preserve">ection </w:t>
      </w:r>
      <w:r w:rsidR="00443CFF" w:rsidRPr="00B76A06">
        <w:t>2.1</w:t>
      </w:r>
      <w:r w:rsidRPr="00B76A06">
        <w:t>, the primary objective of environmental radiological protection and ecotoxicology is to protect non-human species at the population level. In the literature, many modelling approaches have been proposed to estimate effects of toxic stress at the population level. Depending on the goals of a given impact assessment, these approaches considered various endpoints providing different measures of potential ecological impacts relevant to different sets of conditions.</w:t>
      </w:r>
    </w:p>
    <w:p w14:paraId="2C37EC7A" w14:textId="01CBCA9C" w:rsidR="00EA04B7" w:rsidRPr="00B76A06" w:rsidRDefault="3879D1DA" w:rsidP="00024841">
      <w:pPr>
        <w:pStyle w:val="00ICRPnumberedparagraph"/>
      </w:pPr>
      <w:r w:rsidRPr="00B76A06">
        <w:t>Mathematical population models known as Leslie matrices (</w:t>
      </w:r>
      <w:bookmarkStart w:id="109" w:name="_Hlk163056809"/>
      <w:r w:rsidRPr="00B76A06">
        <w:t>Caswell, 2001</w:t>
      </w:r>
      <w:bookmarkEnd w:id="109"/>
      <w:r w:rsidRPr="00B76A06">
        <w:t xml:space="preserve">) can be used to simulate risk at the population level, based on individual-based results from laboratory tests. </w:t>
      </w:r>
      <w:r w:rsidR="67C73DA2" w:rsidRPr="00B76A06">
        <w:t xml:space="preserve">This </w:t>
      </w:r>
      <w:r w:rsidRPr="00B76A06">
        <w:t>methodology</w:t>
      </w:r>
      <w:r w:rsidR="237E3DAA" w:rsidRPr="00B76A06">
        <w:t>,</w:t>
      </w:r>
      <w:r w:rsidRPr="00B76A06">
        <w:t xml:space="preserve"> previously developed for chemical contaminants </w:t>
      </w:r>
      <w:bookmarkStart w:id="110" w:name="_Hlk163056826"/>
      <w:r w:rsidRPr="00B76A06">
        <w:t>(Forbes and Calow, 2002; Hanson and Stark, 2012), combines available knowledge describing how population growth responds to changes in key biological functions (survival and reproduction), and how toxicity affects these biological functions. For ionising radiation, various dose rates can be calculated where population growth rate is reduced by 10</w:t>
      </w:r>
      <w:r w:rsidR="006942F3">
        <w:t xml:space="preserve"> </w:t>
      </w:r>
      <w:r w:rsidRPr="00B76A06">
        <w:t xml:space="preserve">% and below 1 % (considered as resulting in a local extinction in the long-term). This approach has been used to compare the population growth rates with </w:t>
      </w:r>
      <w:proofErr w:type="spellStart"/>
      <w:r w:rsidRPr="00B76A06">
        <w:t>DCRL</w:t>
      </w:r>
      <w:r w:rsidR="00F40A29" w:rsidRPr="00B76A06">
        <w:rPr>
          <w:vertAlign w:val="subscript"/>
        </w:rPr>
        <w:t>Family</w:t>
      </w:r>
      <w:proofErr w:type="spellEnd"/>
      <w:r w:rsidRPr="00B76A06">
        <w:t xml:space="preserve"> (Lance et al., 2012; Alonzo et al., 2016)</w:t>
      </w:r>
      <w:r w:rsidR="004501B4" w:rsidRPr="00B76A06">
        <w:t>.</w:t>
      </w:r>
    </w:p>
    <w:bookmarkEnd w:id="110"/>
    <w:p w14:paraId="7877C7C1" w14:textId="5DB2110E" w:rsidR="00EA04B7" w:rsidRPr="00B76A06" w:rsidRDefault="00EA04B7" w:rsidP="00024841">
      <w:pPr>
        <w:pStyle w:val="00ICRPnumberedparagraph"/>
      </w:pPr>
      <w:r w:rsidRPr="00B76A06">
        <w:t xml:space="preserve">One other line of investigation concerns the use of </w:t>
      </w:r>
      <w:r w:rsidR="00B30D0A">
        <w:t xml:space="preserve">ecological </w:t>
      </w:r>
      <w:r w:rsidRPr="00B76A06">
        <w:t>models to generate dose effects predictions at the level of the population, based on the interaction of radiation with mathematically</w:t>
      </w:r>
      <w:r w:rsidR="004501B4" w:rsidRPr="00B76A06">
        <w:t xml:space="preserve"> </w:t>
      </w:r>
      <w:r w:rsidRPr="00B76A06">
        <w:t xml:space="preserve">defined fecundity and repairing pools, in combination with ecosystem-level interactions such as migration, predation and competition for ecosystem resources. This type of model has been used </w:t>
      </w:r>
      <w:r w:rsidR="00763CEE">
        <w:t>in</w:t>
      </w:r>
      <w:r w:rsidR="00763CEE" w:rsidRPr="00B76A06">
        <w:t xml:space="preserve"> a historical contamination situation involving a population of field voles in the </w:t>
      </w:r>
      <w:r w:rsidR="00763CEE">
        <w:t>Chornobyl</w:t>
      </w:r>
      <w:r w:rsidR="00763CEE" w:rsidRPr="00B76A06">
        <w:t xml:space="preserve"> Red Forest</w:t>
      </w:r>
      <w:r w:rsidR="00763CEE">
        <w:t>,</w:t>
      </w:r>
      <w:r w:rsidR="00763CEE" w:rsidRPr="00B76A06">
        <w:t xml:space="preserve"> </w:t>
      </w:r>
      <w:r w:rsidRPr="00B76A06">
        <w:t xml:space="preserve">to </w:t>
      </w:r>
      <w:r w:rsidR="002A0612">
        <w:t xml:space="preserve">compare </w:t>
      </w:r>
      <w:r w:rsidR="002A0612" w:rsidRPr="002A0612">
        <w:t xml:space="preserve">predicted dose rates corresponding to various levels of impact or risk on population demography, with the </w:t>
      </w:r>
      <w:proofErr w:type="spellStart"/>
      <w:r w:rsidRPr="00B76A06">
        <w:t>DCRL</w:t>
      </w:r>
      <w:r w:rsidR="00F40A29" w:rsidRPr="00B76A06">
        <w:rPr>
          <w:vertAlign w:val="subscript"/>
        </w:rPr>
        <w:t>Family</w:t>
      </w:r>
      <w:proofErr w:type="spellEnd"/>
      <w:r w:rsidRPr="00B76A06">
        <w:t xml:space="preserve"> (</w:t>
      </w:r>
      <w:bookmarkStart w:id="111" w:name="_Hlk163056878"/>
      <w:r w:rsidRPr="00B76A06">
        <w:t xml:space="preserve">Vives </w:t>
      </w:r>
      <w:proofErr w:type="spellStart"/>
      <w:r w:rsidRPr="00B76A06">
        <w:t>i</w:t>
      </w:r>
      <w:proofErr w:type="spellEnd"/>
      <w:r w:rsidRPr="00B76A06">
        <w:t xml:space="preserve"> Batlle</w:t>
      </w:r>
      <w:r w:rsidR="001E361C" w:rsidRPr="00B76A06">
        <w:t xml:space="preserve"> et al.</w:t>
      </w:r>
      <w:r w:rsidRPr="00B76A06">
        <w:t>, 2</w:t>
      </w:r>
      <w:bookmarkEnd w:id="111"/>
      <w:r w:rsidRPr="00B76A06">
        <w:t>020). An advanced version of this model is being evaluated to assess the effect of radiation and chemical contaminants in a multi-stressor context (Vives i Batlle et al., 2022).</w:t>
      </w:r>
    </w:p>
    <w:p w14:paraId="06F53983" w14:textId="39364E80" w:rsidR="00263B40" w:rsidRPr="00B76A06" w:rsidRDefault="00EA04B7" w:rsidP="00024841">
      <w:pPr>
        <w:pStyle w:val="00ICRPnumberedparagraph"/>
      </w:pPr>
      <w:r w:rsidRPr="00B76A06">
        <w:t xml:space="preserve">There are several other uncertainties </w:t>
      </w:r>
      <w:r w:rsidR="00B30D0A">
        <w:t>that impact the comparison of DCRL to field data</w:t>
      </w:r>
      <w:r w:rsidRPr="00B76A06">
        <w:t xml:space="preserve">. As has been mentioned in section </w:t>
      </w:r>
      <w:r w:rsidR="00443CFF" w:rsidRPr="00B76A06">
        <w:t>5</w:t>
      </w:r>
      <w:r w:rsidRPr="00B76A06">
        <w:t>.2</w:t>
      </w:r>
      <w:r w:rsidR="00443CFF" w:rsidRPr="00B76A06">
        <w:t>,</w:t>
      </w:r>
      <w:r w:rsidRPr="00B76A06">
        <w:t xml:space="preserve"> the dosimetry in the field adds uncertainty in assessments of dose and dose </w:t>
      </w:r>
      <w:r w:rsidR="0089364A" w:rsidRPr="00B76A06">
        <w:t>rates and</w:t>
      </w:r>
      <w:r w:rsidR="00162F74">
        <w:t xml:space="preserve"> influence</w:t>
      </w:r>
      <w:r w:rsidRPr="00B76A06">
        <w:t xml:space="preserve"> the</w:t>
      </w:r>
      <w:r w:rsidR="00BA6FEC">
        <w:t xml:space="preserve"> understanding of </w:t>
      </w:r>
      <w:r w:rsidR="00162F74">
        <w:t>the linkage of dose to</w:t>
      </w:r>
      <w:r w:rsidRPr="00B76A06">
        <w:t xml:space="preserve"> biological impact. Dose reconstructions for (published) field-based data may have the potential to provide more robust dose-response relationships (</w:t>
      </w:r>
      <w:bookmarkStart w:id="112" w:name="_Hlk163056901"/>
      <w:r w:rsidRPr="00B76A06">
        <w:t xml:space="preserve">Garnier-Laplace et al., 2015) </w:t>
      </w:r>
      <w:bookmarkEnd w:id="112"/>
      <w:r w:rsidRPr="00B76A06">
        <w:t>than those achieved in the original studies.</w:t>
      </w:r>
    </w:p>
    <w:p w14:paraId="2C4F92D5" w14:textId="736E68C0" w:rsidR="00EA04B7" w:rsidRPr="00B76A06" w:rsidRDefault="00EA04B7" w:rsidP="00024841">
      <w:pPr>
        <w:pStyle w:val="00ICRPnumberedparagraph"/>
      </w:pPr>
      <w:r w:rsidRPr="00B76A06">
        <w:t xml:space="preserve">Different life stages and </w:t>
      </w:r>
      <w:r w:rsidR="00DC7FB6">
        <w:t>the behaviour</w:t>
      </w:r>
      <w:r w:rsidR="00DC7FB6" w:rsidRPr="00B76A06">
        <w:t xml:space="preserve"> </w:t>
      </w:r>
      <w:r w:rsidRPr="00B76A06">
        <w:t>of animals will influence the doses received and the effects produced by ionising radiation (</w:t>
      </w:r>
      <w:bookmarkStart w:id="113" w:name="_Hlk163056913"/>
      <w:r w:rsidRPr="00B76A06">
        <w:t>Stark et al., 2017</w:t>
      </w:r>
      <w:bookmarkEnd w:id="113"/>
      <w:r w:rsidRPr="00B76A06">
        <w:t xml:space="preserve">). </w:t>
      </w:r>
      <w:r w:rsidR="00CE27D4" w:rsidRPr="00B76A06">
        <w:t xml:space="preserve">ODE modelling approaches that factorise multiple age </w:t>
      </w:r>
      <w:r w:rsidR="006C5747">
        <w:t>classes</w:t>
      </w:r>
      <w:r w:rsidR="00CE27D4" w:rsidRPr="00B76A06">
        <w:t xml:space="preserve"> (Vives i Batlle et al., 2010</w:t>
      </w:r>
      <w:proofErr w:type="gramStart"/>
      <w:r w:rsidR="00CE27D4" w:rsidRPr="00B76A06">
        <w:t>), and</w:t>
      </w:r>
      <w:proofErr w:type="gramEnd"/>
      <w:r w:rsidR="00CE27D4" w:rsidRPr="00B76A06">
        <w:t xml:space="preserve"> even highlight the effects of predator–prey dynamics, have been developed (Wilson et al</w:t>
      </w:r>
      <w:r w:rsidR="00BA0D13">
        <w:t>.,</w:t>
      </w:r>
      <w:r w:rsidR="00CE27D4" w:rsidRPr="00B76A06">
        <w:t xml:space="preserve"> 2010). </w:t>
      </w:r>
      <w:r w:rsidR="001E3ABF" w:rsidRPr="00B76A06">
        <w:t>Considering t</w:t>
      </w:r>
      <w:r w:rsidRPr="00B76A06">
        <w:t xml:space="preserve">he influence of such factors in the response of animals to ionising radiation will contribute to more realistic radiological </w:t>
      </w:r>
      <w:r w:rsidR="00F40A29" w:rsidRPr="00B76A06">
        <w:t xml:space="preserve">impact or </w:t>
      </w:r>
      <w:r w:rsidRPr="00B76A06">
        <w:t>risk assessments.</w:t>
      </w:r>
    </w:p>
    <w:p w14:paraId="36567F1C" w14:textId="29A72355" w:rsidR="00263B40" w:rsidRPr="00B76A06" w:rsidRDefault="00EA04B7" w:rsidP="00024841">
      <w:pPr>
        <w:pStyle w:val="00ICRPnumberedparagraph"/>
      </w:pPr>
      <w:r w:rsidRPr="00B76A06">
        <w:t xml:space="preserve">Over the last decade, there has been a growing interest in studying multi- and transgenerational effects. Several papers have shown that these effects were linked not only to </w:t>
      </w:r>
      <w:r w:rsidRPr="00B76A06">
        <w:lastRenderedPageBreak/>
        <w:t>genetic but also to epigenetic factors (</w:t>
      </w:r>
      <w:bookmarkStart w:id="114" w:name="_Hlk163056935"/>
      <w:proofErr w:type="spellStart"/>
      <w:r w:rsidRPr="00B76A06">
        <w:t>Horemans</w:t>
      </w:r>
      <w:proofErr w:type="spellEnd"/>
      <w:r w:rsidRPr="00B76A06">
        <w:t xml:space="preserve"> et al., 2019) and were associated to either an increase or a decrease in biological effects over generations (</w:t>
      </w:r>
      <w:proofErr w:type="spellStart"/>
      <w:r w:rsidRPr="00B76A06">
        <w:t>Sreetharan</w:t>
      </w:r>
      <w:proofErr w:type="spellEnd"/>
      <w:r w:rsidRPr="00B76A06">
        <w:t xml:space="preserve"> et al., 2023). The Commission </w:t>
      </w:r>
      <w:r w:rsidR="00BA0D13">
        <w:t>considers</w:t>
      </w:r>
      <w:r w:rsidRPr="00B76A06">
        <w:t xml:space="preserve"> that this topic is </w:t>
      </w:r>
      <w:r w:rsidR="00BA0D13">
        <w:t>one of</w:t>
      </w:r>
      <w:r w:rsidRPr="00B76A06">
        <w:t xml:space="preserve"> the </w:t>
      </w:r>
      <w:proofErr w:type="gramStart"/>
      <w:r w:rsidRPr="00B76A06">
        <w:t>research</w:t>
      </w:r>
      <w:proofErr w:type="gramEnd"/>
      <w:r w:rsidRPr="00B76A06">
        <w:t xml:space="preserve"> needs to support better understanding of radiation risk (Laurier et al., 2021).</w:t>
      </w:r>
    </w:p>
    <w:bookmarkEnd w:id="114"/>
    <w:p w14:paraId="169E0BBC" w14:textId="6DB58F4C" w:rsidR="00EA04B7" w:rsidRPr="00B76A06" w:rsidRDefault="3879D1DA" w:rsidP="00024841">
      <w:pPr>
        <w:pStyle w:val="00ICRPnumberedparagraph"/>
      </w:pPr>
      <w:r w:rsidRPr="00B76A06">
        <w:t>Characteri</w:t>
      </w:r>
      <w:r w:rsidR="00F40A29" w:rsidRPr="00B76A06">
        <w:t>s</w:t>
      </w:r>
      <w:r w:rsidRPr="00B76A06">
        <w:t>ation of the indirect effects of ionising radiation in the environment to determining when specific constituents of an ecosystem are disrupted resulting in imbalance, will contribute to better understanding of the consequences of radioactive contamination in the environment. Ecosystem-relevant endpoints include those that describe ecosystem structure and function</w:t>
      </w:r>
      <w:r w:rsidR="00F40A29" w:rsidRPr="00B76A06">
        <w:t>s</w:t>
      </w:r>
      <w:r w:rsidRPr="00B76A06">
        <w:t>, and sometimes also, the services an ecosystem provides to humans</w:t>
      </w:r>
      <w:r w:rsidR="41378383" w:rsidRPr="00B76A06">
        <w:t xml:space="preserve"> and align to the wider protection goals of protecting natural resources (IAEA, </w:t>
      </w:r>
      <w:r w:rsidR="323610C9" w:rsidRPr="00B76A06">
        <w:t>2014</w:t>
      </w:r>
      <w:r w:rsidR="3DA589C5" w:rsidRPr="00B76A06">
        <w:t>c</w:t>
      </w:r>
      <w:r w:rsidR="323610C9" w:rsidRPr="00B76A06">
        <w:t>)</w:t>
      </w:r>
      <w:r w:rsidRPr="00B76A06">
        <w:t>. Quantifying ecosystem effects may, therefore, include measuring species composition, abundance, biodiversity, food</w:t>
      </w:r>
      <w:r w:rsidR="004501B4" w:rsidRPr="00B76A06">
        <w:t xml:space="preserve"> </w:t>
      </w:r>
      <w:r w:rsidRPr="00B76A06">
        <w:t>web complexity and connectivity, habitat complexity (</w:t>
      </w:r>
      <w:r w:rsidR="2F4DC138" w:rsidRPr="00B76A06">
        <w:t>i.e.</w:t>
      </w:r>
      <w:r w:rsidR="0AEAF01E" w:rsidRPr="00B76A06">
        <w:t xml:space="preserve"> </w:t>
      </w:r>
      <w:r w:rsidRPr="00B76A06">
        <w:t>aspects of ecosystem structure) and production, decomposition, pollination, functional or trait diversity (</w:t>
      </w:r>
      <w:r w:rsidR="2F4DC138" w:rsidRPr="00B76A06">
        <w:t>i.e.</w:t>
      </w:r>
      <w:r w:rsidR="0AEAF01E" w:rsidRPr="00B76A06">
        <w:t xml:space="preserve"> </w:t>
      </w:r>
      <w:r w:rsidRPr="00B76A06">
        <w:t>ecosystem function). These various metrics could be used as integrative measures of the vulnerability or resilience of an ecosystem (</w:t>
      </w:r>
      <w:bookmarkStart w:id="115" w:name="_Hlk163056967"/>
      <w:r w:rsidRPr="00B76A06">
        <w:t>Bradshaw, 2022</w:t>
      </w:r>
      <w:bookmarkEnd w:id="115"/>
      <w:r w:rsidRPr="00B76A06">
        <w:t>).</w:t>
      </w:r>
    </w:p>
    <w:p w14:paraId="3B2DA5DA" w14:textId="77777777" w:rsidR="00263B40" w:rsidRPr="00B76A06" w:rsidRDefault="3879D1DA" w:rsidP="00024841">
      <w:pPr>
        <w:pStyle w:val="00ICRPnumberedparagraph"/>
      </w:pPr>
      <w:r w:rsidRPr="00B76A06">
        <w:t>Interaction with other stressors in the environment (natural or anthropogenic) could modify the effect of ionising radiation. Some methodologies have been proposed to try to understand the issue of multiple stressors in a context of radiological protection, by using models of concentration addition and independent action (</w:t>
      </w:r>
      <w:bookmarkStart w:id="116" w:name="_Hlk163056985"/>
      <w:r w:rsidRPr="00B76A06">
        <w:t>Beaumelle et al., 201</w:t>
      </w:r>
      <w:r w:rsidR="1DAD4242" w:rsidRPr="00B76A06">
        <w:t>7</w:t>
      </w:r>
      <w:r w:rsidRPr="00B76A06">
        <w:t>; Salbu et al., 2019).</w:t>
      </w:r>
    </w:p>
    <w:bookmarkEnd w:id="116"/>
    <w:p w14:paraId="2E036A7D" w14:textId="573C30EC" w:rsidR="00263B40" w:rsidRPr="00B76A06" w:rsidRDefault="00EA04B7" w:rsidP="00024841">
      <w:pPr>
        <w:pStyle w:val="00ICRPnumberedparagraph"/>
      </w:pPr>
      <w:r w:rsidRPr="00B76A06">
        <w:t>More studies are also needed to link radiation effects at the molecular (</w:t>
      </w:r>
      <w:r w:rsidR="003D7116" w:rsidRPr="00B76A06">
        <w:t>e.g.</w:t>
      </w:r>
      <w:r w:rsidR="002B2C41" w:rsidRPr="00B76A06">
        <w:t xml:space="preserve"> </w:t>
      </w:r>
      <w:r w:rsidRPr="00B76A06">
        <w:t>DNA damage) and cellular (</w:t>
      </w:r>
      <w:r w:rsidR="003D7116" w:rsidRPr="00B76A06">
        <w:t>e.g.</w:t>
      </w:r>
      <w:r w:rsidRPr="00B76A06">
        <w:t xml:space="preserve"> oxidative stress) levels, with potential effects at higher levels of organisation (individual, population, community or ecosystem). Towards this, the application of Adverse Outcome Pathway (AOP) is a promising tool, which helps to identify gaps of knowledge by organising the scientific data in a systematic way, and to link toxic pathways at the subcellular level to a macroscopic endpoint such as reproduction (</w:t>
      </w:r>
      <w:bookmarkStart w:id="117" w:name="_Hlk163057007"/>
      <w:r w:rsidRPr="00B76A06">
        <w:t xml:space="preserve">Tollefsen et al., 2022). </w:t>
      </w:r>
      <w:bookmarkEnd w:id="117"/>
      <w:r w:rsidRPr="00B76A06">
        <w:t xml:space="preserve">Interestingly, the latest “omics” methodologies also provide suitable tools to highlight the most valuable molecular biomarkers. Indeed, large-scale molecular information can be quickly obtained through </w:t>
      </w:r>
      <w:proofErr w:type="spellStart"/>
      <w:r w:rsidRPr="00B76A06">
        <w:t>RNAseq</w:t>
      </w:r>
      <w:proofErr w:type="spellEnd"/>
      <w:r w:rsidRPr="00B76A06">
        <w:t xml:space="preserve"> or proteomics, even when working with organisms for which genome sequences are not currently available. This information can be used to elucidate the molecular modes of actions of contaminants and/or to develop sensitive methods for biomarker quantification (</w:t>
      </w:r>
      <w:bookmarkStart w:id="118" w:name="_Hlk163057023"/>
      <w:r w:rsidRPr="00B76A06">
        <w:t>Gouveia et al., 2019</w:t>
      </w:r>
      <w:bookmarkEnd w:id="118"/>
      <w:r w:rsidRPr="00B76A06">
        <w:t>). These tools could help determine the global toxicity of pollutants, helping in cross-species extrapolation. They can also provide weight of evidence information for molecular-initiating and key events in the AOP.</w:t>
      </w:r>
    </w:p>
    <w:bookmarkEnd w:id="97"/>
    <w:p w14:paraId="7BEB58AA" w14:textId="2EAFEC27" w:rsidR="00C91B99" w:rsidRPr="00B76A06" w:rsidRDefault="00C91B99">
      <w:r w:rsidRPr="00B76A06">
        <w:br w:type="page"/>
      </w:r>
    </w:p>
    <w:p w14:paraId="7906FD2B" w14:textId="75888D6F" w:rsidR="00520C84" w:rsidRPr="005D65E3" w:rsidRDefault="005D65E3" w:rsidP="00024841">
      <w:pPr>
        <w:pStyle w:val="1"/>
      </w:pPr>
      <w:bookmarkStart w:id="119" w:name="_Toc195207377"/>
      <w:r w:rsidRPr="005D65E3">
        <w:lastRenderedPageBreak/>
        <w:t>CONCLUDING REMARKS</w:t>
      </w:r>
      <w:bookmarkEnd w:id="119"/>
    </w:p>
    <w:p w14:paraId="17EF49D2" w14:textId="73EA64B1" w:rsidR="000E162B" w:rsidRDefault="000E162B" w:rsidP="00024841">
      <w:pPr>
        <w:pStyle w:val="00ICRPnumberedparagraph"/>
      </w:pPr>
      <w:bookmarkStart w:id="120" w:name="_Hlk192077555"/>
      <w:r w:rsidRPr="000E162B">
        <w:t xml:space="preserve">Building on the Reference Animals and Plants (RAP) and DCRL approach outlined in </w:t>
      </w:r>
      <w:r w:rsidRPr="00F2009D">
        <w:rPr>
          <w:i/>
          <w:iCs/>
        </w:rPr>
        <w:t>Publication 108</w:t>
      </w:r>
      <w:r>
        <w:t xml:space="preserve"> (ICRP, 2008)</w:t>
      </w:r>
      <w:r w:rsidRPr="000E162B">
        <w:t xml:space="preserve">, this </w:t>
      </w:r>
      <w:r>
        <w:t>publication</w:t>
      </w:r>
      <w:r w:rsidRPr="000E162B">
        <w:t xml:space="preserve"> </w:t>
      </w:r>
      <w:r w:rsidR="004F0837">
        <w:t>broadens</w:t>
      </w:r>
      <w:r w:rsidRPr="000E162B">
        <w:t xml:space="preserve"> the </w:t>
      </w:r>
      <w:r w:rsidR="004E4407">
        <w:t>RAP approach</w:t>
      </w:r>
      <w:r w:rsidRPr="000E162B">
        <w:t xml:space="preserve"> by incorporating comprehensive data</w:t>
      </w:r>
      <w:r w:rsidR="00F77960">
        <w:t xml:space="preserve"> </w:t>
      </w:r>
      <w:r w:rsidRPr="000E162B">
        <w:t>sets on</w:t>
      </w:r>
      <w:r w:rsidR="006F3C78">
        <w:t xml:space="preserve"> chronic and acute</w:t>
      </w:r>
      <w:r w:rsidRPr="000E162B">
        <w:t xml:space="preserve"> radiation effects </w:t>
      </w:r>
      <w:r>
        <w:t>on non-human species</w:t>
      </w:r>
      <w:r w:rsidR="00FF7314">
        <w:t>. This has</w:t>
      </w:r>
      <w:r>
        <w:t xml:space="preserve"> enabl</w:t>
      </w:r>
      <w:r w:rsidR="00FF7314">
        <w:t>ed</w:t>
      </w:r>
      <w:r>
        <w:t xml:space="preserve"> the derivation of additional DCRLs</w:t>
      </w:r>
      <w:r w:rsidR="004E4407">
        <w:t xml:space="preserve"> at</w:t>
      </w:r>
      <w:r w:rsidR="004E4407" w:rsidRPr="004E4407">
        <w:t xml:space="preserve"> </w:t>
      </w:r>
      <w:r w:rsidR="004E4407">
        <w:t>higher taxonomic levels</w:t>
      </w:r>
      <w:r>
        <w:t xml:space="preserve">, </w:t>
      </w:r>
      <w:r w:rsidR="00FF7314">
        <w:t>which</w:t>
      </w:r>
      <w:r>
        <w:t xml:space="preserve"> complement the </w:t>
      </w:r>
      <w:proofErr w:type="spellStart"/>
      <w:r>
        <w:t>DCRL</w:t>
      </w:r>
      <w:r w:rsidR="00B67311" w:rsidRPr="00F2009D">
        <w:rPr>
          <w:vertAlign w:val="subscript"/>
        </w:rPr>
        <w:t>F</w:t>
      </w:r>
      <w:r w:rsidRPr="00F2009D">
        <w:rPr>
          <w:vertAlign w:val="subscript"/>
        </w:rPr>
        <w:t>amily</w:t>
      </w:r>
      <w:proofErr w:type="spellEnd"/>
      <w:r>
        <w:t xml:space="preserve"> already in </w:t>
      </w:r>
      <w:r w:rsidR="00FF7314">
        <w:t>use</w:t>
      </w:r>
      <w:r>
        <w:t>.</w:t>
      </w:r>
      <w:r w:rsidR="006F3C78" w:rsidRPr="006F3C78">
        <w:t xml:space="preserve"> </w:t>
      </w:r>
      <w:r w:rsidR="006F3C78">
        <w:t xml:space="preserve">Both sets of DCRLs, </w:t>
      </w:r>
      <w:proofErr w:type="spellStart"/>
      <w:r w:rsidR="006F3C78">
        <w:t>DCRL</w:t>
      </w:r>
      <w:r w:rsidR="006F3C78" w:rsidRPr="00F2009D">
        <w:rPr>
          <w:vertAlign w:val="subscript"/>
        </w:rPr>
        <w:t>Family</w:t>
      </w:r>
      <w:proofErr w:type="spellEnd"/>
      <w:r w:rsidR="006F3C78">
        <w:t xml:space="preserve"> and </w:t>
      </w:r>
      <w:r w:rsidR="006F3C78" w:rsidRPr="00B67311">
        <w:t>DCRL</w:t>
      </w:r>
      <w:r w:rsidR="00B67311">
        <w:t xml:space="preserve"> for </w:t>
      </w:r>
      <w:r w:rsidR="005828B8">
        <w:t>c</w:t>
      </w:r>
      <w:r w:rsidR="006F3C78" w:rsidRPr="00B67311">
        <w:t>lass</w:t>
      </w:r>
      <w:r w:rsidR="006A757E">
        <w:t>es</w:t>
      </w:r>
      <w:r w:rsidR="006F3C78" w:rsidRPr="00B67311">
        <w:t xml:space="preserve"> or </w:t>
      </w:r>
      <w:r w:rsidR="005828B8">
        <w:t>p</w:t>
      </w:r>
      <w:r w:rsidR="006F3C78" w:rsidRPr="00B67311">
        <w:t>hyl</w:t>
      </w:r>
      <w:r w:rsidR="006A757E">
        <w:t>a</w:t>
      </w:r>
      <w:r w:rsidR="006F3C78">
        <w:t xml:space="preserve"> </w:t>
      </w:r>
      <w:r w:rsidR="005828B8">
        <w:t xml:space="preserve">or </w:t>
      </w:r>
      <w:r w:rsidR="006F3C78">
        <w:t>broad non-human species group</w:t>
      </w:r>
      <w:r w:rsidR="006A757E">
        <w:t>s</w:t>
      </w:r>
      <w:r w:rsidR="004E4407">
        <w:t>,</w:t>
      </w:r>
      <w:r w:rsidR="006F3C78">
        <w:t xml:space="preserve"> are expressed as absorbed dose rates and </w:t>
      </w:r>
      <w:r w:rsidR="00FF7314">
        <w:t xml:space="preserve">can be </w:t>
      </w:r>
      <w:r w:rsidR="006F3C78">
        <w:t>used to assess the impact of ionising radiation on non-human species.</w:t>
      </w:r>
      <w:r w:rsidR="004F0837">
        <w:t xml:space="preserve"> The differences </w:t>
      </w:r>
      <w:r w:rsidR="00FC3CAA">
        <w:t>in DCRL values (famil</w:t>
      </w:r>
      <w:r w:rsidR="004E4407">
        <w:t>ies</w:t>
      </w:r>
      <w:r w:rsidR="00FC3CAA">
        <w:t xml:space="preserve"> vs higher taxonomic groups) are of ca. one order of magnitude, meaning that </w:t>
      </w:r>
      <w:r w:rsidR="00FC3CAA" w:rsidRPr="00FC3CAA">
        <w:t xml:space="preserve">assessors may use </w:t>
      </w:r>
      <w:r w:rsidR="00FF7314">
        <w:t xml:space="preserve">any of </w:t>
      </w:r>
      <w:r w:rsidR="00FC3CAA" w:rsidRPr="00FC3CAA">
        <w:t xml:space="preserve">them for screening </w:t>
      </w:r>
      <w:r w:rsidR="00FF7314">
        <w:t xml:space="preserve">impact </w:t>
      </w:r>
      <w:r w:rsidR="00FC3CAA" w:rsidRPr="00FC3CAA">
        <w:t>assessments</w:t>
      </w:r>
      <w:r w:rsidR="00FF7314">
        <w:t xml:space="preserve"> provided they justify their choice.</w:t>
      </w:r>
    </w:p>
    <w:p w14:paraId="79282ABC" w14:textId="6E5E2B43" w:rsidR="00B67311" w:rsidRDefault="00B67311" w:rsidP="00024841">
      <w:pPr>
        <w:pStyle w:val="00ICRPnumberedparagraph"/>
        <w:rPr>
          <w:szCs w:val="24"/>
          <w:lang w:eastAsia="fr-FR"/>
        </w:rPr>
      </w:pPr>
      <w:bookmarkStart w:id="121" w:name="_Hlk190939559"/>
      <w:r>
        <w:t xml:space="preserve">DCRLs </w:t>
      </w:r>
      <w:r w:rsidR="007A3611">
        <w:t>(</w:t>
      </w:r>
      <w:r w:rsidR="006A757E">
        <w:t>f</w:t>
      </w:r>
      <w:r w:rsidR="007A3611">
        <w:t xml:space="preserve">amily) </w:t>
      </w:r>
      <w:r>
        <w:t xml:space="preserve">from </w:t>
      </w:r>
      <w:r w:rsidRPr="00F2009D">
        <w:rPr>
          <w:i/>
          <w:iCs/>
        </w:rPr>
        <w:t>Publication 108</w:t>
      </w:r>
      <w:r>
        <w:t xml:space="preserve"> (ICRP, 2008) </w:t>
      </w:r>
      <w:r w:rsidR="007A3611">
        <w:t>are</w:t>
      </w:r>
      <w:r>
        <w:t xml:space="preserve"> the benchmarks </w:t>
      </w:r>
      <w:r w:rsidR="007A3611">
        <w:t xml:space="preserve">recommended </w:t>
      </w:r>
      <w:r>
        <w:t xml:space="preserve">for environmental impact assessments. </w:t>
      </w:r>
      <w:r w:rsidR="00FC3CAA">
        <w:t>T</w:t>
      </w:r>
      <w:r>
        <w:t>he additional DCRLs at higher taxonomic levels introduced in this publication provide an important complement</w:t>
      </w:r>
      <w:r w:rsidR="004E4407">
        <w:t xml:space="preserve"> for assessing environmental impact </w:t>
      </w:r>
      <w:r>
        <w:t>in complex cases</w:t>
      </w:r>
      <w:r w:rsidR="007A3611">
        <w:t>. They</w:t>
      </w:r>
      <w:r>
        <w:t xml:space="preserve"> offer </w:t>
      </w:r>
      <w:r w:rsidR="00FC3CAA">
        <w:t xml:space="preserve">the possibility of </w:t>
      </w:r>
      <w:r>
        <w:t>more refined assessment</w:t>
      </w:r>
      <w:r w:rsidR="007A3611">
        <w:t>s along with</w:t>
      </w:r>
      <w:r>
        <w:t xml:space="preserve"> a </w:t>
      </w:r>
      <w:r w:rsidR="008673C0">
        <w:t>transparent evaluation</w:t>
      </w:r>
      <w:r>
        <w:t xml:space="preserve"> of the level of confidence</w:t>
      </w:r>
      <w:r w:rsidR="004E4407">
        <w:t xml:space="preserve"> </w:t>
      </w:r>
      <w:r w:rsidR="0061495A">
        <w:t>in</w:t>
      </w:r>
      <w:r w:rsidR="004E4407">
        <w:t xml:space="preserve"> the assessment conclusions</w:t>
      </w:r>
      <w:r>
        <w:t>.</w:t>
      </w:r>
    </w:p>
    <w:bookmarkEnd w:id="121"/>
    <w:p w14:paraId="14FC7625" w14:textId="537384D5" w:rsidR="00B67311" w:rsidRDefault="008673C0" w:rsidP="00024841">
      <w:pPr>
        <w:pStyle w:val="00ICRPnumberedparagraph"/>
      </w:pPr>
      <w:r>
        <w:t>For</w:t>
      </w:r>
      <w:r w:rsidR="00B67311">
        <w:t xml:space="preserve"> </w:t>
      </w:r>
      <w:r w:rsidR="004E4407">
        <w:t xml:space="preserve">complex </w:t>
      </w:r>
      <w:r w:rsidR="00B67311">
        <w:t xml:space="preserve">assessments </w:t>
      </w:r>
      <w:r>
        <w:t>(e.g. l</w:t>
      </w:r>
      <w:r w:rsidR="00B67311">
        <w:t xml:space="preserve">arge facilities, post-accident </w:t>
      </w:r>
      <w:r>
        <w:t>situations</w:t>
      </w:r>
      <w:r w:rsidR="00B67311">
        <w:t>, protected ecosystems and species</w:t>
      </w:r>
      <w:r>
        <w:t>)</w:t>
      </w:r>
      <w:r w:rsidR="00B67311">
        <w:t xml:space="preserve">, </w:t>
      </w:r>
      <w:r w:rsidRPr="008673C0">
        <w:t>assessors should consider the underlying effects data and potential uncertainties when selecting which values to apply</w:t>
      </w:r>
      <w:r>
        <w:t xml:space="preserve">. </w:t>
      </w:r>
      <w:r w:rsidR="0061495A">
        <w:t>The</w:t>
      </w:r>
      <w:r w:rsidR="00B67311">
        <w:t xml:space="preserve"> </w:t>
      </w:r>
      <w:r>
        <w:t xml:space="preserve">use of </w:t>
      </w:r>
      <w:r w:rsidR="00B67311">
        <w:t xml:space="preserve">DCRLs </w:t>
      </w:r>
      <w:r w:rsidR="004E4407">
        <w:t xml:space="preserve">at higher taxonomic levels </w:t>
      </w:r>
      <w:r w:rsidR="00B67311">
        <w:t xml:space="preserve">can </w:t>
      </w:r>
      <w:r w:rsidR="004E4407">
        <w:t xml:space="preserve">improve the representativeness of the real ecosystems under assessment, and as such </w:t>
      </w:r>
      <w:r w:rsidR="00B67311">
        <w:t>reduce uncertainty</w:t>
      </w:r>
      <w:r w:rsidR="004E4407">
        <w:t>.</w:t>
      </w:r>
      <w:r w:rsidR="00606B5B">
        <w:t xml:space="preserve"> </w:t>
      </w:r>
      <w:r w:rsidR="0061495A">
        <w:t>The approach</w:t>
      </w:r>
      <w:r w:rsidR="004E4407">
        <w:t xml:space="preserve"> also</w:t>
      </w:r>
      <w:r w:rsidR="00B67311">
        <w:t xml:space="preserve"> </w:t>
      </w:r>
      <w:r w:rsidR="0061495A">
        <w:t>allows</w:t>
      </w:r>
      <w:r w:rsidR="00B67311">
        <w:t xml:space="preserve"> </w:t>
      </w:r>
      <w:r>
        <w:t>t</w:t>
      </w:r>
      <w:r w:rsidR="004F0837">
        <w:t>h</w:t>
      </w:r>
      <w:r>
        <w:t>e derivation of site-specific DCRLs</w:t>
      </w:r>
      <w:r w:rsidR="00B67311">
        <w:t xml:space="preserve"> by </w:t>
      </w:r>
      <w:r>
        <w:t>using</w:t>
      </w:r>
      <w:r w:rsidR="00B67311">
        <w:t xml:space="preserve"> case-specific effects data or adjusting the level of protection (e.g. selecting a different percentile of the Endpoint Sensitivity Distribution (ESD) </w:t>
      </w:r>
      <w:r w:rsidR="004E4407">
        <w:t>to derive the</w:t>
      </w:r>
      <w:r w:rsidR="00B67311">
        <w:t xml:space="preserve"> bound</w:t>
      </w:r>
      <w:r w:rsidR="0061495A">
        <w:t>ary</w:t>
      </w:r>
      <w:r w:rsidR="00B67311">
        <w:t xml:space="preserve"> of the DCRL).</w:t>
      </w:r>
    </w:p>
    <w:p w14:paraId="344D290E" w14:textId="22F97C74" w:rsidR="00B67311" w:rsidRDefault="008673C0" w:rsidP="00024841">
      <w:pPr>
        <w:pStyle w:val="00ICRPnumberedparagraph"/>
      </w:pPr>
      <w:bookmarkStart w:id="122" w:name="_Hlk190939980"/>
      <w:r>
        <w:t>Irrespective</w:t>
      </w:r>
      <w:r w:rsidR="00B67311">
        <w:t xml:space="preserve"> of the DCRLs used, the guidance from </w:t>
      </w:r>
      <w:r w:rsidR="00B67311" w:rsidRPr="00F2009D">
        <w:rPr>
          <w:i/>
          <w:iCs/>
        </w:rPr>
        <w:t>Publication 124</w:t>
      </w:r>
      <w:r w:rsidR="00B67311">
        <w:t xml:space="preserve"> (ICRP, 2014) </w:t>
      </w:r>
      <w:r w:rsidR="0061495A">
        <w:t>applies</w:t>
      </w:r>
      <w:r w:rsidR="00B67311">
        <w:t>: the lower bound</w:t>
      </w:r>
      <w:r w:rsidR="0061495A">
        <w:t>ary</w:t>
      </w:r>
      <w:r w:rsidR="00B67311">
        <w:t xml:space="preserve"> of the relevant DCRL should be applied in planned exposure situations, while in existing exposure scenarios or post-accident long-term assessments, DCRLs help determine the</w:t>
      </w:r>
      <w:r w:rsidR="00011B57">
        <w:t xml:space="preserve"> effort</w:t>
      </w:r>
      <w:r w:rsidR="00B67311">
        <w:t xml:space="preserve"> </w:t>
      </w:r>
      <w:r w:rsidR="00011B57">
        <w:t>for</w:t>
      </w:r>
      <w:r w:rsidR="00B67311">
        <w:t xml:space="preserve"> protection</w:t>
      </w:r>
      <w:r w:rsidR="004E4407">
        <w:t xml:space="preserve"> of</w:t>
      </w:r>
      <w:r w:rsidR="00B67311">
        <w:t xml:space="preserve"> </w:t>
      </w:r>
      <w:r w:rsidR="00011B57">
        <w:t>non-human species</w:t>
      </w:r>
      <w:r w:rsidR="00B67311">
        <w:t xml:space="preserve"> through optimisation.</w:t>
      </w:r>
    </w:p>
    <w:p w14:paraId="0F2CE018" w14:textId="4C556352" w:rsidR="00B67311" w:rsidRDefault="008673C0" w:rsidP="00024841">
      <w:pPr>
        <w:pStyle w:val="00ICRPnumberedparagraph"/>
      </w:pPr>
      <w:r>
        <w:t>For</w:t>
      </w:r>
      <w:r w:rsidR="00B67311">
        <w:t xml:space="preserve"> emergenc</w:t>
      </w:r>
      <w:r>
        <w:t>ies</w:t>
      </w:r>
      <w:r w:rsidR="00B67311">
        <w:t>, as the focus shifts to environmental recovery, broader ecological risks—including potential wildlife impacts and conservation objectives—</w:t>
      </w:r>
      <w:r w:rsidR="0061495A">
        <w:t>should</w:t>
      </w:r>
      <w:r w:rsidR="00B67311">
        <w:t xml:space="preserve"> be considered. In such cases, the acute ESD models for </w:t>
      </w:r>
      <w:r w:rsidR="005828B8">
        <w:t>c</w:t>
      </w:r>
      <w:r w:rsidR="00B67311">
        <w:t>lass</w:t>
      </w:r>
      <w:r w:rsidR="006A757E">
        <w:t>es</w:t>
      </w:r>
      <w:r w:rsidR="00B67311">
        <w:t xml:space="preserve">, </w:t>
      </w:r>
      <w:r w:rsidR="005828B8">
        <w:t>p</w:t>
      </w:r>
      <w:r w:rsidR="00B67311">
        <w:t>hyl</w:t>
      </w:r>
      <w:r w:rsidR="006A757E">
        <w:t>a</w:t>
      </w:r>
      <w:r w:rsidR="00B67311">
        <w:t>, or broad species groups can retrospectively inform stakeholder discussions on the ecological consequences of radiation exposure.</w:t>
      </w:r>
    </w:p>
    <w:p w14:paraId="1EA767DD" w14:textId="77934002" w:rsidR="00E4173A" w:rsidRPr="00CB1253" w:rsidRDefault="00E4173A" w:rsidP="00024841">
      <w:pPr>
        <w:pStyle w:val="00ICRPnumberedparagraph"/>
      </w:pPr>
      <w:r w:rsidRPr="000E377A">
        <w:t xml:space="preserve">This publication strengthens </w:t>
      </w:r>
      <w:r w:rsidR="004E4407">
        <w:t xml:space="preserve">environmental </w:t>
      </w:r>
      <w:r w:rsidRPr="000E377A">
        <w:t xml:space="preserve">radiological protection by </w:t>
      </w:r>
      <w:r w:rsidR="00EF274E">
        <w:t>broadening</w:t>
      </w:r>
      <w:r w:rsidRPr="000E377A">
        <w:t xml:space="preserve"> the RAP approach and improving the scientific and methodological knowledge for </w:t>
      </w:r>
      <w:r w:rsidR="00EF274E">
        <w:t xml:space="preserve">benchmarks that may be used in </w:t>
      </w:r>
      <w:r w:rsidRPr="000E377A">
        <w:t>environmental impact assessment</w:t>
      </w:r>
      <w:r w:rsidR="00EF274E">
        <w:t>s</w:t>
      </w:r>
      <w:r w:rsidRPr="000E377A">
        <w:t xml:space="preserve">. </w:t>
      </w:r>
      <w:r w:rsidR="002B4AD6" w:rsidRPr="002B4AD6">
        <w:t>The integration of the proposed methodology</w:t>
      </w:r>
      <w:r w:rsidR="00EF274E">
        <w:t xml:space="preserve"> along</w:t>
      </w:r>
      <w:r w:rsidR="002B4AD6" w:rsidRPr="002B4AD6">
        <w:t xml:space="preserve"> with the existing RAP family and related DCRLs will be examined </w:t>
      </w:r>
      <w:r w:rsidR="00EF274E" w:rsidRPr="002B4AD6">
        <w:t xml:space="preserve">further </w:t>
      </w:r>
      <w:r w:rsidR="002B4AD6" w:rsidRPr="002B4AD6">
        <w:t xml:space="preserve">in the forthcoming </w:t>
      </w:r>
      <w:r w:rsidR="00EF274E">
        <w:t xml:space="preserve">publication on their </w:t>
      </w:r>
      <w:r w:rsidR="002B4AD6" w:rsidRPr="002B4AD6">
        <w:t>application within the radiological protection system</w:t>
      </w:r>
      <w:r w:rsidR="00EF274E">
        <w:t xml:space="preserve"> (Part 2 in this series of publications)</w:t>
      </w:r>
      <w:r w:rsidR="002B4AD6" w:rsidRPr="002B4AD6">
        <w:t>.</w:t>
      </w:r>
    </w:p>
    <w:p w14:paraId="33453F84" w14:textId="42CAB6B7" w:rsidR="00CB1253" w:rsidRDefault="00CB1253">
      <w:pPr>
        <w:rPr>
          <w:rFonts w:eastAsiaTheme="minorEastAsia"/>
          <w:szCs w:val="22"/>
          <w:lang w:eastAsia="ja-JP"/>
        </w:rPr>
      </w:pPr>
      <w:r>
        <w:rPr>
          <w:rFonts w:eastAsiaTheme="minorEastAsia"/>
        </w:rPr>
        <w:br w:type="page"/>
      </w:r>
    </w:p>
    <w:p w14:paraId="7E77D8EC" w14:textId="53297347" w:rsidR="00B755A6" w:rsidRPr="00B76A06" w:rsidRDefault="00DC1FD7" w:rsidP="00024841">
      <w:pPr>
        <w:pStyle w:val="Heading1nonumbering"/>
      </w:pPr>
      <w:bookmarkStart w:id="123" w:name="_Toc6997842"/>
      <w:bookmarkStart w:id="124" w:name="_Toc6997931"/>
      <w:bookmarkStart w:id="125" w:name="_Toc6998194"/>
      <w:bookmarkStart w:id="126" w:name="_Toc6998319"/>
      <w:bookmarkStart w:id="127" w:name="_Toc6998410"/>
      <w:bookmarkStart w:id="128" w:name="_Toc195207378"/>
      <w:bookmarkEnd w:id="120"/>
      <w:bookmarkEnd w:id="122"/>
      <w:r w:rsidRPr="00B76A06">
        <w:lastRenderedPageBreak/>
        <w:t>R</w:t>
      </w:r>
      <w:r w:rsidR="00605B6A" w:rsidRPr="00B76A06">
        <w:t>EFERENCES</w:t>
      </w:r>
      <w:bookmarkEnd w:id="123"/>
      <w:bookmarkEnd w:id="124"/>
      <w:bookmarkEnd w:id="125"/>
      <w:bookmarkEnd w:id="126"/>
      <w:bookmarkEnd w:id="127"/>
      <w:bookmarkEnd w:id="128"/>
    </w:p>
    <w:p w14:paraId="221A0429" w14:textId="77777777" w:rsidR="00263B40" w:rsidRPr="00E172D4" w:rsidRDefault="00FC1DBB" w:rsidP="00CB1253">
      <w:pPr>
        <w:pStyle w:val="ICRPrefs"/>
        <w:rPr>
          <w:lang w:val="fr-FR"/>
        </w:rPr>
      </w:pPr>
      <w:r w:rsidRPr="00B76A06">
        <w:t xml:space="preserve">Alonzo, F., Hertel-Aas, T., Real, A., et al., 2016. Population modelling to compare chronic external radiotoxicity between individual and population endpoints in four taxonomic groups. </w:t>
      </w:r>
      <w:r w:rsidRPr="00E172D4">
        <w:rPr>
          <w:lang w:val="fr-FR"/>
        </w:rPr>
        <w:t>J. Environ. Radioact. 152, 46–59.</w:t>
      </w:r>
    </w:p>
    <w:p w14:paraId="41C8D9E7" w14:textId="41EE0792" w:rsidR="00263B40" w:rsidRPr="00E172D4" w:rsidRDefault="00FC1DBB" w:rsidP="00CB1253">
      <w:pPr>
        <w:pStyle w:val="ICRPrefs"/>
        <w:rPr>
          <w:lang w:val="fr-FR"/>
        </w:rPr>
      </w:pPr>
      <w:r w:rsidRPr="00E172D4">
        <w:rPr>
          <w:lang w:val="fr-FR"/>
        </w:rPr>
        <w:t xml:space="preserve">Beaugelin-Seiller, K., Della-Vedova, C., Garnier-Laplace, J., 2020. </w:t>
      </w:r>
      <w:r w:rsidRPr="00B76A06">
        <w:t xml:space="preserve">Transforming acute ecotoxicity data into chronic data: a statistical method to better inform radiological risk for non-human species. </w:t>
      </w:r>
      <w:r w:rsidRPr="00E172D4">
        <w:rPr>
          <w:lang w:val="fr-FR"/>
        </w:rPr>
        <w:t>Environ. Sci. Technol. 54(19), 12376-12382.</w:t>
      </w:r>
    </w:p>
    <w:p w14:paraId="7006B903" w14:textId="77777777" w:rsidR="00263B40" w:rsidRPr="00E172D4" w:rsidRDefault="00FC1DBB" w:rsidP="00CB1253">
      <w:pPr>
        <w:pStyle w:val="ICRPrefs"/>
        <w:rPr>
          <w:lang w:val="fr-FR"/>
        </w:rPr>
      </w:pPr>
      <w:r w:rsidRPr="00E172D4">
        <w:rPr>
          <w:lang w:val="fr-FR"/>
        </w:rPr>
        <w:t xml:space="preserve">Beaumelle, L., Della-Vedova, C., Beaugelin-Seiller, K., et al., 2017. </w:t>
      </w:r>
      <w:r w:rsidRPr="00B76A06">
        <w:t xml:space="preserve">Ecological risk assessment of mixtures of radiological and chemical stressors: methodology to implement an </w:t>
      </w:r>
      <w:proofErr w:type="spellStart"/>
      <w:r w:rsidRPr="00B76A06">
        <w:t>msPAF</w:t>
      </w:r>
      <w:proofErr w:type="spellEnd"/>
      <w:r w:rsidRPr="00B76A06">
        <w:t xml:space="preserve"> approach. </w:t>
      </w:r>
      <w:r w:rsidRPr="00E172D4">
        <w:rPr>
          <w:lang w:val="fr-FR"/>
        </w:rPr>
        <w:t>Environ. Pollut. 231, 1421–32.</w:t>
      </w:r>
    </w:p>
    <w:p w14:paraId="490694E6" w14:textId="77777777" w:rsidR="00263B40" w:rsidRPr="00E172D4" w:rsidRDefault="00FC1DBB" w:rsidP="00CB1253">
      <w:pPr>
        <w:pStyle w:val="ICRPrefs"/>
        <w:rPr>
          <w:lang w:val="fr-FR"/>
        </w:rPr>
      </w:pPr>
      <w:r w:rsidRPr="00E172D4">
        <w:rPr>
          <w:lang w:val="fr-FR"/>
        </w:rPr>
        <w:t xml:space="preserve">Beresford, N.A., Barnett, C.L., Brown, J., et al., 2008a. </w:t>
      </w:r>
      <w:r w:rsidRPr="00B76A06">
        <w:t xml:space="preserve">Inter-comparison of models to estimate radionuclide activity concentrations in non-human biota. </w:t>
      </w:r>
      <w:r w:rsidRPr="00E172D4">
        <w:rPr>
          <w:lang w:val="fr-FR"/>
        </w:rPr>
        <w:t>Radiat. Environ. Biophys. 47, 491–514.</w:t>
      </w:r>
    </w:p>
    <w:p w14:paraId="1172C00E" w14:textId="77777777" w:rsidR="00263B40" w:rsidRPr="00B76A06" w:rsidRDefault="00FC1DBB" w:rsidP="00CB1253">
      <w:pPr>
        <w:pStyle w:val="ICRPrefs"/>
      </w:pPr>
      <w:r w:rsidRPr="00E172D4">
        <w:rPr>
          <w:lang w:val="fr-FR"/>
        </w:rPr>
        <w:t xml:space="preserve">Beresford, N.A., Barnett, C.L., Jones, D.G., et al., 2008b. </w:t>
      </w:r>
      <w:r w:rsidRPr="00B76A06">
        <w:t>Background exposure rates of terrestrial wildlife in England and Wales. J. Environ. Radioact. 99, 1430-1439.</w:t>
      </w:r>
    </w:p>
    <w:p w14:paraId="6C25D53A" w14:textId="72427DF1" w:rsidR="00263B40" w:rsidRPr="00B76A06" w:rsidRDefault="00FC1DBB" w:rsidP="00CB1253">
      <w:pPr>
        <w:pStyle w:val="ICRPrefs"/>
      </w:pPr>
      <w:r w:rsidRPr="00B76A06">
        <w:t xml:space="preserve">Beresford, N.A., Copplestone, D., 2011. Effects of ionising radiation on wildlife: what knowledge have we gained between the </w:t>
      </w:r>
      <w:r w:rsidR="00641628">
        <w:t>Chornobyl</w:t>
      </w:r>
      <w:r w:rsidRPr="00B76A06">
        <w:t xml:space="preserve"> and Fukushima accidents? </w:t>
      </w:r>
      <w:proofErr w:type="spellStart"/>
      <w:r w:rsidRPr="00B76A06">
        <w:t>Integr</w:t>
      </w:r>
      <w:proofErr w:type="spellEnd"/>
      <w:r w:rsidRPr="00B76A06">
        <w:t>. Environ. Assess. Manag. 7, 371–373.</w:t>
      </w:r>
    </w:p>
    <w:p w14:paraId="147B3AC0" w14:textId="3B5FFAD0" w:rsidR="00263B40" w:rsidRPr="00B76A06" w:rsidRDefault="00FC1DBB" w:rsidP="00CB1253">
      <w:pPr>
        <w:pStyle w:val="ICRPrefs"/>
      </w:pPr>
      <w:r w:rsidRPr="00B76A06">
        <w:t>Beresford, N.A., Vives i Batlle, J., 2013. Estimating the biological half-life for radionuclides in homoeothermic vertebrates: A simplified allometric approach. Rad. Environ. Biophys. 52, 505-511.</w:t>
      </w:r>
    </w:p>
    <w:p w14:paraId="5266B712" w14:textId="77777777" w:rsidR="00263B40" w:rsidRPr="00B76A06" w:rsidRDefault="00FC1DBB" w:rsidP="00CB1253">
      <w:pPr>
        <w:pStyle w:val="ICRPrefs"/>
      </w:pPr>
      <w:r w:rsidRPr="00B76A06">
        <w:t>Beresford, N.A., Wood, M.D., Vives i Batlle, J., et al., 2016. Making the most of what we have: application of extrapolation approaches in radioecological wildlife transfer models. J. Environ. Radioact. 151, 373-386.</w:t>
      </w:r>
    </w:p>
    <w:p w14:paraId="04FC5648" w14:textId="64FCD43B" w:rsidR="00263B40" w:rsidRPr="00B76A06" w:rsidRDefault="00FC1DBB" w:rsidP="00CB1253">
      <w:pPr>
        <w:pStyle w:val="ICRPrefs"/>
      </w:pPr>
      <w:r w:rsidRPr="00B76A06">
        <w:t>Beresford, N.A., Willey, N., 2019. Moving radiation protection on from the limitations of empirical concentration ratios. J. Environ. Radioact. 208-209, 106020.</w:t>
      </w:r>
    </w:p>
    <w:p w14:paraId="3FE47815" w14:textId="77777777" w:rsidR="00263B40" w:rsidRPr="00E172D4" w:rsidRDefault="00FC1DBB" w:rsidP="00CB1253">
      <w:pPr>
        <w:pStyle w:val="ICRPrefs"/>
        <w:rPr>
          <w:lang w:val="fr-FR"/>
        </w:rPr>
      </w:pPr>
      <w:r w:rsidRPr="00B76A06">
        <w:t xml:space="preserve">Beresford, N.A., </w:t>
      </w:r>
      <w:proofErr w:type="spellStart"/>
      <w:r w:rsidRPr="00B76A06">
        <w:t>Horemans</w:t>
      </w:r>
      <w:proofErr w:type="spellEnd"/>
      <w:r w:rsidRPr="00B76A06">
        <w:t xml:space="preserve">, N., Copplestone, D., et al., 2020. Towards solving a scientific controversy – The effects of ionising radiation on the environment. </w:t>
      </w:r>
      <w:r w:rsidRPr="00E172D4">
        <w:rPr>
          <w:lang w:val="fr-FR"/>
        </w:rPr>
        <w:t>J. Environ. Radioact. 211, 106033.</w:t>
      </w:r>
    </w:p>
    <w:p w14:paraId="7CB6B974" w14:textId="77777777" w:rsidR="00263B40" w:rsidRPr="00F2009D" w:rsidRDefault="00FC1DBB" w:rsidP="00CB1253">
      <w:pPr>
        <w:pStyle w:val="ICRPrefs"/>
        <w:rPr>
          <w:lang w:val="nb-NO"/>
        </w:rPr>
      </w:pPr>
      <w:r w:rsidRPr="00E172D4">
        <w:rPr>
          <w:lang w:val="fr-FR"/>
        </w:rPr>
        <w:t xml:space="preserve">Beresford, N.A., Beaugelin-Seiller, K., Barnett, C.L., et al., 2022. </w:t>
      </w:r>
      <w:r w:rsidRPr="00B76A06">
        <w:t xml:space="preserve">Ensuring robust radiological risk assessment for wildlife: insights from the International Atomic Energy Agency’s EMRAS and MODARIA programmes. </w:t>
      </w:r>
      <w:r w:rsidRPr="00F2009D">
        <w:rPr>
          <w:lang w:val="nb-NO"/>
        </w:rPr>
        <w:t>J. Radiol. Prot. 42, 020512.</w:t>
      </w:r>
    </w:p>
    <w:p w14:paraId="057448DD" w14:textId="2D8259AB" w:rsidR="00263B40" w:rsidRPr="00B76A06" w:rsidRDefault="00FC1DBB" w:rsidP="00CB1253">
      <w:pPr>
        <w:pStyle w:val="ICRPrefs"/>
      </w:pPr>
      <w:r w:rsidRPr="00F2009D">
        <w:rPr>
          <w:lang w:val="nb-NO"/>
        </w:rPr>
        <w:t xml:space="preserve">Beresford, N.A., Gashchak, S., Wood, M.D., et al., 2023. </w:t>
      </w:r>
      <w:r w:rsidRPr="00B76A06">
        <w:t>Mammals in the Chornobyl Exclusion Zone's Red Forest: a motion-activated camera trap study. Earth Syst. Sci. Data 15, 911–920.</w:t>
      </w:r>
    </w:p>
    <w:p w14:paraId="78FF738F" w14:textId="53C14365" w:rsidR="00263B40" w:rsidRPr="00B76A06" w:rsidRDefault="00FC1DBB" w:rsidP="00CB1253">
      <w:pPr>
        <w:pStyle w:val="ICRPrefs"/>
      </w:pPr>
      <w:proofErr w:type="spellStart"/>
      <w:r w:rsidRPr="00322DDB">
        <w:t>Bonzom</w:t>
      </w:r>
      <w:proofErr w:type="spellEnd"/>
      <w:r w:rsidRPr="00322DDB">
        <w:t xml:space="preserve">, J.-M., </w:t>
      </w:r>
      <w:proofErr w:type="spellStart"/>
      <w:r w:rsidRPr="00322DDB">
        <w:t>Hättenschwiler</w:t>
      </w:r>
      <w:proofErr w:type="spellEnd"/>
      <w:r w:rsidRPr="00322DDB">
        <w:t>, S., Lecomte-</w:t>
      </w:r>
      <w:proofErr w:type="spellStart"/>
      <w:r w:rsidRPr="00322DDB">
        <w:t>Pradines</w:t>
      </w:r>
      <w:proofErr w:type="spellEnd"/>
      <w:r w:rsidRPr="00322DDB">
        <w:t xml:space="preserve">, C, et al., 2016. </w:t>
      </w:r>
      <w:r w:rsidRPr="00B76A06">
        <w:t xml:space="preserve">Effects of radionuclide contamination on leaf litter decomposition in the </w:t>
      </w:r>
      <w:r w:rsidR="00641628">
        <w:t>Chornobyl</w:t>
      </w:r>
      <w:r w:rsidRPr="00B76A06">
        <w:t xml:space="preserve"> exclusion zone. Sci. Total Environ. 562, 596-603.</w:t>
      </w:r>
    </w:p>
    <w:p w14:paraId="59827926" w14:textId="0B213945" w:rsidR="00263B40" w:rsidRPr="00F2009D" w:rsidRDefault="00FC1DBB" w:rsidP="00CB1253">
      <w:pPr>
        <w:pStyle w:val="ICRPrefs"/>
        <w:rPr>
          <w:lang w:val="nb-NO"/>
        </w:rPr>
      </w:pPr>
      <w:r w:rsidRPr="00B76A06">
        <w:t>Bradshaw, C., 2022. Are There Ecosystem-Relevant Endpoints for Measuring Radiation Impacts? In: Wood, M.D.</w:t>
      </w:r>
      <w:r w:rsidR="002D39BA">
        <w:rPr>
          <w:rFonts w:hint="eastAsia"/>
        </w:rPr>
        <w:t>,</w:t>
      </w:r>
      <w:r w:rsidRPr="00B76A06">
        <w:t xml:space="preserve"> Mothersill, C., </w:t>
      </w:r>
      <w:proofErr w:type="spellStart"/>
      <w:r w:rsidRPr="00B76A06">
        <w:t>Tsakanova</w:t>
      </w:r>
      <w:proofErr w:type="spellEnd"/>
      <w:r w:rsidRPr="00B76A06">
        <w:t xml:space="preserve">, G., Cresswell, T., Woloschak, G.E. (Eds.), Biomarkers of Radiation in the Environment, NATO Science for Peace and Security Series A: Chemistry and Biology. </w:t>
      </w:r>
      <w:r w:rsidRPr="00F2009D">
        <w:rPr>
          <w:lang w:val="nb-NO"/>
        </w:rPr>
        <w:t>Springer Dordrecht. Springer Nature B.V.</w:t>
      </w:r>
      <w:r w:rsidR="0028421C">
        <w:rPr>
          <w:rFonts w:hint="eastAsia"/>
          <w:lang w:val="nb-NO"/>
        </w:rPr>
        <w:t>, London</w:t>
      </w:r>
      <w:r w:rsidR="00CD4152">
        <w:rPr>
          <w:rFonts w:hint="eastAsia"/>
          <w:lang w:val="nb-NO"/>
        </w:rPr>
        <w:t>,</w:t>
      </w:r>
      <w:r w:rsidRPr="00F2009D">
        <w:rPr>
          <w:lang w:val="nb-NO"/>
        </w:rPr>
        <w:t xml:space="preserve"> pp 223-243.</w:t>
      </w:r>
    </w:p>
    <w:p w14:paraId="23C6E178" w14:textId="45B1C9DC" w:rsidR="00263B40" w:rsidRPr="00B76A06" w:rsidRDefault="00263B40" w:rsidP="00711A1B">
      <w:pPr>
        <w:pStyle w:val="ICRPrefs"/>
        <w:ind w:left="0" w:firstLine="0"/>
      </w:pPr>
    </w:p>
    <w:p w14:paraId="37FAFF6F" w14:textId="77777777" w:rsidR="00263B40" w:rsidRPr="00E172D4" w:rsidRDefault="00FC1DBB" w:rsidP="00CB1253">
      <w:pPr>
        <w:pStyle w:val="ICRPrefs"/>
        <w:rPr>
          <w:lang w:val="fr-FR"/>
        </w:rPr>
      </w:pPr>
      <w:r w:rsidRPr="00B76A06">
        <w:t xml:space="preserve">Brown, J.E., Beresford, N.A., Hosseini, A., 2013. Approaches to providing missing transfer parameter values in the ERICA Tool - How well do they work? </w:t>
      </w:r>
      <w:r w:rsidRPr="00E172D4">
        <w:rPr>
          <w:lang w:val="fr-FR"/>
        </w:rPr>
        <w:t>J. Environ. Radioact. 126, 399-411.</w:t>
      </w:r>
    </w:p>
    <w:p w14:paraId="35D2382E" w14:textId="175521B6" w:rsidR="00263B40" w:rsidRPr="00B76A06" w:rsidRDefault="00FC1DBB" w:rsidP="00CB1253">
      <w:pPr>
        <w:pStyle w:val="ICRPrefs"/>
      </w:pPr>
      <w:r w:rsidRPr="00E172D4">
        <w:rPr>
          <w:lang w:val="fr-FR"/>
        </w:rPr>
        <w:t xml:space="preserve">Brown, J.E., Alfonso, B., Avila, R., et al., 2016. </w:t>
      </w:r>
      <w:r w:rsidRPr="00B76A06">
        <w:t>A new version of the ERICA tool to facilitate impact assessments of radioactivity on wild plants and animals. J. Environ. Radioact. 153, 141-148.</w:t>
      </w:r>
    </w:p>
    <w:p w14:paraId="0A9A52D2" w14:textId="6E20C894" w:rsidR="00263B40" w:rsidRPr="00E172D4" w:rsidRDefault="00FC1DBB" w:rsidP="00CB1253">
      <w:pPr>
        <w:pStyle w:val="ICRPrefs"/>
        <w:rPr>
          <w:lang w:val="fr-FR"/>
        </w:rPr>
      </w:pPr>
      <w:r w:rsidRPr="00B76A06">
        <w:t>Brown, J.E., Beresford,</w:t>
      </w:r>
      <w:r w:rsidR="00511A59">
        <w:t xml:space="preserve"> </w:t>
      </w:r>
      <w:r w:rsidRPr="00B76A06">
        <w:t xml:space="preserve">N.A., Hevrøy, T.H., 2019. Exploring taxonomic and phylogenetic relationships to predict </w:t>
      </w:r>
      <w:proofErr w:type="spellStart"/>
      <w:r w:rsidRPr="00B76A06">
        <w:t>radiocaesium</w:t>
      </w:r>
      <w:proofErr w:type="spellEnd"/>
      <w:r w:rsidRPr="00B76A06">
        <w:t xml:space="preserve"> transfer to marine biota. </w:t>
      </w:r>
      <w:r w:rsidRPr="00E172D4">
        <w:rPr>
          <w:lang w:val="fr-FR"/>
        </w:rPr>
        <w:t>Sci. Total Environ. 649, 916-928.</w:t>
      </w:r>
    </w:p>
    <w:p w14:paraId="40707125" w14:textId="12D8DC94" w:rsidR="00263B40" w:rsidRPr="00B76A06" w:rsidRDefault="00FC1DBB" w:rsidP="00CB1253">
      <w:pPr>
        <w:pStyle w:val="ICRPrefs"/>
      </w:pPr>
      <w:r w:rsidRPr="00E172D4">
        <w:rPr>
          <w:lang w:val="fr-FR"/>
        </w:rPr>
        <w:t>Car, C., Gilles, A., Armant, O., et al., 202</w:t>
      </w:r>
      <w:r w:rsidR="00547A8B">
        <w:rPr>
          <w:rFonts w:hint="eastAsia"/>
          <w:lang w:val="fr-FR"/>
        </w:rPr>
        <w:t>2</w:t>
      </w:r>
      <w:r w:rsidRPr="00E172D4">
        <w:rPr>
          <w:lang w:val="fr-FR"/>
        </w:rPr>
        <w:t xml:space="preserve">. </w:t>
      </w:r>
      <w:r w:rsidRPr="00B76A06">
        <w:t xml:space="preserve">Unusual evolution of tree frog populations in the </w:t>
      </w:r>
      <w:r w:rsidR="00641628">
        <w:t>Chornobyl</w:t>
      </w:r>
      <w:r w:rsidRPr="00B76A06">
        <w:t xml:space="preserve"> exclusion zone. </w:t>
      </w:r>
      <w:proofErr w:type="spellStart"/>
      <w:r w:rsidRPr="00B76A06">
        <w:t>Evol</w:t>
      </w:r>
      <w:proofErr w:type="spellEnd"/>
      <w:r w:rsidR="00891DBE">
        <w:rPr>
          <w:rFonts w:hint="eastAsia"/>
        </w:rPr>
        <w:t>.</w:t>
      </w:r>
      <w:r w:rsidRPr="00B76A06">
        <w:t xml:space="preserve"> Appl</w:t>
      </w:r>
      <w:r w:rsidR="00547A8B">
        <w:rPr>
          <w:rFonts w:hint="eastAsia"/>
        </w:rPr>
        <w:t>. 15(2), 203-219.</w:t>
      </w:r>
      <w:r w:rsidRPr="00B76A06">
        <w:t xml:space="preserve"> </w:t>
      </w:r>
      <w:r w:rsidR="00547A8B">
        <w:rPr>
          <w:rFonts w:hint="eastAsia"/>
        </w:rPr>
        <w:t>doi</w:t>
      </w:r>
      <w:r w:rsidRPr="00B76A06">
        <w:t>: 10.1111/eva.13282.</w:t>
      </w:r>
    </w:p>
    <w:p w14:paraId="32E1CAE3" w14:textId="3F79E26C" w:rsidR="00263B40" w:rsidRPr="00B76A06" w:rsidRDefault="00FC1DBB" w:rsidP="00CB1253">
      <w:pPr>
        <w:pStyle w:val="ICRPrefs"/>
      </w:pPr>
      <w:r w:rsidRPr="00B76A06">
        <w:t>Caswell, H., 2001. Matrix population models: Construction, analysis and interpretation, 2</w:t>
      </w:r>
      <w:r w:rsidRPr="00B76A06">
        <w:rPr>
          <w:vertAlign w:val="superscript"/>
        </w:rPr>
        <w:t xml:space="preserve">nd </w:t>
      </w:r>
      <w:r w:rsidRPr="00B76A06">
        <w:t>Edition. Sinauer Associates, Sunderland, M</w:t>
      </w:r>
      <w:r w:rsidR="00420CDB">
        <w:rPr>
          <w:rFonts w:hint="eastAsia"/>
        </w:rPr>
        <w:t>A</w:t>
      </w:r>
      <w:r w:rsidR="009B4EDB">
        <w:rPr>
          <w:rFonts w:hint="eastAsia"/>
        </w:rPr>
        <w:t>,</w:t>
      </w:r>
      <w:r w:rsidR="00420CDB">
        <w:rPr>
          <w:rFonts w:hint="eastAsia"/>
        </w:rPr>
        <w:t xml:space="preserve"> pp. </w:t>
      </w:r>
      <w:r w:rsidRPr="00B76A06">
        <w:t>722.</w:t>
      </w:r>
    </w:p>
    <w:p w14:paraId="054F4B6F" w14:textId="77777777" w:rsidR="00263B40" w:rsidRPr="00B76A06" w:rsidRDefault="00FC1DBB" w:rsidP="00CB1253">
      <w:pPr>
        <w:pStyle w:val="ICRPrefs"/>
      </w:pPr>
      <w:r w:rsidRPr="00E172D4">
        <w:rPr>
          <w:lang w:val="fr-FR"/>
        </w:rPr>
        <w:t xml:space="preserve">Clement, C., Rühm, W., Harrison, J., et al., 2021. </w:t>
      </w:r>
      <w:r w:rsidRPr="00B76A06">
        <w:t>Keeping the ICRP recommendations fit for purpose. J. Radiol. Prot. 41, 1390-1409.</w:t>
      </w:r>
    </w:p>
    <w:p w14:paraId="098C80E8" w14:textId="77777777" w:rsidR="00263B40" w:rsidRPr="00B76A06" w:rsidRDefault="00FC1DBB" w:rsidP="00CB1253">
      <w:pPr>
        <w:pStyle w:val="ICRPrefs"/>
      </w:pPr>
      <w:r w:rsidRPr="00B76A06">
        <w:t>Copplestone, D., Hingston, J., Real, A., 2008. The development and purpose of the FREDERICA radiation effects database. J. Environ. Radioact. 99 (9), 1456-1463.</w:t>
      </w:r>
    </w:p>
    <w:p w14:paraId="1B1EBD44" w14:textId="3A708434" w:rsidR="00263B40" w:rsidRPr="00E172D4" w:rsidRDefault="00FC1DBB" w:rsidP="00CB1253">
      <w:pPr>
        <w:pStyle w:val="ICRPrefs"/>
        <w:rPr>
          <w:lang w:val="fr-FR"/>
        </w:rPr>
      </w:pPr>
      <w:r w:rsidRPr="00B76A06">
        <w:lastRenderedPageBreak/>
        <w:t xml:space="preserve">Copplestone, D., Beresford, N.A., Brown, J., et al., 2013. An international database of radionuclide Concentration Ratios for wildlife: development and uses. </w:t>
      </w:r>
      <w:r w:rsidRPr="00E172D4">
        <w:rPr>
          <w:lang w:val="fr-FR"/>
        </w:rPr>
        <w:t>J. Environ. Radioact. 126, 288-298.</w:t>
      </w:r>
    </w:p>
    <w:p w14:paraId="16E4DDA4" w14:textId="06240849" w:rsidR="00263B40" w:rsidRDefault="00FC1DBB" w:rsidP="00CB1253">
      <w:pPr>
        <w:pStyle w:val="ICRPrefs"/>
      </w:pPr>
      <w:r w:rsidRPr="00E172D4">
        <w:rPr>
          <w:lang w:val="fr-FR"/>
        </w:rPr>
        <w:t xml:space="preserve">Deryabina, T.G., Kuchmel, S.V., Nagorskaya, L.L., et al., 2015. </w:t>
      </w:r>
      <w:r w:rsidRPr="00B76A06">
        <w:t xml:space="preserve">Long-term census data reveal abundant wildlife populations at </w:t>
      </w:r>
      <w:r w:rsidR="00641628">
        <w:t>Chornobyl</w:t>
      </w:r>
      <w:r w:rsidRPr="00B76A06">
        <w:t>. Curr. Biol. 25, R824-6.</w:t>
      </w:r>
    </w:p>
    <w:p w14:paraId="2559B8DD" w14:textId="3F804DE5" w:rsidR="007875FA" w:rsidRDefault="007875FA" w:rsidP="00CB1253">
      <w:pPr>
        <w:pStyle w:val="ICRPrefs"/>
      </w:pPr>
      <w:r w:rsidRPr="00566B95">
        <w:t>Duarte, G.T.</w:t>
      </w:r>
      <w:r>
        <w:t>,</w:t>
      </w:r>
      <w:r w:rsidRPr="00566B95">
        <w:t xml:space="preserve"> Volkova, P.Y.</w:t>
      </w:r>
      <w:r>
        <w:t>,</w:t>
      </w:r>
      <w:r w:rsidRPr="00566B95">
        <w:t xml:space="preserve"> Fiengo Perez, F.</w:t>
      </w:r>
      <w:r>
        <w:t>,</w:t>
      </w:r>
      <w:r w:rsidRPr="00566B95">
        <w:t xml:space="preserve"> </w:t>
      </w:r>
      <w:proofErr w:type="spellStart"/>
      <w:r w:rsidRPr="00566B95">
        <w:t>Horemans</w:t>
      </w:r>
      <w:proofErr w:type="spellEnd"/>
      <w:r w:rsidRPr="00566B95">
        <w:t>, N., 2023. Chronic Ionizing Radiation of Plants: An Evolutionary Factor from Direct Damage to Non-Target Effects. Plants, 12, 1178.</w:t>
      </w:r>
    </w:p>
    <w:p w14:paraId="4CA86398" w14:textId="03200257" w:rsidR="00263B40" w:rsidRPr="00B76A06" w:rsidRDefault="00FC1DBB" w:rsidP="00CB1253">
      <w:pPr>
        <w:pStyle w:val="ICRPrefs"/>
      </w:pPr>
      <w:bookmarkStart w:id="129" w:name="_Hlk194395925"/>
      <w:r w:rsidRPr="0077055E">
        <w:t xml:space="preserve">EC </w:t>
      </w:r>
      <w:r w:rsidR="007F368D" w:rsidRPr="0077055E">
        <w:t>(</w:t>
      </w:r>
      <w:r w:rsidRPr="0077055E">
        <w:t>European Commission</w:t>
      </w:r>
      <w:r w:rsidR="007F368D" w:rsidRPr="0077055E">
        <w:t>)</w:t>
      </w:r>
      <w:r w:rsidRPr="0077055E">
        <w:t xml:space="preserve">, 2003. Technical Guidance Document </w:t>
      </w:r>
      <w:r w:rsidR="009E7AA3" w:rsidRPr="0077055E">
        <w:t>on risk assessment</w:t>
      </w:r>
      <w:r w:rsidR="00636223" w:rsidRPr="0077055E">
        <w:rPr>
          <w:rFonts w:hint="eastAsia"/>
        </w:rPr>
        <w:t>,</w:t>
      </w:r>
      <w:r w:rsidR="009E7AA3" w:rsidRPr="0077055E">
        <w:t xml:space="preserve"> </w:t>
      </w:r>
      <w:r w:rsidRPr="0077055E">
        <w:t xml:space="preserve">in </w:t>
      </w:r>
      <w:r w:rsidR="00636223" w:rsidRPr="0077055E">
        <w:rPr>
          <w:rFonts w:hint="eastAsia"/>
        </w:rPr>
        <w:t>s</w:t>
      </w:r>
      <w:r w:rsidRPr="0077055E">
        <w:t>upport of</w:t>
      </w:r>
      <w:r w:rsidR="00636223" w:rsidRPr="0077055E">
        <w:rPr>
          <w:rFonts w:hint="eastAsia"/>
        </w:rPr>
        <w:t>:</w:t>
      </w:r>
      <w:r w:rsidRPr="0077055E">
        <w:t xml:space="preserve"> Commission Directive 93/67/EEC on </w:t>
      </w:r>
      <w:r w:rsidR="009E7AA3" w:rsidRPr="0077055E">
        <w:t>risk assessment for new notified substances</w:t>
      </w:r>
      <w:r w:rsidR="00836ABC" w:rsidRPr="0077055E">
        <w:rPr>
          <w:rFonts w:hint="eastAsia"/>
        </w:rPr>
        <w:t>,</w:t>
      </w:r>
      <w:r w:rsidR="009E7AA3" w:rsidRPr="0077055E">
        <w:t xml:space="preserve"> </w:t>
      </w:r>
      <w:r w:rsidRPr="0077055E">
        <w:t xml:space="preserve">Commission Regulation (EC) No. 1488/94 on </w:t>
      </w:r>
      <w:r w:rsidR="009E7AA3" w:rsidRPr="0077055E">
        <w:t>risk assessment for existing substances</w:t>
      </w:r>
      <w:r w:rsidR="009D1136" w:rsidRPr="0077055E">
        <w:rPr>
          <w:rFonts w:hint="eastAsia"/>
        </w:rPr>
        <w:t>,</w:t>
      </w:r>
      <w:r w:rsidR="009E7AA3" w:rsidRPr="0077055E">
        <w:t xml:space="preserve"> </w:t>
      </w:r>
      <w:r w:rsidRPr="0077055E">
        <w:t>Directive 98/8/EC of the European Parliament and of the Council concerning the placing of biocidal products on the market</w:t>
      </w:r>
      <w:r w:rsidR="009D1136" w:rsidRPr="0077055E">
        <w:rPr>
          <w:rFonts w:hint="eastAsia"/>
        </w:rPr>
        <w:t>,</w:t>
      </w:r>
      <w:r w:rsidRPr="0077055E">
        <w:t xml:space="preserve"> Part II</w:t>
      </w:r>
      <w:r w:rsidR="009D1136" w:rsidRPr="0077055E">
        <w:rPr>
          <w:rFonts w:hint="eastAsia"/>
        </w:rPr>
        <w:t>,</w:t>
      </w:r>
      <w:r w:rsidRPr="0077055E">
        <w:t xml:space="preserve"> </w:t>
      </w:r>
      <w:r w:rsidR="009D1136" w:rsidRPr="0077055E">
        <w:t>Report EUR 20418 EN/2.</w:t>
      </w:r>
      <w:r w:rsidR="009D1136" w:rsidRPr="0077055E">
        <w:rPr>
          <w:rFonts w:hint="eastAsia"/>
        </w:rPr>
        <w:t xml:space="preserve"> </w:t>
      </w:r>
      <w:r w:rsidRPr="0077055E">
        <w:t>Office for Official Publication of the European Communities, Luxembourg</w:t>
      </w:r>
      <w:r w:rsidR="0077055E">
        <w:rPr>
          <w:rFonts w:hint="eastAsia"/>
        </w:rPr>
        <w:t>.</w:t>
      </w:r>
      <w:r w:rsidRPr="0077055E">
        <w:t xml:space="preserve"> </w:t>
      </w:r>
    </w:p>
    <w:p w14:paraId="3073B1DA" w14:textId="3DDA6B40" w:rsidR="00263B40" w:rsidRDefault="00FC1DBB" w:rsidP="00CB1253">
      <w:pPr>
        <w:pStyle w:val="ICRPrefs"/>
      </w:pPr>
      <w:r w:rsidRPr="00B76A06">
        <w:t>EC</w:t>
      </w:r>
      <w:r w:rsidR="009E7AA3">
        <w:t xml:space="preserve"> (</w:t>
      </w:r>
      <w:r w:rsidRPr="00B76A06">
        <w:t>European Commission</w:t>
      </w:r>
      <w:r w:rsidR="009E7AA3">
        <w:t>)</w:t>
      </w:r>
      <w:r w:rsidRPr="00B76A06">
        <w:t>, 2011. Technical Guidance for Deriving Environmental Quality Standards (TGD-EQS)</w:t>
      </w:r>
      <w:r w:rsidR="00044812">
        <w:rPr>
          <w:rFonts w:hint="eastAsia"/>
        </w:rPr>
        <w:t>,</w:t>
      </w:r>
      <w:r w:rsidRPr="00B76A06">
        <w:t xml:space="preserve"> Guidance Document </w:t>
      </w:r>
      <w:r w:rsidR="009E7AA3">
        <w:t xml:space="preserve">No. </w:t>
      </w:r>
      <w:r w:rsidRPr="00B76A06">
        <w:t>27</w:t>
      </w:r>
      <w:r w:rsidR="00044812">
        <w:rPr>
          <w:rFonts w:hint="eastAsia"/>
        </w:rPr>
        <w:t xml:space="preserve">, </w:t>
      </w:r>
      <w:r w:rsidRPr="00B76A06">
        <w:t>Common Implementation Strategy for the Water Framework Directive</w:t>
      </w:r>
      <w:r w:rsidR="009E7AA3">
        <w:t xml:space="preserve"> (2000/60/EC)</w:t>
      </w:r>
      <w:r w:rsidR="00044812">
        <w:rPr>
          <w:rFonts w:hint="eastAsia"/>
        </w:rPr>
        <w:t>,</w:t>
      </w:r>
      <w:r w:rsidRPr="00B76A06">
        <w:t xml:space="preserve"> Technical report-2011-055</w:t>
      </w:r>
      <w:r w:rsidR="00044812">
        <w:rPr>
          <w:rFonts w:hint="eastAsia"/>
        </w:rPr>
        <w:t xml:space="preserve">. </w:t>
      </w:r>
      <w:r w:rsidR="00A717E7">
        <w:rPr>
          <w:rFonts w:hint="eastAsia"/>
        </w:rPr>
        <w:t xml:space="preserve">pp. </w:t>
      </w:r>
      <w:r w:rsidRPr="00B76A06">
        <w:t>203.</w:t>
      </w:r>
    </w:p>
    <w:bookmarkEnd w:id="129"/>
    <w:p w14:paraId="5826D4A8" w14:textId="77777777" w:rsidR="00263B40" w:rsidRPr="00B76A06" w:rsidRDefault="00FC1DBB" w:rsidP="00CB1253">
      <w:pPr>
        <w:pStyle w:val="ICRPrefs"/>
      </w:pPr>
      <w:r w:rsidRPr="00711A1B">
        <w:rPr>
          <w:lang w:val="fr-FR"/>
        </w:rPr>
        <w:t xml:space="preserve">Forbes, V.E., Calow, P., 2002. </w:t>
      </w:r>
      <w:r w:rsidRPr="00B76A06">
        <w:t>Population growth rate as a basis for ecological risk assessment of toxic chemicals. Philos. Trans. R. Soc. Lond. B. Biol. Sci. 357(1425), 1299-1306.</w:t>
      </w:r>
    </w:p>
    <w:p w14:paraId="279B40E1" w14:textId="13ED7D61" w:rsidR="00263B40" w:rsidRPr="00E172D4" w:rsidRDefault="00FC1DBB" w:rsidP="00CB1253">
      <w:pPr>
        <w:pStyle w:val="ICRPrefs"/>
        <w:rPr>
          <w:lang w:val="fr-FR"/>
        </w:rPr>
      </w:pPr>
      <w:r w:rsidRPr="00B76A06">
        <w:t xml:space="preserve">Fuller, N., Smith, J.T., Takase, T., et al., 2022. </w:t>
      </w:r>
      <w:proofErr w:type="spellStart"/>
      <w:r w:rsidRPr="00B76A06">
        <w:t>Radiocaesium</w:t>
      </w:r>
      <w:proofErr w:type="spellEnd"/>
      <w:r w:rsidRPr="00B76A06">
        <w:t xml:space="preserve"> accumulation and fluctuating asymmetry in the Japanese mitten crab</w:t>
      </w:r>
      <w:r w:rsidRPr="00B76A06">
        <w:rPr>
          <w:i/>
          <w:iCs/>
        </w:rPr>
        <w:t xml:space="preserve">, </w:t>
      </w:r>
      <w:proofErr w:type="spellStart"/>
      <w:r w:rsidRPr="00B76A06">
        <w:rPr>
          <w:i/>
          <w:iCs/>
        </w:rPr>
        <w:t>Eriocheir</w:t>
      </w:r>
      <w:proofErr w:type="spellEnd"/>
      <w:r w:rsidRPr="00B76A06">
        <w:rPr>
          <w:i/>
          <w:iCs/>
        </w:rPr>
        <w:t xml:space="preserve"> japonica</w:t>
      </w:r>
      <w:r w:rsidRPr="00B76A06">
        <w:t xml:space="preserve">, along a gradient of radionuclide contamination at Fukushima. </w:t>
      </w:r>
      <w:r w:rsidRPr="00E172D4">
        <w:rPr>
          <w:lang w:val="fr-FR"/>
        </w:rPr>
        <w:t>Environ. Pollut. 292,</w:t>
      </w:r>
      <w:r w:rsidR="009B4EDB">
        <w:rPr>
          <w:rFonts w:hint="eastAsia"/>
          <w:lang w:val="fr-FR"/>
        </w:rPr>
        <w:t xml:space="preserve"> </w:t>
      </w:r>
      <w:r w:rsidRPr="00E172D4">
        <w:rPr>
          <w:lang w:val="fr-FR"/>
        </w:rPr>
        <w:t>118479.</w:t>
      </w:r>
    </w:p>
    <w:p w14:paraId="69ABEA49" w14:textId="77777777" w:rsidR="00263B40" w:rsidRPr="00E172D4" w:rsidRDefault="00FC1DBB" w:rsidP="00CB1253">
      <w:pPr>
        <w:pStyle w:val="ICRPrefs"/>
        <w:rPr>
          <w:lang w:val="fr-FR"/>
        </w:rPr>
      </w:pPr>
      <w:r w:rsidRPr="00E172D4">
        <w:rPr>
          <w:lang w:val="fr-FR"/>
        </w:rPr>
        <w:t xml:space="preserve">Gagnaire, B., Arcanjo, C., Cavalié I., et al., 2021. </w:t>
      </w:r>
      <w:r w:rsidRPr="00B76A06">
        <w:t xml:space="preserve">Effects of gamma ionizing radiation exposure on </w:t>
      </w:r>
      <w:r w:rsidRPr="00E172D4">
        <w:rPr>
          <w:i/>
          <w:iCs/>
        </w:rPr>
        <w:t>Danio rerio</w:t>
      </w:r>
      <w:r w:rsidRPr="00B76A06">
        <w:t xml:space="preserve"> embryo-larval stages - comparison with tritium exposure. </w:t>
      </w:r>
      <w:r w:rsidRPr="00E172D4">
        <w:rPr>
          <w:lang w:val="fr-FR"/>
        </w:rPr>
        <w:t>J. Hazard. Mater. 408, 124866.</w:t>
      </w:r>
    </w:p>
    <w:p w14:paraId="70AA723C" w14:textId="77777777" w:rsidR="00263B40" w:rsidRPr="00E172D4" w:rsidRDefault="00FC1DBB" w:rsidP="00CB1253">
      <w:pPr>
        <w:pStyle w:val="ICRPrefs"/>
        <w:rPr>
          <w:lang w:val="fr-FR"/>
        </w:rPr>
      </w:pPr>
      <w:r w:rsidRPr="00E172D4">
        <w:rPr>
          <w:lang w:val="fr-FR"/>
        </w:rPr>
        <w:t xml:space="preserve">Garnier-Laplace, J., Della-Vedova, C., Gilbin, R., et al., 2006. </w:t>
      </w:r>
      <w:r w:rsidRPr="00B76A06">
        <w:t xml:space="preserve">First derivation of predicted-no-effect values for freshwater and terrestrial ecosystems exposed to radioactive substances. </w:t>
      </w:r>
      <w:r w:rsidRPr="00E172D4">
        <w:rPr>
          <w:lang w:val="fr-FR"/>
        </w:rPr>
        <w:t>Environ. Sci. Technol. 40, 6498–6505.</w:t>
      </w:r>
    </w:p>
    <w:p w14:paraId="68D32DA5" w14:textId="77777777" w:rsidR="00263B40" w:rsidRPr="00E172D4" w:rsidRDefault="00FC1DBB" w:rsidP="00CB1253">
      <w:pPr>
        <w:pStyle w:val="ICRPrefs"/>
        <w:rPr>
          <w:lang w:val="fr-FR"/>
        </w:rPr>
      </w:pPr>
      <w:r w:rsidRPr="00E172D4">
        <w:rPr>
          <w:lang w:val="fr-FR"/>
        </w:rPr>
        <w:t xml:space="preserve">Garnier-Laplace, J., Copplestone, D., Gilbin, R., et al., 2008. </w:t>
      </w:r>
      <w:r w:rsidRPr="00B76A06">
        <w:t xml:space="preserve">Issues and practices in the use of effects data from FREDERICA in the ERICA Integrated Approach. </w:t>
      </w:r>
      <w:r w:rsidRPr="00E172D4">
        <w:rPr>
          <w:lang w:val="fr-FR"/>
        </w:rPr>
        <w:t>J. Environ. Radioact. 99(9), 1474-1483.</w:t>
      </w:r>
    </w:p>
    <w:p w14:paraId="319A9481" w14:textId="77777777" w:rsidR="00263B40" w:rsidRPr="00E172D4" w:rsidRDefault="00FC1DBB" w:rsidP="00CB1253">
      <w:pPr>
        <w:pStyle w:val="ICRPrefs"/>
        <w:rPr>
          <w:lang w:val="fr-FR"/>
        </w:rPr>
      </w:pPr>
      <w:r w:rsidRPr="00E172D4">
        <w:rPr>
          <w:lang w:val="fr-FR"/>
        </w:rPr>
        <w:t xml:space="preserve">Garnier-Laplace, J., Della-Vedova, C., Andersson, P., et al., 2010. </w:t>
      </w:r>
      <w:r w:rsidRPr="00B76A06">
        <w:t xml:space="preserve">A multi-criteria weight of evidence approach for deriving ecological benchmarks for radioactive substances. </w:t>
      </w:r>
      <w:r w:rsidRPr="00E172D4">
        <w:rPr>
          <w:lang w:val="fr-FR"/>
        </w:rPr>
        <w:t>J. Radiol. Prot. 30, 215–233.</w:t>
      </w:r>
    </w:p>
    <w:p w14:paraId="5794497F" w14:textId="743F0B1F" w:rsidR="00263B40" w:rsidRPr="00B76A06" w:rsidRDefault="00FC1DBB" w:rsidP="00CB1253">
      <w:pPr>
        <w:pStyle w:val="ICRPrefs"/>
      </w:pPr>
      <w:r w:rsidRPr="00E172D4">
        <w:rPr>
          <w:lang w:val="fr-FR"/>
        </w:rPr>
        <w:t xml:space="preserve">Garnier-Laplace, J., Beaugelin-Seiller, K., Della-Vedova, C., et al., 2015. </w:t>
      </w:r>
      <w:r w:rsidRPr="00B76A06">
        <w:t>Radiological dose reconstruction for birds reconciles outcomes of Fukushima with knowledge of dose-effect relationships. Sci. Rep. 16, 16594.</w:t>
      </w:r>
    </w:p>
    <w:p w14:paraId="516B737B" w14:textId="74CD979A" w:rsidR="00263B40" w:rsidRPr="00B76A06" w:rsidRDefault="00FC1DBB" w:rsidP="00CB1253">
      <w:pPr>
        <w:pStyle w:val="ICRPrefs"/>
      </w:pPr>
      <w:r w:rsidRPr="00B76A06">
        <w:t>Garnier-Laplace, J., Martinez, N.E., Copplestone, D., et al., 202</w:t>
      </w:r>
      <w:r w:rsidR="00487C8A">
        <w:rPr>
          <w:rFonts w:hint="eastAsia"/>
        </w:rPr>
        <w:t>4</w:t>
      </w:r>
      <w:r w:rsidRPr="00B76A06">
        <w:t>. Protection of the environment from exposure to ionising radiation: why and how evolution is timely for the ICRP system. Ann. ICRP 5</w:t>
      </w:r>
      <w:r w:rsidR="005943E3">
        <w:rPr>
          <w:rFonts w:hint="eastAsia"/>
        </w:rPr>
        <w:t>3</w:t>
      </w:r>
      <w:r w:rsidRPr="00B76A06">
        <w:t>(</w:t>
      </w:r>
      <w:r w:rsidR="00CD53CC">
        <w:rPr>
          <w:rFonts w:hint="eastAsia"/>
        </w:rPr>
        <w:t>1_Suppl</w:t>
      </w:r>
      <w:r w:rsidRPr="00B76A06">
        <w:t>), 26-32.</w:t>
      </w:r>
    </w:p>
    <w:p w14:paraId="515C2F4C" w14:textId="5744DD4B" w:rsidR="00263B40" w:rsidRPr="00E172D4" w:rsidRDefault="00FC1DBB" w:rsidP="00CB1253">
      <w:pPr>
        <w:pStyle w:val="ICRPrefs"/>
        <w:rPr>
          <w:lang w:val="fr-FR"/>
        </w:rPr>
      </w:pPr>
      <w:proofErr w:type="spellStart"/>
      <w:r w:rsidRPr="00B76A06">
        <w:t>Geras'kin</w:t>
      </w:r>
      <w:proofErr w:type="spellEnd"/>
      <w:r w:rsidRPr="00B76A06">
        <w:t xml:space="preserve">, S.A., Fesenko, S.V., Alexakhin, R.M., 2008. Effects of non-human species irradiation after the </w:t>
      </w:r>
      <w:r w:rsidR="00641628">
        <w:t>Chornobyl</w:t>
      </w:r>
      <w:r w:rsidRPr="00B76A06">
        <w:t xml:space="preserve"> NPP accident. </w:t>
      </w:r>
      <w:r w:rsidRPr="00E172D4">
        <w:rPr>
          <w:lang w:val="fr-FR"/>
        </w:rPr>
        <w:t>Environ. Int. 34(6), 880-897.</w:t>
      </w:r>
    </w:p>
    <w:p w14:paraId="506112D9" w14:textId="77777777" w:rsidR="00263B40" w:rsidRPr="00B76A06" w:rsidRDefault="00FC1DBB" w:rsidP="00CB1253">
      <w:pPr>
        <w:pStyle w:val="ICRPrefs"/>
      </w:pPr>
      <w:r w:rsidRPr="00E172D4">
        <w:rPr>
          <w:lang w:val="fr-FR"/>
        </w:rPr>
        <w:t xml:space="preserve">Gouveia, D., Almunia, C., Cogne, Y., et al., 2019. </w:t>
      </w:r>
      <w:proofErr w:type="spellStart"/>
      <w:r w:rsidRPr="00B76A06">
        <w:t>Ecotoxicoproteomics</w:t>
      </w:r>
      <w:proofErr w:type="spellEnd"/>
      <w:r w:rsidRPr="00B76A06">
        <w:t>: A decade of progress in our understanding of anthropogenic impact on the environment, J. Proteomics 198, 66-77.</w:t>
      </w:r>
    </w:p>
    <w:p w14:paraId="058EDF93" w14:textId="5133EEE8" w:rsidR="00263B40" w:rsidRPr="00B76A06" w:rsidRDefault="00FC1DBB" w:rsidP="00CB1253">
      <w:pPr>
        <w:pStyle w:val="ICRPrefs"/>
      </w:pPr>
      <w:r w:rsidRPr="00E172D4">
        <w:rPr>
          <w:lang w:val="fr-FR"/>
        </w:rPr>
        <w:t xml:space="preserve">Hanson, N., Stark, J. D., 2012. </w:t>
      </w:r>
      <w:r w:rsidRPr="00B76A06">
        <w:t xml:space="preserve">Utility of population models to reduce uncertainty and increase value relevance in ecological risk assessments of pesticides: An example based on acute mortality data for daphnids. </w:t>
      </w:r>
      <w:proofErr w:type="spellStart"/>
      <w:r w:rsidRPr="00B76A06">
        <w:t>Integr</w:t>
      </w:r>
      <w:proofErr w:type="spellEnd"/>
      <w:r w:rsidRPr="00B76A06">
        <w:t>. Environ. Assess. Manag. 8, 262-270.</w:t>
      </w:r>
    </w:p>
    <w:p w14:paraId="3EBB3F8B" w14:textId="77777777" w:rsidR="00263B40" w:rsidRPr="00E172D4" w:rsidRDefault="00FC1DBB" w:rsidP="00CB1253">
      <w:pPr>
        <w:pStyle w:val="ICRPrefs"/>
        <w:rPr>
          <w:lang w:val="fr-FR"/>
        </w:rPr>
      </w:pPr>
      <w:r w:rsidRPr="00B76A06">
        <w:t xml:space="preserve">Higley, K.A., Domotor, S.L., Antonio, E.J., 2003. A kinetic–allometric approach to predicting tissue radionuclide concentrations for biota. </w:t>
      </w:r>
      <w:r w:rsidRPr="00E172D4">
        <w:rPr>
          <w:lang w:val="fr-FR"/>
        </w:rPr>
        <w:t>J. Environ. Radioact. 66, 61-74.</w:t>
      </w:r>
    </w:p>
    <w:p w14:paraId="2C1BE134" w14:textId="77777777" w:rsidR="00263B40" w:rsidRPr="00E172D4" w:rsidRDefault="00FC1DBB" w:rsidP="00CB1253">
      <w:pPr>
        <w:pStyle w:val="ICRPrefs"/>
        <w:rPr>
          <w:lang w:val="fr-FR"/>
        </w:rPr>
      </w:pPr>
      <w:r w:rsidRPr="00E172D4">
        <w:rPr>
          <w:lang w:val="fr-FR"/>
        </w:rPr>
        <w:t xml:space="preserve">Horemans, N., Spurgeon, D.J., Lecomte-Pradines, C., et al., 2019. </w:t>
      </w:r>
      <w:r w:rsidRPr="00B76A06">
        <w:t xml:space="preserve">Current evidence for a role of epigenetic mechanisms in response to ionizing radiation in an ecotoxicological context. </w:t>
      </w:r>
      <w:r w:rsidRPr="00E172D4">
        <w:rPr>
          <w:lang w:val="fr-FR"/>
        </w:rPr>
        <w:t>Environ. Pollut. 251, 469-483.</w:t>
      </w:r>
    </w:p>
    <w:p w14:paraId="11C26213" w14:textId="6555EAC1" w:rsidR="00263B40" w:rsidRPr="00E172D4" w:rsidRDefault="00FC1DBB" w:rsidP="00CB1253">
      <w:pPr>
        <w:pStyle w:val="ICRPrefs"/>
        <w:rPr>
          <w:lang w:val="fr-FR"/>
        </w:rPr>
      </w:pPr>
      <w:r w:rsidRPr="00E172D4">
        <w:rPr>
          <w:lang w:val="fr-FR"/>
        </w:rPr>
        <w:t xml:space="preserve">Hosseini, A., Beresford N.A., Brown, J.E., et al., 2010. </w:t>
      </w:r>
      <w:r w:rsidRPr="00B76A06">
        <w:t xml:space="preserve">Background dose-rates to reference animals and plants arising from exposure to naturally occurring radionuclides in aquatic environments J. Radiol. </w:t>
      </w:r>
      <w:r w:rsidRPr="00E172D4">
        <w:rPr>
          <w:lang w:val="fr-FR"/>
        </w:rPr>
        <w:t>Prot. 30, 235-264.</w:t>
      </w:r>
    </w:p>
    <w:p w14:paraId="254AB68B" w14:textId="77777777" w:rsidR="00263B40" w:rsidRPr="00B76A06" w:rsidRDefault="00FC1DBB" w:rsidP="00CB1253">
      <w:pPr>
        <w:pStyle w:val="ICRPrefs"/>
      </w:pPr>
      <w:r w:rsidRPr="00E172D4">
        <w:rPr>
          <w:lang w:val="fr-FR"/>
        </w:rPr>
        <w:t xml:space="preserve">Hurem, S., Gomes, T., Brede, D.A., et al., 2018. </w:t>
      </w:r>
      <w:r w:rsidRPr="00B76A06">
        <w:t xml:space="preserve">Gamma irradiation during gametogenesis in young adult zebrafish causes persistent genotoxicity and adverse reproductive effects. </w:t>
      </w:r>
      <w:proofErr w:type="spellStart"/>
      <w:r w:rsidRPr="00B76A06">
        <w:t>Ecotoxicol</w:t>
      </w:r>
      <w:proofErr w:type="spellEnd"/>
      <w:r w:rsidRPr="00B76A06">
        <w:t>. Environ. Saf. 154, 19-26.</w:t>
      </w:r>
    </w:p>
    <w:p w14:paraId="322AE189" w14:textId="77777777" w:rsidR="00263B40" w:rsidRPr="00B76A06" w:rsidRDefault="00FC1DBB" w:rsidP="00CB1253">
      <w:pPr>
        <w:pStyle w:val="ICRPrefs"/>
      </w:pPr>
      <w:r w:rsidRPr="00B76A06">
        <w:lastRenderedPageBreak/>
        <w:t>IAEA, 2009. Quantification of Radionuclide Transfer in Terrestrial and Freshwater Environments for Radiological Assessments. TECDOC/PUB/1616. International Atomic Energy Agency, Vienna.</w:t>
      </w:r>
    </w:p>
    <w:p w14:paraId="365E36B3" w14:textId="124D14FD" w:rsidR="00263B40" w:rsidRPr="00B76A06" w:rsidRDefault="00FC1DBB" w:rsidP="00CB1253">
      <w:pPr>
        <w:pStyle w:val="ICRPrefs"/>
      </w:pPr>
      <w:r w:rsidRPr="00B76A06">
        <w:t>IAEA, 2010. Handbook of Parameter Values for the Prediction of Radionuclide Transfer in Terrestrial and Freshwater Environments. TRS/PUB/472. International Atomic Energy Agency, Vienna.</w:t>
      </w:r>
    </w:p>
    <w:p w14:paraId="22E2B24C" w14:textId="77777777" w:rsidR="00263B40" w:rsidRPr="00B76A06" w:rsidRDefault="00FC1DBB" w:rsidP="00CB1253">
      <w:pPr>
        <w:pStyle w:val="ICRPrefs"/>
      </w:pPr>
      <w:r w:rsidRPr="00B76A06">
        <w:t>IAEA, 2014a. Handbook of parameter values for the prediction of radionuclide transfer to wildlife. TRS/PUB/479. International Atomic Energy Agency, Vienna.</w:t>
      </w:r>
    </w:p>
    <w:p w14:paraId="12380E9B" w14:textId="77777777" w:rsidR="00263B40" w:rsidRPr="00B76A06" w:rsidRDefault="00FC1DBB" w:rsidP="00CB1253">
      <w:pPr>
        <w:pStyle w:val="ICRPrefs"/>
      </w:pPr>
      <w:r w:rsidRPr="00B76A06">
        <w:t>IAEA, 2014b. Transfer of Tritium in the Environment after Accidental Releases from Nuclear Facilities. Report of Working Group 7 Tritium Accidents of EMRAS II Topical Heading Approaches for Assessing Emergency Situations. Environmental Modelling for Radiation Safety (EMRAS II) Programme. TECDOC/PUB/1738. International Atomic Energy Agency, Vienna.</w:t>
      </w:r>
    </w:p>
    <w:p w14:paraId="7D4F1825" w14:textId="1966FA02" w:rsidR="00263B40" w:rsidRPr="00B76A06" w:rsidRDefault="00FC1DBB" w:rsidP="00CB1253">
      <w:pPr>
        <w:pStyle w:val="ICRPrefs"/>
      </w:pPr>
      <w:r w:rsidRPr="00B76A06">
        <w:t>IAEA, 2014c. Radiation Protection and Safety of Radiation Sources: International Basic Safety Standards. GSR Part 3. International Atomic Energy Agency, Vienna.</w:t>
      </w:r>
    </w:p>
    <w:p w14:paraId="33EC5ACB" w14:textId="77777777" w:rsidR="00263B40" w:rsidRPr="00B76A06" w:rsidRDefault="00FC1DBB" w:rsidP="00CB1253">
      <w:pPr>
        <w:pStyle w:val="ICRPrefs"/>
      </w:pPr>
      <w:r w:rsidRPr="00B76A06">
        <w:t>IAEA, 2014d. Modelling of Biota Dose Effects. TECDOC/PUB/1737. International Atomic Energy Agency, Vienna.</w:t>
      </w:r>
    </w:p>
    <w:p w14:paraId="76A33BFF" w14:textId="77777777" w:rsidR="00263B40" w:rsidRPr="00B76A06" w:rsidRDefault="00FC1DBB" w:rsidP="00CB1253">
      <w:pPr>
        <w:pStyle w:val="ICRPrefs"/>
      </w:pPr>
      <w:r w:rsidRPr="00B76A06">
        <w:t>IAEA, 2015. The Fukushima Daiichi Accident. International Atomic Energy Agency, Vienna.</w:t>
      </w:r>
    </w:p>
    <w:p w14:paraId="281B9954" w14:textId="61F968AA" w:rsidR="00263B40" w:rsidRPr="00B76A06" w:rsidRDefault="00FC1DBB" w:rsidP="00CB1253">
      <w:pPr>
        <w:pStyle w:val="ICRPrefs"/>
      </w:pPr>
      <w:r w:rsidRPr="00B76A06">
        <w:t xml:space="preserve">IAEA, 2021. Radiation Protection of Wildlife: Modelling the Exposure and Effects. A joint summary report by MODARIA I </w:t>
      </w:r>
      <w:proofErr w:type="gramStart"/>
      <w:r w:rsidRPr="00B76A06">
        <w:t>Working</w:t>
      </w:r>
      <w:proofErr w:type="gramEnd"/>
      <w:r w:rsidRPr="00B76A06">
        <w:t xml:space="preserve"> Groups 8 &amp; 9, and MODARIA II Working Group 5. TECDOC/PUB/1986. International Atomic Energy Agency, Vienna.</w:t>
      </w:r>
    </w:p>
    <w:p w14:paraId="247930B8" w14:textId="266C6997" w:rsidR="00195A02" w:rsidRPr="00B76A06" w:rsidRDefault="00195A02" w:rsidP="00CB1253">
      <w:pPr>
        <w:pStyle w:val="ICRPrefs"/>
      </w:pPr>
      <w:r w:rsidRPr="00B76A06">
        <w:t>ICRP, 1977. Recommendations of the International Commission on Radiological Protection. ICRP Publication 26. Ann. ICRP 1(3).</w:t>
      </w:r>
    </w:p>
    <w:p w14:paraId="6369A346" w14:textId="1D14491A" w:rsidR="00195A02" w:rsidRPr="00B76A06" w:rsidRDefault="00195A02" w:rsidP="00CB1253">
      <w:pPr>
        <w:pStyle w:val="ICRPrefs"/>
      </w:pPr>
      <w:r w:rsidRPr="00B76A06">
        <w:t>ICRP, 1991. The 1990 Recommendations of the International Commission on Radiological Protection. ICRP Publication 60. Ann. ICRP 21(1–3).</w:t>
      </w:r>
    </w:p>
    <w:p w14:paraId="069AFA0E" w14:textId="77777777" w:rsidR="00263B40" w:rsidRPr="00B76A06" w:rsidRDefault="00FC1DBB" w:rsidP="00CB1253">
      <w:pPr>
        <w:pStyle w:val="ICRPrefs"/>
      </w:pPr>
      <w:r w:rsidRPr="00B76A06">
        <w:t>ICRP, 2003. A framework for assessing the impact of ionizing radiation on non-human species. ICRP Publication 91. Ann. ICRP 33(3).</w:t>
      </w:r>
    </w:p>
    <w:p w14:paraId="144E3901" w14:textId="77777777" w:rsidR="00263B40" w:rsidRPr="00B76A06" w:rsidRDefault="00FC1DBB" w:rsidP="00CB1253">
      <w:pPr>
        <w:pStyle w:val="ICRPrefs"/>
      </w:pPr>
      <w:r w:rsidRPr="00B76A06">
        <w:t>ICRP, 2007. The 2007 Recommendations of the International Commission on Radiological Protection, ICRP Publication 103. Ann. ICRP 37(2-4).</w:t>
      </w:r>
    </w:p>
    <w:p w14:paraId="0A09D92A" w14:textId="77777777" w:rsidR="00263B40" w:rsidRPr="00B76A06" w:rsidRDefault="00FC1DBB" w:rsidP="00CB1253">
      <w:pPr>
        <w:pStyle w:val="ICRPrefs"/>
      </w:pPr>
      <w:r w:rsidRPr="00B76A06">
        <w:t>ICRP, 2008. Environmental protection: the concept and use of Reference Animals and Plants. ICRP Publication 108. Ann ICRP 38(4-6).</w:t>
      </w:r>
    </w:p>
    <w:p w14:paraId="0F17CEC1" w14:textId="77777777" w:rsidR="00263B40" w:rsidRPr="00B76A06" w:rsidRDefault="00FC1DBB" w:rsidP="00CB1253">
      <w:pPr>
        <w:pStyle w:val="ICRPrefs"/>
      </w:pPr>
      <w:r w:rsidRPr="00B76A06">
        <w:t>ICRP, 2009. Environmental protection: transfer parameters for Reference Animals and Plants. ICRP Publication 114. Ann ICRP 39(6).</w:t>
      </w:r>
    </w:p>
    <w:p w14:paraId="3AE8CC05" w14:textId="77777777" w:rsidR="00263B40" w:rsidRPr="00B76A06" w:rsidRDefault="00FC1DBB" w:rsidP="00CB1253">
      <w:pPr>
        <w:pStyle w:val="ICRPrefs"/>
      </w:pPr>
      <w:r w:rsidRPr="00B76A06">
        <w:t>ICRP, 2014. Protection of the environment under different exposure situations. ICRP Publication 124. Ann. ICRP 43(1).</w:t>
      </w:r>
    </w:p>
    <w:p w14:paraId="14CFF89F" w14:textId="50753115" w:rsidR="00053C50" w:rsidRPr="00B76A06" w:rsidRDefault="00FC1DBB" w:rsidP="00CB1253">
      <w:pPr>
        <w:pStyle w:val="ICRPrefs"/>
      </w:pPr>
      <w:r w:rsidRPr="00B76A06">
        <w:t>ICRP, 2017. Dose coefficients for nonhuman biota environmentally exposed to radiation. ICRP Publication 136. Ann. ICRP 46(2).</w:t>
      </w:r>
    </w:p>
    <w:p w14:paraId="0CA73D01" w14:textId="77777777" w:rsidR="00263B40" w:rsidRPr="00B76A06" w:rsidRDefault="00FC1DBB" w:rsidP="00CB1253">
      <w:pPr>
        <w:pStyle w:val="ICRPrefs"/>
      </w:pPr>
      <w:r w:rsidRPr="00B76A06">
        <w:t>ICRP, 2021. Radiation weighting for Reference Animals and Plants. ICRP Publication 148. Ann. ICRP 50(2).</w:t>
      </w:r>
    </w:p>
    <w:p w14:paraId="14BB0999" w14:textId="77777777" w:rsidR="00263B40" w:rsidRPr="00566B95" w:rsidRDefault="00FC1DBB" w:rsidP="00CB1253">
      <w:pPr>
        <w:pStyle w:val="ICRPrefs"/>
      </w:pPr>
      <w:r w:rsidRPr="00B76A06">
        <w:t xml:space="preserve">ICRP, 2022. Radiological protection in veterinary practice. </w:t>
      </w:r>
      <w:r w:rsidRPr="00566B95">
        <w:t>ICRP Publication 153. Ann. ICRP 51(4).</w:t>
      </w:r>
    </w:p>
    <w:p w14:paraId="41D7A01E" w14:textId="46E4ED1C" w:rsidR="00263B40" w:rsidRPr="00B76A06" w:rsidRDefault="2C8C9F1E" w:rsidP="00CB1253">
      <w:pPr>
        <w:pStyle w:val="ICRPrefs"/>
      </w:pPr>
      <w:r w:rsidRPr="00B76A06">
        <w:t xml:space="preserve">IRSN, 2021. Briefing note: Effects of the </w:t>
      </w:r>
      <w:r w:rsidR="00641628">
        <w:t>Chornobyl</w:t>
      </w:r>
      <w:r w:rsidRPr="00B76A06">
        <w:t xml:space="preserve"> and Fukushima accidents on ecosystems: current knowledge.</w:t>
      </w:r>
    </w:p>
    <w:p w14:paraId="75368D1F" w14:textId="250166F6" w:rsidR="00263B40" w:rsidRPr="00B76A06" w:rsidRDefault="002F7B73" w:rsidP="00CB1253">
      <w:pPr>
        <w:pStyle w:val="ICRPrefs"/>
      </w:pPr>
      <w:r w:rsidRPr="00E172D4">
        <w:rPr>
          <w:lang w:val="fr-FR"/>
        </w:rPr>
        <w:t xml:space="preserve">Lance, E., Alonzo, F., Garcia-Sanchez, L., et al., 2012. </w:t>
      </w:r>
      <w:proofErr w:type="spellStart"/>
      <w:r w:rsidRPr="00B76A06">
        <w:t>Modeling</w:t>
      </w:r>
      <w:proofErr w:type="spellEnd"/>
      <w:r w:rsidRPr="00B76A06">
        <w:t xml:space="preserve"> population-level consequences of chronic external gamma irradiation in aquatic invertebrates under laboratory conditions. Sci. Total Environ. 429, 206-214.</w:t>
      </w:r>
    </w:p>
    <w:p w14:paraId="1F5FF1E7" w14:textId="77777777" w:rsidR="00263B40" w:rsidRPr="00B76A06" w:rsidRDefault="002F7B73" w:rsidP="00CB1253">
      <w:pPr>
        <w:pStyle w:val="ICRPrefs"/>
      </w:pPr>
      <w:r w:rsidRPr="00B76A06">
        <w:t>Larsson, C.M., 2008. An overview of the ERICA integrated approach to the assessment and management of environmental risks from ionising contaminants. J. Environ. Radioact. 99, 1364-1370.</w:t>
      </w:r>
    </w:p>
    <w:p w14:paraId="6352C2EC" w14:textId="77777777" w:rsidR="00263B40" w:rsidRPr="00E172D4" w:rsidRDefault="002F7B73" w:rsidP="00CB1253">
      <w:pPr>
        <w:pStyle w:val="ICRPrefs"/>
        <w:rPr>
          <w:lang w:val="fr-FR"/>
        </w:rPr>
      </w:pPr>
      <w:r w:rsidRPr="00B76A06">
        <w:t xml:space="preserve">Larsson, C-M., 2016. Overview of ICRP Committee 5: protection of the environment. </w:t>
      </w:r>
      <w:r w:rsidRPr="00E172D4">
        <w:rPr>
          <w:lang w:val="fr-FR"/>
        </w:rPr>
        <w:t>Ann. ICRP 45 (1S), 41-53.</w:t>
      </w:r>
    </w:p>
    <w:p w14:paraId="448FAD22" w14:textId="77777777" w:rsidR="00263B40" w:rsidRPr="00E172D4" w:rsidRDefault="002F7B73" w:rsidP="00CB1253">
      <w:pPr>
        <w:pStyle w:val="ICRPrefs"/>
        <w:rPr>
          <w:lang w:val="fr-FR"/>
        </w:rPr>
      </w:pPr>
      <w:r w:rsidRPr="00E172D4">
        <w:rPr>
          <w:lang w:val="fr-FR"/>
        </w:rPr>
        <w:t xml:space="preserve">Laurier, D., Rühm, W., Paquet, F., et al., 2021. </w:t>
      </w:r>
      <w:r w:rsidRPr="00B76A06">
        <w:t xml:space="preserve">Areas of Research to Support the System of Radiological Protection. </w:t>
      </w:r>
      <w:r w:rsidRPr="00E172D4">
        <w:rPr>
          <w:lang w:val="fr-FR"/>
        </w:rPr>
        <w:t>Radiat. Environ. Biophys. 60(4), 519-530.</w:t>
      </w:r>
    </w:p>
    <w:p w14:paraId="54C3CCF9" w14:textId="77777777" w:rsidR="00263B40" w:rsidRDefault="002F7B73" w:rsidP="00CB1253">
      <w:pPr>
        <w:pStyle w:val="ICRPrefs"/>
      </w:pPr>
      <w:r w:rsidRPr="00E172D4">
        <w:rPr>
          <w:lang w:val="fr-FR"/>
        </w:rPr>
        <w:t xml:space="preserve">Maremonti, E., Eide, D.M., Oughton, D.H., et al., 2019. </w:t>
      </w:r>
      <w:r w:rsidRPr="00B76A06">
        <w:t xml:space="preserve">Gamma radiation induces life stage-dependent </w:t>
      </w:r>
      <w:proofErr w:type="spellStart"/>
      <w:r w:rsidRPr="00B76A06">
        <w:t>reprotoxicity</w:t>
      </w:r>
      <w:proofErr w:type="spellEnd"/>
      <w:r w:rsidRPr="00B76A06">
        <w:t xml:space="preserve"> in </w:t>
      </w:r>
      <w:r w:rsidRPr="00283298">
        <w:rPr>
          <w:i/>
          <w:iCs/>
        </w:rPr>
        <w:t>Caenorhabditis elegans</w:t>
      </w:r>
      <w:r w:rsidRPr="00B76A06">
        <w:t xml:space="preserve"> via impairment of spermatogenesis. Sci. Total Environ. 695, 133835.</w:t>
      </w:r>
    </w:p>
    <w:p w14:paraId="0CBCCB6A" w14:textId="791C65FB" w:rsidR="00263B40" w:rsidRPr="00B76A06" w:rsidRDefault="002F7B73" w:rsidP="00CB1253">
      <w:pPr>
        <w:pStyle w:val="ICRPrefs"/>
      </w:pPr>
      <w:r w:rsidRPr="00566B95">
        <w:rPr>
          <w:lang w:val="fr-FR"/>
        </w:rPr>
        <w:t xml:space="preserve">Møller, A.P., Mousseau, T.A., 2007. </w:t>
      </w:r>
      <w:r w:rsidRPr="00B76A06">
        <w:t xml:space="preserve">Species richness and abundance of forest birds in relation to radiation at </w:t>
      </w:r>
      <w:r w:rsidR="00641628">
        <w:t>Chornobyl</w:t>
      </w:r>
      <w:r w:rsidRPr="00B76A06">
        <w:t>. Biol. Lett. 3, 483–486.</w:t>
      </w:r>
    </w:p>
    <w:p w14:paraId="597C0DC7" w14:textId="67FC8578" w:rsidR="00263B40" w:rsidRPr="00566B95" w:rsidRDefault="002F7B73" w:rsidP="00CB1253">
      <w:pPr>
        <w:pStyle w:val="ICRPrefs"/>
        <w:rPr>
          <w:lang w:val="fr-FR"/>
        </w:rPr>
      </w:pPr>
      <w:r w:rsidRPr="00B76A06">
        <w:lastRenderedPageBreak/>
        <w:t xml:space="preserve">Møller, A.P., Mousseau, T.A., 2013. Assessing effects of radiation on abundance of mammals and predator–prey interactions in </w:t>
      </w:r>
      <w:r w:rsidR="00641628">
        <w:t>Chornobyl</w:t>
      </w:r>
      <w:r w:rsidRPr="00B76A06">
        <w:t xml:space="preserve"> using tracks in the snow. </w:t>
      </w:r>
      <w:r w:rsidRPr="00566B95">
        <w:rPr>
          <w:lang w:val="fr-FR"/>
        </w:rPr>
        <w:t>Ecol. Indic. 26, 112–116.</w:t>
      </w:r>
    </w:p>
    <w:p w14:paraId="035E5409" w14:textId="691D6A4C" w:rsidR="007875FA" w:rsidRPr="007875FA" w:rsidRDefault="007875FA" w:rsidP="00CB1253">
      <w:pPr>
        <w:pStyle w:val="ICRPrefs"/>
      </w:pPr>
      <w:r w:rsidRPr="00566B95">
        <w:rPr>
          <w:lang w:val="fr-FR"/>
        </w:rPr>
        <w:t xml:space="preserve">Murat El Houdigui, S., C. Adam-Guillermin, G. Loro, C. Arcanjo, S. Frelon, M. Floriani, N. Dubourg, et al., 2019. </w:t>
      </w:r>
      <w:r w:rsidRPr="00566B95">
        <w:t>A systems biology approach reveals neuronal and muscle developmental defects after chronic exposure to ionising radiation in zebrafish. Scientific Reports 9, 20241.</w:t>
      </w:r>
    </w:p>
    <w:p w14:paraId="7176FF3D" w14:textId="77777777" w:rsidR="00263B40" w:rsidRPr="00B76A06" w:rsidRDefault="002F7B73" w:rsidP="00CB1253">
      <w:pPr>
        <w:pStyle w:val="ICRPrefs"/>
      </w:pPr>
      <w:r w:rsidRPr="00B76A06">
        <w:t>Pentreath, R.J., Woodhead, D.S., 2001. A system for protecting the environment from ionising radiation: selecting reference fauna and flora, and the possible dose models and environmental geometries that could be applied to them. Sci. Total Environ. 277, 33–43.</w:t>
      </w:r>
    </w:p>
    <w:p w14:paraId="47EC0283" w14:textId="1244B8EC" w:rsidR="00263B40" w:rsidRPr="00B76A06" w:rsidRDefault="002F7B73" w:rsidP="00CB1253">
      <w:pPr>
        <w:pStyle w:val="ICRPrefs"/>
      </w:pPr>
      <w:r w:rsidRPr="00B76A06">
        <w:t>Pentreath, J., Larsson, C-M., Copplestone, D., 2015. ICRP’s approach to protection of the living environment under different exposure situations. Ann. ICRP, 44(1S), 288-294.</w:t>
      </w:r>
    </w:p>
    <w:p w14:paraId="5AD8B45E" w14:textId="5AEDB942" w:rsidR="00263B40" w:rsidRPr="00B76A06" w:rsidRDefault="002F7B73" w:rsidP="00CB1253">
      <w:pPr>
        <w:pStyle w:val="ICRPrefs"/>
      </w:pPr>
      <w:r w:rsidRPr="00B76A06">
        <w:t xml:space="preserve">Raines, K.E., Whitehorn, P. R., Copplestone D., et al., 2020. </w:t>
      </w:r>
      <w:r w:rsidR="00641628">
        <w:t>Chornobyl</w:t>
      </w:r>
      <w:r w:rsidRPr="00B76A06">
        <w:t>-level radiation exposure damages bumblebee reproduction: a laboratory experiment. Proc. R. Soc. B. 28720201638.</w:t>
      </w:r>
    </w:p>
    <w:p w14:paraId="2E39C3BE" w14:textId="77777777" w:rsidR="00263B40" w:rsidRPr="00B76A06" w:rsidRDefault="002F7B73" w:rsidP="00CB1253">
      <w:pPr>
        <w:pStyle w:val="ICRPrefs"/>
      </w:pPr>
      <w:r w:rsidRPr="00B76A06">
        <w:t>Real, A., Sundell-Bergman, S., Knowles, J.F., et al., 2004. Effects of ionising radiation exposure on plants, fish and mammals: relevant data for environmental radiation protection. J. Radiol. Prot., 24, 123-137.</w:t>
      </w:r>
    </w:p>
    <w:p w14:paraId="14055A4C" w14:textId="7690618E" w:rsidR="007D4BAE" w:rsidRPr="00E172D4" w:rsidRDefault="002F7B73" w:rsidP="00CB1253">
      <w:pPr>
        <w:pStyle w:val="ICRPrefs"/>
        <w:rPr>
          <w:lang w:val="fr-FR"/>
        </w:rPr>
      </w:pPr>
      <w:r w:rsidRPr="00B76A06">
        <w:t xml:space="preserve">Real, A., Garnier-Laplace, J., 2020. The importance of deriving adequate wildlife benchmark values to optimize radiological protection in various environmental exposure situations. </w:t>
      </w:r>
      <w:r w:rsidRPr="00E172D4">
        <w:rPr>
          <w:lang w:val="fr-FR"/>
        </w:rPr>
        <w:t>J</w:t>
      </w:r>
      <w:r w:rsidR="009436EF">
        <w:rPr>
          <w:rFonts w:hint="eastAsia"/>
          <w:lang w:val="fr-FR"/>
        </w:rPr>
        <w:t>.</w:t>
      </w:r>
      <w:r w:rsidRPr="00E172D4">
        <w:rPr>
          <w:lang w:val="fr-FR"/>
        </w:rPr>
        <w:t xml:space="preserve"> Environ</w:t>
      </w:r>
      <w:r w:rsidR="009436EF">
        <w:rPr>
          <w:rFonts w:hint="eastAsia"/>
          <w:lang w:val="fr-FR"/>
        </w:rPr>
        <w:t>.</w:t>
      </w:r>
      <w:r w:rsidRPr="00E172D4">
        <w:rPr>
          <w:lang w:val="fr-FR"/>
        </w:rPr>
        <w:t xml:space="preserve"> Radioact. 211, 105902.</w:t>
      </w:r>
    </w:p>
    <w:p w14:paraId="53539050" w14:textId="77777777" w:rsidR="00263B40" w:rsidRPr="00B76A06" w:rsidRDefault="002F7B73" w:rsidP="00CB1253">
      <w:pPr>
        <w:pStyle w:val="ICRPrefs"/>
      </w:pPr>
      <w:r w:rsidRPr="00E172D4">
        <w:rPr>
          <w:lang w:val="fr-FR"/>
        </w:rPr>
        <w:t xml:space="preserve">Salbu, B., Teien, H., Lind, O., et al., 2019. </w:t>
      </w:r>
      <w:r w:rsidRPr="00B76A06">
        <w:t>Why is the multiple stressor concept of relevance to radioecology? Int. J. Radiat. Biol. 95(7), 1015-1024.</w:t>
      </w:r>
    </w:p>
    <w:p w14:paraId="71A2289E" w14:textId="038669FB" w:rsidR="00263B40" w:rsidRPr="00B76A06" w:rsidRDefault="002F7B73" w:rsidP="009105EB">
      <w:pPr>
        <w:pStyle w:val="ICRPrefs"/>
      </w:pPr>
      <w:proofErr w:type="spellStart"/>
      <w:r w:rsidRPr="00B76A06">
        <w:t>Skipperud</w:t>
      </w:r>
      <w:proofErr w:type="spellEnd"/>
      <w:r w:rsidRPr="00B76A06">
        <w:t>, L., Vives i Batlle, J., Thørring, H., et al., 2017. COMET: IRA on improved parameterisation of key processes for transfer and dynamic modelling approaches: Results and impact. COMET Deliverable 3.2. EC - European Commission</w:t>
      </w:r>
      <w:r w:rsidR="009105EB">
        <w:rPr>
          <w:rFonts w:hint="eastAsia"/>
        </w:rPr>
        <w:t xml:space="preserve">, </w:t>
      </w:r>
      <w:r w:rsidR="009105EB">
        <w:t>Brussels</w:t>
      </w:r>
      <w:r w:rsidR="009105EB">
        <w:rPr>
          <w:rFonts w:hint="eastAsia"/>
        </w:rPr>
        <w:t>.</w:t>
      </w:r>
    </w:p>
    <w:p w14:paraId="02870889" w14:textId="77777777" w:rsidR="00263B40" w:rsidRPr="00B76A06" w:rsidRDefault="002F7B73" w:rsidP="00CB1253">
      <w:pPr>
        <w:pStyle w:val="ICRPrefs"/>
      </w:pPr>
      <w:proofErr w:type="spellStart"/>
      <w:r w:rsidRPr="00B76A06">
        <w:t>Sreetharan</w:t>
      </w:r>
      <w:proofErr w:type="spellEnd"/>
      <w:r w:rsidRPr="00B76A06">
        <w:t xml:space="preserve">, S., Frelon, S., </w:t>
      </w:r>
      <w:proofErr w:type="spellStart"/>
      <w:r w:rsidRPr="00B76A06">
        <w:t>Horemans</w:t>
      </w:r>
      <w:proofErr w:type="spellEnd"/>
      <w:r w:rsidRPr="00B76A06">
        <w:t>, et al., 2023. Ionising radiation exposure effects across multiple generations: evidence and lessons in non-human biota. Int. J. Radiat. Biol. 1–18.</w:t>
      </w:r>
    </w:p>
    <w:p w14:paraId="564DBABE" w14:textId="77777777" w:rsidR="00263B40" w:rsidRPr="00B76A06" w:rsidRDefault="002F7B73" w:rsidP="00CB1253">
      <w:pPr>
        <w:pStyle w:val="ICRPrefs"/>
      </w:pPr>
      <w:r w:rsidRPr="00B76A06">
        <w:t xml:space="preserve"> Stark, K., Scott, D.E., </w:t>
      </w:r>
      <w:proofErr w:type="spellStart"/>
      <w:r w:rsidRPr="00B76A06">
        <w:t>Tsyusko</w:t>
      </w:r>
      <w:proofErr w:type="spellEnd"/>
      <w:r w:rsidRPr="00B76A06">
        <w:t xml:space="preserve">, O., et al., 2015. Multi-Level Effects of Low Dose Rate Ionizing Radiation on Southern Toad, </w:t>
      </w:r>
      <w:proofErr w:type="spellStart"/>
      <w:r w:rsidRPr="0089364A">
        <w:rPr>
          <w:i/>
          <w:iCs/>
        </w:rPr>
        <w:t>Anaxyrus</w:t>
      </w:r>
      <w:proofErr w:type="spellEnd"/>
      <w:r w:rsidRPr="0089364A">
        <w:rPr>
          <w:i/>
          <w:iCs/>
        </w:rPr>
        <w:t xml:space="preserve"> [Bufo] terrestris</w:t>
      </w:r>
      <w:r w:rsidRPr="00B76A06">
        <w:t xml:space="preserve">. </w:t>
      </w:r>
      <w:proofErr w:type="spellStart"/>
      <w:r w:rsidRPr="00B76A06">
        <w:t>PLoS</w:t>
      </w:r>
      <w:proofErr w:type="spellEnd"/>
      <w:r w:rsidRPr="00B76A06">
        <w:t xml:space="preserve"> One 10(4), e0125327.</w:t>
      </w:r>
    </w:p>
    <w:p w14:paraId="21EFB3A9" w14:textId="77777777" w:rsidR="00263B40" w:rsidRPr="00B76A06" w:rsidRDefault="002F7B73" w:rsidP="00CB1253">
      <w:pPr>
        <w:pStyle w:val="ICRPrefs"/>
        <w:rPr>
          <w:b/>
          <w:bCs/>
        </w:rPr>
      </w:pPr>
      <w:r w:rsidRPr="00B76A06">
        <w:t>Stark, K., Gómez-Ros, J.M., Vives i Batlle, J., et al., 2017. Dose assessment in environmental radiological protection: State of the art and perspectives. J. Environ. Radioact. 175-176, 105-114.</w:t>
      </w:r>
    </w:p>
    <w:p w14:paraId="464DA360" w14:textId="2BF2F00B" w:rsidR="00263B40" w:rsidRPr="00B76A06" w:rsidRDefault="002F7B73" w:rsidP="00CB1253">
      <w:pPr>
        <w:pStyle w:val="ICRPrefs"/>
      </w:pPr>
      <w:r w:rsidRPr="00B76A06">
        <w:t>Strand, P., Sundell-Bergman, S., Brown, J.E., et al., 2017. On the divergences in assessment of environmental impacts from ionising radiation following the Fukushima accident. J. Environ. Radioact. 169–170, 159–173.</w:t>
      </w:r>
    </w:p>
    <w:p w14:paraId="79E35573" w14:textId="77777777" w:rsidR="00263B40" w:rsidRPr="00B76A06" w:rsidRDefault="002F7B73" w:rsidP="00CB1253">
      <w:pPr>
        <w:pStyle w:val="ICRPrefs"/>
      </w:pPr>
      <w:r w:rsidRPr="00B76A06">
        <w:t>Takada, M., Schneider, T., 2023. Radiation doses to non-human species after the Fukushima accident and comparison with ICRP’s DCRLs: A systematic qualitative review. Radioprotection 58(3), 181–195.</w:t>
      </w:r>
    </w:p>
    <w:p w14:paraId="0F3CC75D" w14:textId="77777777" w:rsidR="00263B40" w:rsidRPr="00B76A06" w:rsidRDefault="002F7B73" w:rsidP="00CB1253">
      <w:pPr>
        <w:pStyle w:val="ICRPrefs"/>
      </w:pPr>
      <w:r w:rsidRPr="00B76A06">
        <w:t>Tollefsen, K.E., Alonzo, F., Beresford, N.A., et al., 2022. Adverse outcome pathways (AOPs) for radiation-induced reproductive effects in environmental species: state of science and identification of a consensus AOP network. Int. J. Radiat. Biol. 98(12), 1816-1831.</w:t>
      </w:r>
    </w:p>
    <w:p w14:paraId="61DBB192" w14:textId="0FE9966F" w:rsidR="00195A02" w:rsidRPr="00B76A06" w:rsidRDefault="00195A02" w:rsidP="00CB1253">
      <w:pPr>
        <w:pStyle w:val="ICRPrefs"/>
      </w:pPr>
      <w:r w:rsidRPr="00B76A06">
        <w:t>United Nations, 1992. Rio Declaration on Environment and Development. United Nations, New York.</w:t>
      </w:r>
    </w:p>
    <w:p w14:paraId="35FB4F24" w14:textId="77777777" w:rsidR="00263B40" w:rsidRPr="00B76A06" w:rsidRDefault="002F7B73" w:rsidP="00CB1253">
      <w:pPr>
        <w:pStyle w:val="ICRPrefs"/>
      </w:pPr>
      <w:r w:rsidRPr="00B76A06">
        <w:t>U</w:t>
      </w:r>
      <w:r w:rsidR="00195A02" w:rsidRPr="00B76A06">
        <w:t xml:space="preserve">nited </w:t>
      </w:r>
      <w:r w:rsidRPr="00B76A06">
        <w:t>N</w:t>
      </w:r>
      <w:r w:rsidR="00195A02" w:rsidRPr="00B76A06">
        <w:t>ations</w:t>
      </w:r>
      <w:r w:rsidRPr="00B76A06">
        <w:t>, 2015. Transforming our world: the 2030 Agenda for sustainable development. A/RES/70/1. United Nations, New York.</w:t>
      </w:r>
    </w:p>
    <w:p w14:paraId="39FFF21E" w14:textId="77777777" w:rsidR="00263B40" w:rsidRPr="00B76A06" w:rsidRDefault="002F7B73" w:rsidP="00CB1253">
      <w:pPr>
        <w:pStyle w:val="ICRPrefs"/>
      </w:pPr>
      <w:r w:rsidRPr="00B76A06">
        <w:t>UNSCEAR, 2011. Sources and effects of ionizing radiation. UNSCEAR 2008 Report to the General Assembly with Scientific Annexes. Annex E, Effects of ionizing radiation on nonhuman biota. United Nations, New York.</w:t>
      </w:r>
    </w:p>
    <w:p w14:paraId="078099F7" w14:textId="77777777" w:rsidR="00263B40" w:rsidRPr="00B76A06" w:rsidRDefault="002F7B73" w:rsidP="00CB1253">
      <w:pPr>
        <w:pStyle w:val="ICRPrefs"/>
      </w:pPr>
      <w:r w:rsidRPr="00B76A06">
        <w:t>UNSCEAR, 2015. Developments since the 2013 UNSCEAR Report on the Levels and Effects of Radiation Exposure Due to the Nuclear Accident Following the Great East-Japan Earthquake and Tsunami. A 2015 White Paper to Guide the Scientific Committee's Future Programme of Work. United Nations Scientific Committee on the Effects of Atomic Radiation, United Nations, New York.</w:t>
      </w:r>
    </w:p>
    <w:p w14:paraId="4D9BAFC9" w14:textId="409563A4" w:rsidR="00263B40" w:rsidRPr="00B76A06" w:rsidRDefault="002F7B73" w:rsidP="00CB1253">
      <w:pPr>
        <w:pStyle w:val="ICRPrefs"/>
      </w:pPr>
      <w:r w:rsidRPr="00B76A06">
        <w:t xml:space="preserve">UNSCEAR, 2000. Report to the General Assembly, with Scientific Annexes, Vol. II, ANNEX J; Exposures and Effects of the </w:t>
      </w:r>
      <w:r w:rsidR="00641628">
        <w:t>Chornobyl</w:t>
      </w:r>
      <w:r w:rsidRPr="00B76A06">
        <w:t xml:space="preserve"> Accident). United Nations Scientific Committee on the Effects of Atomic Radiation, United Nations, New York.</w:t>
      </w:r>
    </w:p>
    <w:p w14:paraId="24476334" w14:textId="77777777" w:rsidR="00263B40" w:rsidRPr="00B76A06" w:rsidRDefault="002F7B73" w:rsidP="00CB1253">
      <w:pPr>
        <w:pStyle w:val="ICRPrefs"/>
      </w:pPr>
      <w:proofErr w:type="spellStart"/>
      <w:r w:rsidRPr="00B76A06">
        <w:t>USDoE</w:t>
      </w:r>
      <w:proofErr w:type="spellEnd"/>
      <w:r w:rsidRPr="00B76A06">
        <w:t>, 2004. RESRAD-BIOTA: A tool for implementing a graded approach to biota dose evaluation. User’s guide, version 1. U.S. Department of Commerce, Technology Administration, National Technical Information Service, Springfield VA.</w:t>
      </w:r>
    </w:p>
    <w:p w14:paraId="4AA6BA67" w14:textId="3E2B757F" w:rsidR="00263B40" w:rsidRPr="00B76A06" w:rsidRDefault="002F7B73" w:rsidP="00CB1253">
      <w:pPr>
        <w:pStyle w:val="ICRPrefs"/>
      </w:pPr>
      <w:r w:rsidRPr="00B76A06">
        <w:lastRenderedPageBreak/>
        <w:t xml:space="preserve">Vives i Batlle, J., Wilson, R.C., Watts, S.J., McDonald, P., Jones, S.R., Vives-Lynch, S.M. and Craze, A. (2010). Approach to the assessment of risk from chronic radiation to populations of European lobster, </w:t>
      </w:r>
      <w:r w:rsidRPr="00283298">
        <w:rPr>
          <w:i/>
          <w:iCs/>
        </w:rPr>
        <w:t xml:space="preserve">Homarus </w:t>
      </w:r>
      <w:proofErr w:type="spellStart"/>
      <w:r w:rsidRPr="00283298">
        <w:rPr>
          <w:i/>
          <w:iCs/>
        </w:rPr>
        <w:t>gammarus</w:t>
      </w:r>
      <w:proofErr w:type="spellEnd"/>
      <w:r w:rsidRPr="00B76A06">
        <w:t xml:space="preserve"> (L.). Radiation and Environmental Biophysics 49(1), 67-85.</w:t>
      </w:r>
    </w:p>
    <w:p w14:paraId="67C133D8" w14:textId="4D363C7E" w:rsidR="00263B40" w:rsidRPr="00B76A06" w:rsidRDefault="002F7B73" w:rsidP="00CB1253">
      <w:pPr>
        <w:pStyle w:val="ICRPrefs"/>
      </w:pPr>
      <w:r w:rsidRPr="00767EA6">
        <w:t xml:space="preserve">Vives i Batlle, J., Beresford, N.A., </w:t>
      </w:r>
      <w:proofErr w:type="spellStart"/>
      <w:r w:rsidRPr="00767EA6">
        <w:t>Beaugelin-Sei</w:t>
      </w:r>
      <w:r w:rsidR="00346725" w:rsidRPr="00767EA6">
        <w:t>l</w:t>
      </w:r>
      <w:r w:rsidRPr="00767EA6">
        <w:t>ler</w:t>
      </w:r>
      <w:proofErr w:type="spellEnd"/>
      <w:r w:rsidRPr="00767EA6">
        <w:t xml:space="preserve">, K., et al., 2016. </w:t>
      </w:r>
      <w:r w:rsidRPr="00B76A06">
        <w:t>Inter-comparison of dynamic models for radionuclide transfer to marine biota in a Fukushima accident scenario J. Environ. Radioact. 153, 31-50.</w:t>
      </w:r>
    </w:p>
    <w:p w14:paraId="7C3040FA" w14:textId="60A7412A" w:rsidR="00263B40" w:rsidRPr="00B76A06" w:rsidRDefault="002F7B73" w:rsidP="00CB1253">
      <w:pPr>
        <w:pStyle w:val="ICRPrefs"/>
      </w:pPr>
      <w:r w:rsidRPr="00B76A06">
        <w:t xml:space="preserve">Vives i Batlle, J., </w:t>
      </w:r>
      <w:proofErr w:type="spellStart"/>
      <w:r w:rsidRPr="00B76A06">
        <w:t>Sazykina</w:t>
      </w:r>
      <w:proofErr w:type="spellEnd"/>
      <w:r w:rsidRPr="00B76A06">
        <w:t xml:space="preserve">, T., </w:t>
      </w:r>
      <w:proofErr w:type="spellStart"/>
      <w:r w:rsidRPr="00B76A06">
        <w:t>Kryshev</w:t>
      </w:r>
      <w:proofErr w:type="spellEnd"/>
      <w:r w:rsidRPr="00B76A06">
        <w:t xml:space="preserve">, A., et al., 2020. Modelling the effects of ionising radiation on a vole population from the </w:t>
      </w:r>
      <w:r w:rsidR="00641628">
        <w:t>Chornobyl</w:t>
      </w:r>
      <w:r w:rsidRPr="00B76A06">
        <w:t xml:space="preserve"> Red Forest in an ecological context. Ecol. Mod., 438, 109306.</w:t>
      </w:r>
    </w:p>
    <w:p w14:paraId="446AA622" w14:textId="77777777" w:rsidR="00263B40" w:rsidRPr="00B76A06" w:rsidRDefault="002F7B73" w:rsidP="00CB1253">
      <w:pPr>
        <w:pStyle w:val="ICRPrefs"/>
      </w:pPr>
      <w:r w:rsidRPr="00B76A06">
        <w:t xml:space="preserve">Vives I Batlle, J., </w:t>
      </w:r>
      <w:proofErr w:type="spellStart"/>
      <w:r w:rsidRPr="00B76A06">
        <w:t>Biermans</w:t>
      </w:r>
      <w:proofErr w:type="spellEnd"/>
      <w:r w:rsidRPr="00B76A06">
        <w:t>, G., Copplestone, D., et al., 2022. Towards an ecological modelling approach for assessing ionizing radiation impact on wildlife populations. J Radiol. Prot. 42, 020507.</w:t>
      </w:r>
    </w:p>
    <w:p w14:paraId="6AFD6726" w14:textId="77777777" w:rsidR="00263B40" w:rsidRPr="00B76A06" w:rsidRDefault="002F7B73" w:rsidP="00CB1253">
      <w:pPr>
        <w:pStyle w:val="ICRPrefs"/>
      </w:pPr>
      <w:r w:rsidRPr="00B76A06">
        <w:t>Watanabe, Y., Ichikawa, S.E., Kubota, M., et al., 2015. Morphological defects in native Japanese fir trees around the Fukushima Daiichi Nuclear Power Plant. Sci. Rep. 5, 13232.</w:t>
      </w:r>
    </w:p>
    <w:p w14:paraId="4E33D8B7" w14:textId="2436F262" w:rsidR="002F7B73" w:rsidRPr="00B76A06" w:rsidRDefault="002F7B73" w:rsidP="00CB1253">
      <w:pPr>
        <w:pStyle w:val="ICRPrefs"/>
      </w:pPr>
      <w:r w:rsidRPr="00B76A06">
        <w:t>Wilson, R.C., Vives i Batlle, J., Watts, S.J., McDonald, P., Jones, S.R., Vives-Lynch, S.M. and Craze, A. (2010). Approach to the assessment of risk from chronic radiation to populations of phytoplankton and zooplankton. Radiation and Environmental Biophysics 49, 87–95.</w:t>
      </w:r>
    </w:p>
    <w:p w14:paraId="1864A34F" w14:textId="77777777" w:rsidR="00263B40" w:rsidRPr="00F2009D" w:rsidRDefault="002F7B73" w:rsidP="00CB1253">
      <w:pPr>
        <w:pStyle w:val="ICRPrefs"/>
        <w:rPr>
          <w:lang w:val="nb-NO"/>
        </w:rPr>
      </w:pPr>
      <w:r w:rsidRPr="00B76A06">
        <w:t xml:space="preserve">Wood, M.D., Beresford, N.A., Howard, B.J., et al., 2013. Evaluating summarised radionuclide concentration ratio data sets for wildlife. </w:t>
      </w:r>
      <w:r w:rsidRPr="00F2009D">
        <w:rPr>
          <w:lang w:val="nb-NO"/>
        </w:rPr>
        <w:t>J. Environ. Radioact. 126, 314-325.</w:t>
      </w:r>
    </w:p>
    <w:p w14:paraId="6AFCFAA1" w14:textId="70E83C77" w:rsidR="00263B40" w:rsidRPr="00B76A06" w:rsidRDefault="002F7B73" w:rsidP="00CB1253">
      <w:pPr>
        <w:pStyle w:val="ICRPrefs"/>
      </w:pPr>
      <w:r w:rsidRPr="00F2009D">
        <w:rPr>
          <w:lang w:val="nb-NO"/>
        </w:rPr>
        <w:t xml:space="preserve">Yankovich, T., Beresford, N.A., Fesenko S., et al., 2013. </w:t>
      </w:r>
      <w:r w:rsidRPr="00B76A06">
        <w:t>Establishing a database of radionuclide transfer parameters for freshwater wildlife. J. Environ. Radioact. 126, 299-313.</w:t>
      </w:r>
    </w:p>
    <w:p w14:paraId="618D3547" w14:textId="77777777" w:rsidR="00263B40" w:rsidRDefault="002F7B73" w:rsidP="00CB1253">
      <w:pPr>
        <w:pStyle w:val="ICRPrefs"/>
      </w:pPr>
      <w:r w:rsidRPr="00B76A06">
        <w:t>Yankovich, T., King-Sharp, K.J., Carr, J., et al., 2014. Spatial analysis of Carbon-14 dynamics in a wetland ecosystem (Duke Swamp, Chalk River Laboratories, Canada). J. Environ. Radioact. 137, 173-180.</w:t>
      </w:r>
    </w:p>
    <w:p w14:paraId="607BA028" w14:textId="7835C510" w:rsidR="00045D93" w:rsidRDefault="00045D93">
      <w:pPr>
        <w:rPr>
          <w:lang w:eastAsia="ja-JP"/>
        </w:rPr>
      </w:pPr>
      <w:r>
        <w:br w:type="page"/>
      </w:r>
    </w:p>
    <w:p w14:paraId="0E83D702" w14:textId="5626E48B" w:rsidR="00CF7FF1" w:rsidRPr="00C76F35" w:rsidRDefault="00CF7FF1" w:rsidP="006903BE">
      <w:pPr>
        <w:pStyle w:val="ICRPannexheading1"/>
      </w:pPr>
      <w:bookmarkStart w:id="130" w:name="_Toc195207379"/>
      <w:bookmarkStart w:id="131" w:name="_Toc6997864"/>
      <w:bookmarkStart w:id="132" w:name="_Toc6997951"/>
      <w:bookmarkStart w:id="133" w:name="_Toc6998208"/>
      <w:bookmarkStart w:id="134" w:name="_Toc6998332"/>
      <w:bookmarkStart w:id="135" w:name="_Toc6998423"/>
      <w:r w:rsidRPr="00C76F35">
        <w:lastRenderedPageBreak/>
        <w:t>PUBLICATIONS USED IN SUPPORT OF PUBLICATION 108, IN ITS ANNEX D. RADIATION EFFECTS IN REFERENCE ANIMALS AND PLANTS</w:t>
      </w:r>
      <w:bookmarkEnd w:id="130"/>
    </w:p>
    <w:p w14:paraId="72DC1DE6" w14:textId="576E37A2" w:rsidR="00CF7FF1" w:rsidRPr="006C215D" w:rsidRDefault="00BE73CE" w:rsidP="00E825C8">
      <w:pPr>
        <w:pStyle w:val="af3"/>
        <w:rPr>
          <w:i/>
        </w:rPr>
      </w:pPr>
      <w:r w:rsidRPr="00BE73CE">
        <w:rPr>
          <w:rFonts w:hint="eastAsia"/>
        </w:rPr>
        <w:t>Table</w:t>
      </w:r>
      <w:r>
        <w:rPr>
          <w:rFonts w:hint="eastAsia"/>
        </w:rPr>
        <w:t xml:space="preserve"> A.1. </w:t>
      </w:r>
      <w:r w:rsidR="00E825C8">
        <w:rPr>
          <w:rFonts w:hint="eastAsia"/>
        </w:rPr>
        <w:t>P</w:t>
      </w:r>
      <w:r w:rsidR="00E825C8" w:rsidRPr="00BE73CE">
        <w:t xml:space="preserve">ublications used in support of </w:t>
      </w:r>
      <w:r w:rsidR="00E825C8" w:rsidRPr="00E825C8">
        <w:rPr>
          <w:rFonts w:hint="eastAsia"/>
          <w:i/>
        </w:rPr>
        <w:t>P</w:t>
      </w:r>
      <w:r w:rsidR="00E825C8" w:rsidRPr="00E825C8">
        <w:rPr>
          <w:i/>
        </w:rPr>
        <w:t>ublication 108</w:t>
      </w:r>
      <w:r w:rsidR="00E825C8" w:rsidRPr="00BE73CE">
        <w:t xml:space="preserve">, in its </w:t>
      </w:r>
      <w:r w:rsidR="00E825C8">
        <w:rPr>
          <w:rFonts w:hint="eastAsia"/>
        </w:rPr>
        <w:t>A</w:t>
      </w:r>
      <w:r w:rsidR="00E825C8" w:rsidRPr="00BE73CE">
        <w:t xml:space="preserve">nnex </w:t>
      </w:r>
      <w:r w:rsidR="00E825C8">
        <w:rPr>
          <w:rFonts w:hint="eastAsia"/>
        </w:rPr>
        <w:t>D</w:t>
      </w:r>
      <w:r w:rsidR="00E825C8" w:rsidRPr="00BE73CE">
        <w:t xml:space="preserve">. </w:t>
      </w:r>
      <w:r w:rsidR="006A45A2">
        <w:rPr>
          <w:rFonts w:eastAsiaTheme="minorEastAsia" w:hint="eastAsia"/>
          <w:lang w:eastAsia="ja-JP"/>
        </w:rPr>
        <w:t>R</w:t>
      </w:r>
      <w:r w:rsidR="00E825C8" w:rsidRPr="00BE73CE">
        <w:t>adiation effects in reference animals and plants</w:t>
      </w:r>
      <w:r w:rsidR="00E825C8">
        <w:rPr>
          <w:rFonts w:hint="eastAsia"/>
        </w:rPr>
        <w:t xml:space="preserve">. </w:t>
      </w:r>
      <w:r w:rsidR="00E825C8" w:rsidRPr="00E825C8">
        <w:rPr>
          <w:rFonts w:hint="eastAsia"/>
        </w:rPr>
        <w:t>(</w:t>
      </w:r>
      <w:r w:rsidR="00CF7FF1" w:rsidRPr="00E825C8">
        <w:t>Unless specified, the irradiation is with low LET (gamma or X-rays) and external</w:t>
      </w:r>
      <w:r w:rsidR="00E825C8" w:rsidRPr="00E825C8">
        <w:rPr>
          <w:rFonts w:hint="eastAsia"/>
        </w:rPr>
        <w:t>.)</w:t>
      </w:r>
    </w:p>
    <w:tbl>
      <w:tblPr>
        <w:tblStyle w:val="a9"/>
        <w:tblW w:w="90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61"/>
        <w:gridCol w:w="2268"/>
        <w:gridCol w:w="2835"/>
        <w:gridCol w:w="2551"/>
      </w:tblGrid>
      <w:tr w:rsidR="00934791" w:rsidRPr="0099121E" w14:paraId="3F252965" w14:textId="77777777" w:rsidTr="00211E4F">
        <w:trPr>
          <w:tblHeader/>
        </w:trPr>
        <w:tc>
          <w:tcPr>
            <w:tcW w:w="1361" w:type="dxa"/>
          </w:tcPr>
          <w:p w14:paraId="0173E6E9" w14:textId="77777777" w:rsidR="00CF7FF1" w:rsidRPr="0099121E" w:rsidRDefault="00CF7FF1" w:rsidP="00EF6942">
            <w:pPr>
              <w:ind w:left="90" w:hangingChars="50" w:hanging="90"/>
              <w:rPr>
                <w:b/>
                <w:bCs/>
                <w:sz w:val="18"/>
                <w:szCs w:val="18"/>
              </w:rPr>
            </w:pPr>
            <w:r w:rsidRPr="0099121E">
              <w:rPr>
                <w:b/>
                <w:bCs/>
                <w:sz w:val="18"/>
                <w:szCs w:val="18"/>
              </w:rPr>
              <w:t>RAP</w:t>
            </w:r>
          </w:p>
        </w:tc>
        <w:tc>
          <w:tcPr>
            <w:tcW w:w="2268" w:type="dxa"/>
          </w:tcPr>
          <w:p w14:paraId="566E30EA" w14:textId="77777777" w:rsidR="00CF7FF1" w:rsidRPr="0099121E" w:rsidRDefault="00CF7FF1" w:rsidP="00EF6942">
            <w:pPr>
              <w:ind w:left="90" w:hangingChars="50" w:hanging="90"/>
              <w:rPr>
                <w:b/>
                <w:bCs/>
                <w:sz w:val="18"/>
                <w:szCs w:val="18"/>
              </w:rPr>
            </w:pPr>
            <w:r w:rsidRPr="0099121E">
              <w:rPr>
                <w:b/>
                <w:bCs/>
                <w:sz w:val="18"/>
                <w:szCs w:val="18"/>
              </w:rPr>
              <w:t>Mortality</w:t>
            </w:r>
          </w:p>
        </w:tc>
        <w:tc>
          <w:tcPr>
            <w:tcW w:w="2835" w:type="dxa"/>
          </w:tcPr>
          <w:p w14:paraId="5C576AA8" w14:textId="77777777" w:rsidR="00CF7FF1" w:rsidRPr="0099121E" w:rsidRDefault="00CF7FF1" w:rsidP="00EF6942">
            <w:pPr>
              <w:ind w:left="90" w:hangingChars="50" w:hanging="90"/>
              <w:rPr>
                <w:b/>
                <w:bCs/>
                <w:sz w:val="18"/>
                <w:szCs w:val="18"/>
              </w:rPr>
            </w:pPr>
            <w:r w:rsidRPr="0099121E">
              <w:rPr>
                <w:b/>
                <w:bCs/>
                <w:sz w:val="18"/>
                <w:szCs w:val="18"/>
              </w:rPr>
              <w:t>Reproductive capacity</w:t>
            </w:r>
          </w:p>
        </w:tc>
        <w:tc>
          <w:tcPr>
            <w:tcW w:w="2551" w:type="dxa"/>
          </w:tcPr>
          <w:p w14:paraId="20A398AF" w14:textId="77777777" w:rsidR="00CF7FF1" w:rsidRPr="0099121E" w:rsidRDefault="00CF7FF1" w:rsidP="00EF6942">
            <w:pPr>
              <w:ind w:left="90" w:hangingChars="50" w:hanging="90"/>
              <w:rPr>
                <w:b/>
                <w:bCs/>
                <w:sz w:val="18"/>
                <w:szCs w:val="18"/>
              </w:rPr>
            </w:pPr>
            <w:r w:rsidRPr="0099121E">
              <w:rPr>
                <w:b/>
                <w:bCs/>
                <w:sz w:val="18"/>
                <w:szCs w:val="18"/>
              </w:rPr>
              <w:t>Morbidity</w:t>
            </w:r>
          </w:p>
        </w:tc>
      </w:tr>
      <w:tr w:rsidR="00934791" w:rsidRPr="0099121E" w14:paraId="6F3B2EE9" w14:textId="77777777" w:rsidTr="00211E4F">
        <w:tc>
          <w:tcPr>
            <w:tcW w:w="1361" w:type="dxa"/>
          </w:tcPr>
          <w:p w14:paraId="0FB1EDE6" w14:textId="77777777" w:rsidR="00CF7FF1" w:rsidRPr="0099121E" w:rsidRDefault="00CF7FF1" w:rsidP="00EF6942">
            <w:pPr>
              <w:ind w:left="90" w:hangingChars="50" w:hanging="90"/>
              <w:rPr>
                <w:sz w:val="18"/>
                <w:szCs w:val="18"/>
              </w:rPr>
            </w:pPr>
            <w:r w:rsidRPr="0099121E">
              <w:rPr>
                <w:sz w:val="18"/>
                <w:szCs w:val="18"/>
              </w:rPr>
              <w:t>Reference Deer (large mammals)</w:t>
            </w:r>
          </w:p>
          <w:p w14:paraId="38003ABD" w14:textId="77777777" w:rsidR="00CF7FF1" w:rsidRPr="0099121E" w:rsidRDefault="00CF7FF1" w:rsidP="00EF6942">
            <w:pPr>
              <w:ind w:left="90" w:hangingChars="50" w:hanging="90"/>
              <w:rPr>
                <w:sz w:val="18"/>
                <w:szCs w:val="18"/>
              </w:rPr>
            </w:pPr>
          </w:p>
        </w:tc>
        <w:tc>
          <w:tcPr>
            <w:tcW w:w="2268" w:type="dxa"/>
          </w:tcPr>
          <w:p w14:paraId="7BDA489C" w14:textId="77777777" w:rsidR="00CF7FF1" w:rsidRPr="0099121E" w:rsidRDefault="00CF7FF1" w:rsidP="00EF6942">
            <w:pPr>
              <w:ind w:left="90" w:hangingChars="50" w:hanging="90"/>
              <w:rPr>
                <w:b/>
                <w:bCs/>
                <w:color w:val="000000"/>
                <w:sz w:val="18"/>
                <w:szCs w:val="18"/>
              </w:rPr>
            </w:pPr>
            <w:r w:rsidRPr="0099121E">
              <w:rPr>
                <w:b/>
                <w:bCs/>
                <w:color w:val="000000"/>
                <w:sz w:val="18"/>
                <w:szCs w:val="18"/>
              </w:rPr>
              <w:t>Acute</w:t>
            </w:r>
          </w:p>
          <w:p w14:paraId="002094B8" w14:textId="77777777" w:rsidR="00CF7FF1" w:rsidRPr="0099121E" w:rsidRDefault="00CF7FF1" w:rsidP="00EF6942">
            <w:pPr>
              <w:ind w:left="90" w:hangingChars="50" w:hanging="90"/>
              <w:rPr>
                <w:color w:val="000000"/>
                <w:sz w:val="18"/>
                <w:szCs w:val="18"/>
                <w:u w:val="single"/>
              </w:rPr>
            </w:pPr>
            <w:r w:rsidRPr="0099121E">
              <w:rPr>
                <w:color w:val="000000"/>
                <w:sz w:val="18"/>
                <w:szCs w:val="18"/>
                <w:u w:val="single"/>
              </w:rPr>
              <w:t>LD50</w:t>
            </w:r>
          </w:p>
          <w:p w14:paraId="7CF5F6AF" w14:textId="77777777" w:rsidR="00CF7FF1" w:rsidRPr="0099121E" w:rsidRDefault="00CF7FF1" w:rsidP="00EF6942">
            <w:pPr>
              <w:ind w:left="90" w:hangingChars="50" w:hanging="90"/>
              <w:rPr>
                <w:color w:val="0070C0"/>
                <w:sz w:val="18"/>
                <w:szCs w:val="18"/>
              </w:rPr>
            </w:pPr>
            <w:r w:rsidRPr="0099121E">
              <w:rPr>
                <w:color w:val="000000"/>
                <w:sz w:val="18"/>
                <w:szCs w:val="18"/>
              </w:rPr>
              <w:t xml:space="preserve">Cattle, sheep, goat, pig, donkey, horse, dog </w:t>
            </w:r>
            <w:r w:rsidRPr="0099121E">
              <w:rPr>
                <w:color w:val="0070C0"/>
                <w:sz w:val="18"/>
                <w:szCs w:val="18"/>
              </w:rPr>
              <w:t>(Bond et al., 1965; UNSCEAR, 1996)</w:t>
            </w:r>
          </w:p>
          <w:p w14:paraId="03059F5A" w14:textId="77777777" w:rsidR="00CF7FF1" w:rsidRPr="0099121E" w:rsidRDefault="00CF7FF1" w:rsidP="00EF6942">
            <w:pPr>
              <w:ind w:left="90" w:hangingChars="50" w:hanging="90"/>
              <w:rPr>
                <w:color w:val="0070C0"/>
                <w:sz w:val="18"/>
                <w:szCs w:val="18"/>
                <w:lang w:val="fr-FR"/>
              </w:rPr>
            </w:pPr>
            <w:r w:rsidRPr="0099121E">
              <w:rPr>
                <w:color w:val="000066"/>
                <w:sz w:val="18"/>
                <w:szCs w:val="18"/>
                <w:lang w:val="fr-FR"/>
              </w:rPr>
              <w:t xml:space="preserve">Donkey </w:t>
            </w:r>
            <w:r w:rsidRPr="0099121E">
              <w:rPr>
                <w:color w:val="0070C0"/>
                <w:sz w:val="18"/>
                <w:szCs w:val="18"/>
                <w:lang w:val="fr-FR"/>
              </w:rPr>
              <w:t>(Rust et al., 1954; Trum et al., 1959)</w:t>
            </w:r>
          </w:p>
          <w:p w14:paraId="09BEE04B" w14:textId="77777777" w:rsidR="00CF7FF1" w:rsidRPr="00EB3FA4" w:rsidRDefault="00CF7FF1" w:rsidP="00EF6942">
            <w:pPr>
              <w:ind w:left="90" w:hangingChars="50" w:hanging="90"/>
              <w:rPr>
                <w:color w:val="0070C0"/>
                <w:sz w:val="18"/>
                <w:szCs w:val="18"/>
              </w:rPr>
            </w:pPr>
            <w:r w:rsidRPr="00EB3FA4">
              <w:rPr>
                <w:color w:val="000066"/>
                <w:sz w:val="18"/>
                <w:szCs w:val="18"/>
              </w:rPr>
              <w:t xml:space="preserve">Pig </w:t>
            </w:r>
            <w:r w:rsidRPr="00EB3FA4">
              <w:rPr>
                <w:color w:val="0070C0"/>
                <w:sz w:val="18"/>
                <w:szCs w:val="18"/>
              </w:rPr>
              <w:t>(Mandel et al., 1980)</w:t>
            </w:r>
          </w:p>
          <w:p w14:paraId="7AAF513F" w14:textId="29F342FC" w:rsidR="00CF7FF1" w:rsidRPr="00ED6493" w:rsidRDefault="00CF7FF1" w:rsidP="00EF6942">
            <w:pPr>
              <w:ind w:left="90" w:hangingChars="50" w:hanging="90"/>
              <w:rPr>
                <w:color w:val="000000"/>
                <w:sz w:val="18"/>
                <w:szCs w:val="18"/>
              </w:rPr>
            </w:pPr>
            <w:r w:rsidRPr="00ED6493">
              <w:rPr>
                <w:sz w:val="18"/>
                <w:szCs w:val="18"/>
              </w:rPr>
              <w:t xml:space="preserve">Dog (Beagle dog) </w:t>
            </w:r>
            <w:r w:rsidRPr="00ED6493">
              <w:rPr>
                <w:color w:val="000066"/>
                <w:sz w:val="18"/>
                <w:szCs w:val="18"/>
              </w:rPr>
              <w:t>(</w:t>
            </w:r>
            <w:r w:rsidRPr="00ED6493">
              <w:rPr>
                <w:color w:val="0070C0"/>
                <w:sz w:val="18"/>
                <w:szCs w:val="18"/>
              </w:rPr>
              <w:t>Andersen and Rosenblatt, 1969; Benjamin et al., 1998)</w:t>
            </w:r>
          </w:p>
          <w:p w14:paraId="32CCD0F8" w14:textId="77777777" w:rsidR="00CF7FF1" w:rsidRPr="00EB3FA4" w:rsidRDefault="00CF7FF1" w:rsidP="00EF6942">
            <w:pPr>
              <w:autoSpaceDE w:val="0"/>
              <w:autoSpaceDN w:val="0"/>
              <w:adjustRightInd w:val="0"/>
              <w:ind w:left="90" w:hangingChars="50" w:hanging="90"/>
              <w:rPr>
                <w:color w:val="000000"/>
                <w:sz w:val="18"/>
                <w:szCs w:val="18"/>
              </w:rPr>
            </w:pPr>
            <w:r w:rsidRPr="00EB3FA4">
              <w:rPr>
                <w:b/>
                <w:bCs/>
                <w:color w:val="000000"/>
                <w:sz w:val="18"/>
                <w:szCs w:val="18"/>
              </w:rPr>
              <w:t>Chronic</w:t>
            </w:r>
          </w:p>
          <w:p w14:paraId="767984CB" w14:textId="77777777" w:rsidR="00CF7FF1" w:rsidRPr="00EB3FA4" w:rsidRDefault="00CF7FF1" w:rsidP="00EF6942">
            <w:pPr>
              <w:autoSpaceDE w:val="0"/>
              <w:autoSpaceDN w:val="0"/>
              <w:adjustRightInd w:val="0"/>
              <w:ind w:left="90" w:hangingChars="50" w:hanging="90"/>
              <w:rPr>
                <w:color w:val="FF0000"/>
                <w:sz w:val="18"/>
                <w:szCs w:val="18"/>
              </w:rPr>
            </w:pPr>
            <w:r w:rsidRPr="00EB3FA4">
              <w:rPr>
                <w:sz w:val="18"/>
                <w:szCs w:val="18"/>
              </w:rPr>
              <w:t xml:space="preserve">Reindeer </w:t>
            </w:r>
            <w:r w:rsidRPr="00EB3FA4">
              <w:rPr>
                <w:color w:val="0070C0"/>
                <w:sz w:val="18"/>
                <w:szCs w:val="18"/>
              </w:rPr>
              <w:t>(</w:t>
            </w:r>
            <w:proofErr w:type="spellStart"/>
            <w:r w:rsidRPr="00EB3FA4">
              <w:rPr>
                <w:color w:val="0070C0"/>
                <w:sz w:val="18"/>
                <w:szCs w:val="18"/>
              </w:rPr>
              <w:t>Klevezal</w:t>
            </w:r>
            <w:proofErr w:type="spellEnd"/>
            <w:r w:rsidRPr="00EB3FA4">
              <w:rPr>
                <w:color w:val="0070C0"/>
                <w:sz w:val="18"/>
                <w:szCs w:val="18"/>
              </w:rPr>
              <w:t xml:space="preserve"> and Sokolov, 1999)</w:t>
            </w:r>
          </w:p>
          <w:p w14:paraId="2EE8639F" w14:textId="7EEDA894" w:rsidR="00CF7FF1" w:rsidRPr="00ED6493" w:rsidRDefault="00CF7FF1" w:rsidP="00EF6942">
            <w:pPr>
              <w:autoSpaceDE w:val="0"/>
              <w:autoSpaceDN w:val="0"/>
              <w:adjustRightInd w:val="0"/>
              <w:ind w:left="90" w:hangingChars="50" w:hanging="90"/>
              <w:rPr>
                <w:color w:val="0070C0"/>
                <w:sz w:val="18"/>
                <w:szCs w:val="18"/>
              </w:rPr>
            </w:pPr>
            <w:r w:rsidRPr="00ED6493">
              <w:rPr>
                <w:color w:val="000000"/>
                <w:sz w:val="18"/>
                <w:szCs w:val="18"/>
              </w:rPr>
              <w:t>European elk (</w:t>
            </w:r>
            <w:r w:rsidRPr="00ED6493">
              <w:rPr>
                <w:i/>
                <w:color w:val="000000"/>
                <w:sz w:val="18"/>
                <w:szCs w:val="18"/>
              </w:rPr>
              <w:t xml:space="preserve">Alces </w:t>
            </w:r>
            <w:proofErr w:type="spellStart"/>
            <w:r w:rsidRPr="00ED6493">
              <w:rPr>
                <w:i/>
                <w:color w:val="000000"/>
                <w:sz w:val="18"/>
                <w:szCs w:val="18"/>
              </w:rPr>
              <w:t>alces</w:t>
            </w:r>
            <w:proofErr w:type="spellEnd"/>
            <w:r w:rsidRPr="00ED6493">
              <w:rPr>
                <w:i/>
                <w:color w:val="000000"/>
                <w:sz w:val="18"/>
                <w:szCs w:val="18"/>
              </w:rPr>
              <w:t xml:space="preserve"> L</w:t>
            </w:r>
            <w:r w:rsidRPr="00ED6493">
              <w:rPr>
                <w:color w:val="000000"/>
                <w:sz w:val="18"/>
                <w:szCs w:val="18"/>
              </w:rPr>
              <w:t>.) and Roe deer (</w:t>
            </w:r>
            <w:r w:rsidRPr="00ED6493">
              <w:rPr>
                <w:i/>
                <w:color w:val="000000"/>
                <w:sz w:val="18"/>
                <w:szCs w:val="18"/>
              </w:rPr>
              <w:t xml:space="preserve">Capreolus </w:t>
            </w:r>
            <w:proofErr w:type="spellStart"/>
            <w:r w:rsidRPr="00ED6493">
              <w:rPr>
                <w:i/>
                <w:color w:val="000000"/>
                <w:sz w:val="18"/>
                <w:szCs w:val="18"/>
              </w:rPr>
              <w:t>pygargus</w:t>
            </w:r>
            <w:proofErr w:type="spellEnd"/>
            <w:r w:rsidRPr="00ED6493">
              <w:rPr>
                <w:color w:val="000000"/>
                <w:sz w:val="18"/>
                <w:szCs w:val="18"/>
              </w:rPr>
              <w:t>)</w:t>
            </w:r>
            <w:r w:rsidRPr="00ED6493">
              <w:rPr>
                <w:color w:val="0070C0"/>
                <w:sz w:val="18"/>
                <w:szCs w:val="18"/>
              </w:rPr>
              <w:t xml:space="preserve"> (</w:t>
            </w:r>
            <w:proofErr w:type="spellStart"/>
            <w:r w:rsidRPr="00ED6493">
              <w:rPr>
                <w:color w:val="0070C0"/>
                <w:sz w:val="18"/>
                <w:szCs w:val="18"/>
              </w:rPr>
              <w:t>Kryshev</w:t>
            </w:r>
            <w:proofErr w:type="spellEnd"/>
            <w:r w:rsidRPr="00ED6493">
              <w:rPr>
                <w:color w:val="0070C0"/>
                <w:sz w:val="18"/>
                <w:szCs w:val="18"/>
              </w:rPr>
              <w:t xml:space="preserve">, </w:t>
            </w:r>
            <w:r w:rsidR="00293368" w:rsidRPr="00ED6493">
              <w:rPr>
                <w:color w:val="0070C0"/>
                <w:sz w:val="18"/>
                <w:szCs w:val="18"/>
              </w:rPr>
              <w:t xml:space="preserve">1997; </w:t>
            </w:r>
            <w:proofErr w:type="spellStart"/>
            <w:r w:rsidR="00293368" w:rsidRPr="00ED6493">
              <w:rPr>
                <w:color w:val="0070C0"/>
                <w:sz w:val="18"/>
                <w:szCs w:val="18"/>
              </w:rPr>
              <w:t>Sazykina</w:t>
            </w:r>
            <w:proofErr w:type="spellEnd"/>
            <w:r w:rsidRPr="00ED6493">
              <w:rPr>
                <w:color w:val="0070C0"/>
                <w:sz w:val="18"/>
                <w:szCs w:val="18"/>
              </w:rPr>
              <w:t xml:space="preserve"> and </w:t>
            </w:r>
            <w:proofErr w:type="spellStart"/>
            <w:r w:rsidRPr="00ED6493">
              <w:rPr>
                <w:color w:val="0070C0"/>
                <w:sz w:val="18"/>
                <w:szCs w:val="18"/>
              </w:rPr>
              <w:t>Kryshev</w:t>
            </w:r>
            <w:proofErr w:type="spellEnd"/>
            <w:r w:rsidRPr="00ED6493">
              <w:rPr>
                <w:color w:val="0070C0"/>
                <w:sz w:val="18"/>
                <w:szCs w:val="18"/>
              </w:rPr>
              <w:t>, 2006)</w:t>
            </w:r>
          </w:p>
          <w:p w14:paraId="2442989D"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Dogs (Beagle dogs)</w:t>
            </w:r>
          </w:p>
          <w:p w14:paraId="29E58E50"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0000"/>
                <w:sz w:val="18"/>
                <w:szCs w:val="18"/>
              </w:rPr>
            </w:pPr>
            <w:r w:rsidRPr="0099121E">
              <w:rPr>
                <w:rFonts w:ascii="Times New Roman" w:hAnsi="Times New Roman"/>
                <w:color w:val="000000"/>
                <w:sz w:val="18"/>
                <w:szCs w:val="18"/>
              </w:rPr>
              <w:t xml:space="preserve">External irradiation </w:t>
            </w:r>
            <w:r w:rsidRPr="0099121E">
              <w:rPr>
                <w:rFonts w:ascii="Times New Roman" w:hAnsi="Times New Roman"/>
                <w:color w:val="0070C0"/>
                <w:sz w:val="18"/>
                <w:szCs w:val="18"/>
              </w:rPr>
              <w:t>(Carnes and Fritz, 1991, 1993; Grigoriev, 1989)</w:t>
            </w:r>
          </w:p>
          <w:p w14:paraId="66914D48"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0000"/>
                <w:sz w:val="18"/>
                <w:szCs w:val="18"/>
                <w:lang w:val="fr-FR"/>
              </w:rPr>
            </w:pPr>
            <w:r w:rsidRPr="0099121E">
              <w:rPr>
                <w:rFonts w:ascii="Times New Roman" w:hAnsi="Times New Roman"/>
                <w:sz w:val="18"/>
                <w:szCs w:val="18"/>
                <w:lang w:val="fr-FR"/>
              </w:rPr>
              <w:t xml:space="preserve">Internal exposure: </w:t>
            </w:r>
            <w:r w:rsidRPr="0099121E">
              <w:rPr>
                <w:rFonts w:ascii="Times New Roman" w:hAnsi="Times New Roman"/>
                <w:color w:val="000066"/>
                <w:sz w:val="18"/>
                <w:szCs w:val="18"/>
                <w:u w:val="single"/>
                <w:lang w:val="fr-FR"/>
              </w:rPr>
              <w:t>Pu-238</w:t>
            </w:r>
            <w:r w:rsidRPr="0099121E">
              <w:rPr>
                <w:rFonts w:ascii="Times New Roman" w:hAnsi="Times New Roman"/>
                <w:color w:val="000066"/>
                <w:sz w:val="18"/>
                <w:szCs w:val="18"/>
                <w:lang w:val="fr-FR"/>
              </w:rPr>
              <w:t xml:space="preserve"> </w:t>
            </w:r>
            <w:r w:rsidRPr="0099121E">
              <w:rPr>
                <w:rFonts w:ascii="Times New Roman" w:hAnsi="Times New Roman"/>
                <w:color w:val="0070C0"/>
                <w:sz w:val="18"/>
                <w:szCs w:val="18"/>
                <w:lang w:val="fr-FR"/>
              </w:rPr>
              <w:t>(Weller et al., 1995; Muggenburg et al., 1996; Park et al., 1997)</w:t>
            </w:r>
            <w:r w:rsidRPr="0099121E">
              <w:rPr>
                <w:rFonts w:ascii="Times New Roman" w:hAnsi="Times New Roman"/>
                <w:color w:val="000066"/>
                <w:sz w:val="18"/>
                <w:szCs w:val="18"/>
                <w:lang w:val="fr-FR"/>
              </w:rPr>
              <w:t xml:space="preserve">; </w:t>
            </w:r>
            <w:r w:rsidRPr="0099121E">
              <w:rPr>
                <w:rFonts w:ascii="Times New Roman" w:hAnsi="Times New Roman"/>
                <w:color w:val="000066"/>
                <w:sz w:val="18"/>
                <w:szCs w:val="18"/>
                <w:u w:val="single"/>
                <w:lang w:val="fr-FR"/>
              </w:rPr>
              <w:t>Sr-90</w:t>
            </w:r>
            <w:r w:rsidRPr="0099121E">
              <w:rPr>
                <w:rFonts w:ascii="Times New Roman" w:hAnsi="Times New Roman"/>
                <w:color w:val="000066"/>
                <w:sz w:val="18"/>
                <w:szCs w:val="18"/>
                <w:lang w:val="fr-FR"/>
              </w:rPr>
              <w:t xml:space="preserve"> </w:t>
            </w:r>
            <w:r w:rsidRPr="0099121E">
              <w:rPr>
                <w:rFonts w:ascii="Times New Roman" w:hAnsi="Times New Roman"/>
                <w:color w:val="0070C0"/>
                <w:sz w:val="18"/>
                <w:szCs w:val="18"/>
                <w:lang w:val="fr-FR"/>
              </w:rPr>
              <w:t>(Raabe et al., 1981)</w:t>
            </w:r>
          </w:p>
        </w:tc>
        <w:tc>
          <w:tcPr>
            <w:tcW w:w="2835" w:type="dxa"/>
          </w:tcPr>
          <w:p w14:paraId="6F4EA22A" w14:textId="77777777" w:rsidR="00CF7FF1" w:rsidRPr="0099121E" w:rsidRDefault="00CF7FF1" w:rsidP="00EF6942">
            <w:pPr>
              <w:autoSpaceDE w:val="0"/>
              <w:autoSpaceDN w:val="0"/>
              <w:adjustRightInd w:val="0"/>
              <w:ind w:left="90" w:hangingChars="50" w:hanging="90"/>
              <w:rPr>
                <w:b/>
                <w:sz w:val="18"/>
                <w:szCs w:val="18"/>
              </w:rPr>
            </w:pPr>
            <w:r w:rsidRPr="0099121E">
              <w:rPr>
                <w:b/>
                <w:sz w:val="18"/>
                <w:szCs w:val="18"/>
              </w:rPr>
              <w:t>Acute</w:t>
            </w:r>
          </w:p>
          <w:p w14:paraId="36B00B63"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Bulls, number of germ cells in the seminiferous tubules </w:t>
            </w:r>
            <w:r w:rsidRPr="0099121E">
              <w:rPr>
                <w:color w:val="0070C0"/>
                <w:sz w:val="18"/>
                <w:szCs w:val="18"/>
              </w:rPr>
              <w:t>(Erickson et al., 1972)</w:t>
            </w:r>
          </w:p>
          <w:p w14:paraId="1AB19E9F" w14:textId="77777777" w:rsidR="00CF7FF1" w:rsidRPr="0099121E" w:rsidRDefault="00CF7FF1" w:rsidP="00EF6942">
            <w:pPr>
              <w:ind w:left="90" w:hangingChars="50" w:hanging="90"/>
              <w:rPr>
                <w:color w:val="0070C0"/>
                <w:sz w:val="18"/>
                <w:szCs w:val="18"/>
              </w:rPr>
            </w:pPr>
            <w:r w:rsidRPr="0099121E">
              <w:rPr>
                <w:sz w:val="18"/>
                <w:szCs w:val="18"/>
              </w:rPr>
              <w:t xml:space="preserve">Beagle dogs, germ cell depletion and sterility </w:t>
            </w:r>
            <w:r w:rsidRPr="0099121E">
              <w:rPr>
                <w:color w:val="0070C0"/>
                <w:sz w:val="18"/>
                <w:szCs w:val="18"/>
              </w:rPr>
              <w:t>(BEIR III, 1980)</w:t>
            </w:r>
          </w:p>
          <w:p w14:paraId="2B1F0272" w14:textId="77777777" w:rsidR="00CF7FF1" w:rsidRPr="0099121E" w:rsidRDefault="00CF7FF1" w:rsidP="00EF6942">
            <w:pPr>
              <w:ind w:left="90" w:hangingChars="50" w:hanging="90"/>
              <w:rPr>
                <w:sz w:val="18"/>
                <w:szCs w:val="18"/>
              </w:rPr>
            </w:pPr>
            <w:r w:rsidRPr="0099121E">
              <w:rPr>
                <w:sz w:val="18"/>
                <w:szCs w:val="18"/>
              </w:rPr>
              <w:t xml:space="preserve">Cattle, monkey and sheep, in-utero irradiation, externally detectable malformations </w:t>
            </w:r>
            <w:r w:rsidRPr="0099121E">
              <w:rPr>
                <w:color w:val="0070C0"/>
                <w:sz w:val="18"/>
                <w:szCs w:val="18"/>
              </w:rPr>
              <w:t>(Commission on Radiological Protection, 1989)</w:t>
            </w:r>
          </w:p>
          <w:p w14:paraId="5FAD8A3B" w14:textId="77777777" w:rsidR="00CF7FF1" w:rsidRPr="0099121E" w:rsidRDefault="00CF7FF1" w:rsidP="00EF6942">
            <w:pPr>
              <w:ind w:left="90" w:hangingChars="50" w:hanging="90"/>
              <w:rPr>
                <w:b/>
                <w:sz w:val="18"/>
                <w:szCs w:val="18"/>
              </w:rPr>
            </w:pPr>
            <w:r w:rsidRPr="0099121E">
              <w:rPr>
                <w:b/>
                <w:sz w:val="18"/>
                <w:szCs w:val="18"/>
              </w:rPr>
              <w:t>Chronic</w:t>
            </w:r>
          </w:p>
          <w:p w14:paraId="1F9CE9D4" w14:textId="77777777" w:rsidR="00CF7FF1" w:rsidRPr="0099121E" w:rsidRDefault="00CF7FF1" w:rsidP="00EF6942">
            <w:pPr>
              <w:ind w:left="90" w:hangingChars="50" w:hanging="90"/>
              <w:rPr>
                <w:color w:val="000000"/>
                <w:sz w:val="18"/>
                <w:szCs w:val="18"/>
              </w:rPr>
            </w:pPr>
            <w:r w:rsidRPr="0099121E">
              <w:rPr>
                <w:sz w:val="18"/>
                <w:szCs w:val="18"/>
              </w:rPr>
              <w:t xml:space="preserve">Pig embryos, gonadal weight in offspring </w:t>
            </w:r>
            <w:r w:rsidRPr="0099121E">
              <w:rPr>
                <w:color w:val="0070C0"/>
                <w:sz w:val="18"/>
                <w:szCs w:val="18"/>
              </w:rPr>
              <w:t>(Erickson and Martin, 1976)</w:t>
            </w:r>
          </w:p>
          <w:p w14:paraId="61C32F2C" w14:textId="77777777" w:rsidR="00CF7FF1" w:rsidRPr="0099121E" w:rsidRDefault="00CF7FF1" w:rsidP="00EF6942">
            <w:pPr>
              <w:autoSpaceDE w:val="0"/>
              <w:autoSpaceDN w:val="0"/>
              <w:adjustRightInd w:val="0"/>
              <w:ind w:left="90" w:hangingChars="50" w:hanging="90"/>
              <w:rPr>
                <w:color w:val="000000"/>
                <w:sz w:val="18"/>
                <w:szCs w:val="18"/>
              </w:rPr>
            </w:pPr>
            <w:r w:rsidRPr="0099121E">
              <w:rPr>
                <w:sz w:val="18"/>
                <w:szCs w:val="18"/>
              </w:rPr>
              <w:t>Pigs (i</w:t>
            </w:r>
            <w:r w:rsidRPr="0099121E">
              <w:rPr>
                <w:color w:val="000000"/>
                <w:sz w:val="18"/>
                <w:szCs w:val="18"/>
              </w:rPr>
              <w:t xml:space="preserve">rradiated </w:t>
            </w:r>
            <w:r w:rsidRPr="0099121E">
              <w:rPr>
                <w:sz w:val="18"/>
                <w:szCs w:val="18"/>
              </w:rPr>
              <w:t>between days 0 and 108 of gestation)</w:t>
            </w:r>
            <w:r w:rsidRPr="0099121E">
              <w:rPr>
                <w:color w:val="000000"/>
                <w:sz w:val="18"/>
                <w:szCs w:val="18"/>
              </w:rPr>
              <w:t xml:space="preserve">, dead piglets or dead foetuses </w:t>
            </w:r>
            <w:r w:rsidRPr="0099121E">
              <w:rPr>
                <w:color w:val="0070C0"/>
                <w:sz w:val="18"/>
                <w:szCs w:val="18"/>
              </w:rPr>
              <w:t>(Erickson and Martin, 1984)</w:t>
            </w:r>
          </w:p>
          <w:p w14:paraId="17F59DED" w14:textId="77777777" w:rsidR="00CF7FF1" w:rsidRPr="0099121E" w:rsidRDefault="00CF7FF1" w:rsidP="00EF6942">
            <w:pPr>
              <w:ind w:left="90" w:hangingChars="50" w:hanging="90"/>
              <w:rPr>
                <w:color w:val="000000"/>
                <w:sz w:val="18"/>
                <w:szCs w:val="18"/>
              </w:rPr>
            </w:pPr>
            <w:r w:rsidRPr="0099121E">
              <w:rPr>
                <w:sz w:val="18"/>
                <w:szCs w:val="18"/>
              </w:rPr>
              <w:t>Pigs (i</w:t>
            </w:r>
            <w:r w:rsidRPr="0099121E">
              <w:rPr>
                <w:color w:val="000000"/>
                <w:sz w:val="18"/>
                <w:szCs w:val="18"/>
              </w:rPr>
              <w:t xml:space="preserve">rradiated </w:t>
            </w:r>
            <w:r w:rsidRPr="0099121E">
              <w:rPr>
                <w:sz w:val="18"/>
                <w:szCs w:val="18"/>
              </w:rPr>
              <w:t xml:space="preserve">during gestation), number of germ cells </w:t>
            </w:r>
            <w:r w:rsidRPr="0099121E">
              <w:rPr>
                <w:color w:val="0070C0"/>
                <w:sz w:val="18"/>
                <w:szCs w:val="18"/>
              </w:rPr>
              <w:t>(UNSCEAR, 1986)</w:t>
            </w:r>
          </w:p>
        </w:tc>
        <w:tc>
          <w:tcPr>
            <w:tcW w:w="2551" w:type="dxa"/>
          </w:tcPr>
          <w:p w14:paraId="44B85900"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NO DATA</w:t>
            </w:r>
          </w:p>
        </w:tc>
      </w:tr>
      <w:tr w:rsidR="00934791" w:rsidRPr="0099121E" w14:paraId="61B10673" w14:textId="77777777" w:rsidTr="00211E4F">
        <w:tc>
          <w:tcPr>
            <w:tcW w:w="1361" w:type="dxa"/>
          </w:tcPr>
          <w:p w14:paraId="4C839FA6" w14:textId="77777777" w:rsidR="00CF7FF1" w:rsidRPr="0099121E" w:rsidRDefault="00CF7FF1" w:rsidP="00EF6942">
            <w:pPr>
              <w:ind w:left="90" w:hangingChars="50" w:hanging="90"/>
              <w:rPr>
                <w:sz w:val="18"/>
                <w:szCs w:val="18"/>
              </w:rPr>
            </w:pPr>
            <w:r w:rsidRPr="0099121E">
              <w:rPr>
                <w:sz w:val="18"/>
                <w:szCs w:val="18"/>
              </w:rPr>
              <w:t>Reference Rat (small mammals)</w:t>
            </w:r>
          </w:p>
          <w:p w14:paraId="709078A5" w14:textId="77777777" w:rsidR="00CF7FF1" w:rsidRPr="0099121E" w:rsidRDefault="00CF7FF1" w:rsidP="00EF6942">
            <w:pPr>
              <w:ind w:left="90" w:hangingChars="50" w:hanging="90"/>
              <w:rPr>
                <w:sz w:val="18"/>
                <w:szCs w:val="18"/>
              </w:rPr>
            </w:pPr>
          </w:p>
        </w:tc>
        <w:tc>
          <w:tcPr>
            <w:tcW w:w="2268" w:type="dxa"/>
          </w:tcPr>
          <w:p w14:paraId="71714DDF" w14:textId="77777777" w:rsidR="00CF7FF1" w:rsidRPr="0099121E" w:rsidRDefault="00CF7FF1" w:rsidP="00EF6942">
            <w:pPr>
              <w:ind w:left="90" w:hangingChars="50" w:hanging="90"/>
              <w:rPr>
                <w:b/>
                <w:bCs/>
                <w:color w:val="000000"/>
                <w:sz w:val="18"/>
                <w:szCs w:val="18"/>
              </w:rPr>
            </w:pPr>
            <w:r w:rsidRPr="0099121E">
              <w:rPr>
                <w:b/>
                <w:bCs/>
                <w:color w:val="000000"/>
                <w:sz w:val="18"/>
                <w:szCs w:val="18"/>
              </w:rPr>
              <w:t>Acute</w:t>
            </w:r>
          </w:p>
          <w:p w14:paraId="22C54EA3" w14:textId="77777777" w:rsidR="00CF7FF1" w:rsidRPr="0099121E" w:rsidRDefault="00CF7FF1" w:rsidP="00EF6942">
            <w:pPr>
              <w:ind w:left="90" w:hangingChars="50" w:hanging="90"/>
              <w:rPr>
                <w:b/>
                <w:bCs/>
                <w:color w:val="000000"/>
                <w:sz w:val="18"/>
                <w:szCs w:val="18"/>
              </w:rPr>
            </w:pPr>
            <w:r w:rsidRPr="0099121E">
              <w:rPr>
                <w:color w:val="000000"/>
                <w:sz w:val="18"/>
                <w:szCs w:val="18"/>
                <w:u w:val="single"/>
              </w:rPr>
              <w:t>LD50</w:t>
            </w:r>
          </w:p>
          <w:p w14:paraId="066688FA"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Rats </w:t>
            </w:r>
            <w:r w:rsidRPr="0099121E">
              <w:rPr>
                <w:color w:val="0070C0"/>
                <w:sz w:val="18"/>
                <w:szCs w:val="18"/>
              </w:rPr>
              <w:t>(</w:t>
            </w:r>
            <w:proofErr w:type="spellStart"/>
            <w:r w:rsidRPr="0099121E">
              <w:rPr>
                <w:color w:val="0070C0"/>
                <w:sz w:val="18"/>
                <w:szCs w:val="18"/>
              </w:rPr>
              <w:t>Vriesendorp</w:t>
            </w:r>
            <w:proofErr w:type="spellEnd"/>
            <w:r w:rsidRPr="0099121E">
              <w:rPr>
                <w:color w:val="0070C0"/>
                <w:sz w:val="18"/>
                <w:szCs w:val="18"/>
              </w:rPr>
              <w:t xml:space="preserve"> and van Bekkum, 1984)</w:t>
            </w:r>
          </w:p>
          <w:p w14:paraId="26A1966B"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rPr>
              <w:t xml:space="preserve">Rabbit, hamster, mice </w:t>
            </w:r>
            <w:r w:rsidRPr="0099121E">
              <w:rPr>
                <w:color w:val="0070C0"/>
                <w:sz w:val="18"/>
                <w:szCs w:val="18"/>
              </w:rPr>
              <w:t>(Bond et al., 1965)</w:t>
            </w:r>
          </w:p>
          <w:p w14:paraId="2014582C" w14:textId="77777777" w:rsidR="00CF7FF1" w:rsidRPr="0099121E" w:rsidRDefault="00CF7FF1" w:rsidP="00EF6942">
            <w:pPr>
              <w:autoSpaceDE w:val="0"/>
              <w:autoSpaceDN w:val="0"/>
              <w:adjustRightInd w:val="0"/>
              <w:ind w:left="90" w:hangingChars="50" w:hanging="90"/>
              <w:rPr>
                <w:b/>
                <w:bCs/>
                <w:color w:val="0070C0"/>
                <w:sz w:val="18"/>
                <w:szCs w:val="18"/>
                <w:lang w:val="fr-FR"/>
              </w:rPr>
            </w:pPr>
            <w:r w:rsidRPr="0099121E">
              <w:rPr>
                <w:color w:val="000000"/>
                <w:sz w:val="18"/>
                <w:szCs w:val="18"/>
                <w:lang w:val="fr-FR"/>
              </w:rPr>
              <w:t xml:space="preserve">Mouse embryos </w:t>
            </w:r>
            <w:r w:rsidRPr="0099121E">
              <w:rPr>
                <w:color w:val="0070C0"/>
                <w:sz w:val="18"/>
                <w:szCs w:val="18"/>
                <w:lang w:val="fr-FR"/>
              </w:rPr>
              <w:t>(Gasinska et al., 1985)</w:t>
            </w:r>
          </w:p>
          <w:p w14:paraId="47874688" w14:textId="77777777" w:rsidR="00CF7FF1" w:rsidRPr="0099121E" w:rsidRDefault="00CF7FF1" w:rsidP="00EF6942">
            <w:pPr>
              <w:ind w:left="90" w:hangingChars="50" w:hanging="90"/>
              <w:rPr>
                <w:color w:val="000000"/>
                <w:sz w:val="18"/>
                <w:szCs w:val="18"/>
                <w:u w:val="single"/>
              </w:rPr>
            </w:pPr>
            <w:r w:rsidRPr="0099121E">
              <w:rPr>
                <w:color w:val="000000"/>
                <w:sz w:val="18"/>
                <w:szCs w:val="18"/>
                <w:u w:val="single"/>
              </w:rPr>
              <w:t>Life shortening (acute or fractionated):</w:t>
            </w:r>
          </w:p>
          <w:p w14:paraId="2BA9B23D" w14:textId="59572A66"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Mice </w:t>
            </w:r>
            <w:r w:rsidRPr="0099121E">
              <w:rPr>
                <w:color w:val="0070C0"/>
                <w:sz w:val="18"/>
                <w:szCs w:val="18"/>
              </w:rPr>
              <w:t>(</w:t>
            </w:r>
            <w:r w:rsidR="00280EA2" w:rsidRPr="0099121E">
              <w:rPr>
                <w:color w:val="0070C0"/>
                <w:sz w:val="18"/>
                <w:szCs w:val="18"/>
              </w:rPr>
              <w:t>Sasaki, 1991</w:t>
            </w:r>
            <w:r w:rsidR="00280EA2">
              <w:rPr>
                <w:rFonts w:hint="eastAsia"/>
                <w:color w:val="0070C0"/>
                <w:sz w:val="18"/>
                <w:szCs w:val="18"/>
                <w:lang w:eastAsia="ja-JP"/>
              </w:rPr>
              <w:t xml:space="preserve">; </w:t>
            </w:r>
            <w:proofErr w:type="spellStart"/>
            <w:r w:rsidRPr="0099121E">
              <w:rPr>
                <w:color w:val="0070C0"/>
                <w:sz w:val="18"/>
                <w:szCs w:val="18"/>
              </w:rPr>
              <w:t>Oghiso</w:t>
            </w:r>
            <w:proofErr w:type="spellEnd"/>
            <w:r w:rsidRPr="0099121E">
              <w:rPr>
                <w:color w:val="0070C0"/>
                <w:sz w:val="18"/>
                <w:szCs w:val="18"/>
              </w:rPr>
              <w:t xml:space="preserve"> and Yamada, 2003)</w:t>
            </w:r>
          </w:p>
          <w:p w14:paraId="2827980B" w14:textId="77777777" w:rsidR="00CF7FF1" w:rsidRPr="0099121E" w:rsidRDefault="00CF7FF1" w:rsidP="00EF6942">
            <w:pPr>
              <w:autoSpaceDE w:val="0"/>
              <w:autoSpaceDN w:val="0"/>
              <w:adjustRightInd w:val="0"/>
              <w:ind w:left="90" w:hangingChars="50" w:hanging="90"/>
              <w:rPr>
                <w:bCs/>
                <w:color w:val="000000"/>
                <w:sz w:val="18"/>
                <w:szCs w:val="18"/>
                <w:u w:val="single"/>
                <w:lang w:val="fr-FR"/>
              </w:rPr>
            </w:pPr>
            <w:r w:rsidRPr="0099121E">
              <w:rPr>
                <w:bCs/>
                <w:color w:val="000000"/>
                <w:sz w:val="18"/>
                <w:szCs w:val="18"/>
                <w:u w:val="single"/>
                <w:lang w:val="fr-FR"/>
              </w:rPr>
              <w:t>Post-natal mortality</w:t>
            </w:r>
          </w:p>
          <w:p w14:paraId="12009539" w14:textId="77777777" w:rsidR="00CF7FF1" w:rsidRPr="0099121E" w:rsidRDefault="00CF7FF1" w:rsidP="00EF6942">
            <w:pPr>
              <w:autoSpaceDE w:val="0"/>
              <w:autoSpaceDN w:val="0"/>
              <w:adjustRightInd w:val="0"/>
              <w:ind w:left="90" w:hangingChars="50" w:hanging="90"/>
              <w:rPr>
                <w:color w:val="000066"/>
                <w:sz w:val="18"/>
                <w:szCs w:val="18"/>
                <w:lang w:val="es-ES"/>
              </w:rPr>
            </w:pPr>
            <w:r w:rsidRPr="0099121E">
              <w:rPr>
                <w:color w:val="000000"/>
                <w:sz w:val="18"/>
                <w:szCs w:val="18"/>
                <w:lang w:val="es-ES"/>
              </w:rPr>
              <w:t xml:space="preserve">Mice embryos </w:t>
            </w:r>
            <w:r w:rsidRPr="0099121E">
              <w:rPr>
                <w:color w:val="0070C0"/>
                <w:sz w:val="18"/>
                <w:szCs w:val="18"/>
                <w:lang w:val="es-ES"/>
              </w:rPr>
              <w:t>(Covelli et al., 1988; Hande et al., 1990)</w:t>
            </w:r>
          </w:p>
          <w:p w14:paraId="3B695A2A" w14:textId="77777777" w:rsidR="00CF7FF1" w:rsidRPr="0062511F" w:rsidRDefault="00CF7FF1" w:rsidP="00EF6942">
            <w:pPr>
              <w:autoSpaceDE w:val="0"/>
              <w:autoSpaceDN w:val="0"/>
              <w:adjustRightInd w:val="0"/>
              <w:ind w:left="90" w:hangingChars="50" w:hanging="90"/>
              <w:rPr>
                <w:b/>
                <w:sz w:val="18"/>
                <w:szCs w:val="18"/>
              </w:rPr>
            </w:pPr>
            <w:r w:rsidRPr="0062511F">
              <w:rPr>
                <w:b/>
                <w:sz w:val="18"/>
                <w:szCs w:val="18"/>
              </w:rPr>
              <w:t>Chronic</w:t>
            </w:r>
          </w:p>
          <w:p w14:paraId="53B4C869" w14:textId="77777777" w:rsidR="00CF7FF1" w:rsidRPr="0099121E" w:rsidRDefault="00CF7FF1" w:rsidP="00EF6942">
            <w:pPr>
              <w:autoSpaceDE w:val="0"/>
              <w:autoSpaceDN w:val="0"/>
              <w:adjustRightInd w:val="0"/>
              <w:ind w:left="90" w:hangingChars="50" w:hanging="90"/>
              <w:rPr>
                <w:bCs/>
                <w:sz w:val="18"/>
                <w:szCs w:val="18"/>
                <w:u w:val="single"/>
              </w:rPr>
            </w:pPr>
            <w:r w:rsidRPr="0099121E">
              <w:rPr>
                <w:bCs/>
                <w:sz w:val="18"/>
                <w:szCs w:val="18"/>
                <w:u w:val="single"/>
              </w:rPr>
              <w:t>Life shortening</w:t>
            </w:r>
          </w:p>
          <w:p w14:paraId="5979451A" w14:textId="129378AF" w:rsidR="00CF7FF1" w:rsidRPr="00F2009D" w:rsidRDefault="00CF7FF1" w:rsidP="00EF6942">
            <w:pPr>
              <w:autoSpaceDE w:val="0"/>
              <w:autoSpaceDN w:val="0"/>
              <w:adjustRightInd w:val="0"/>
              <w:ind w:left="90" w:hangingChars="50" w:hanging="90"/>
              <w:rPr>
                <w:color w:val="000066"/>
                <w:sz w:val="18"/>
                <w:szCs w:val="18"/>
                <w:lang w:val="nb-NO"/>
              </w:rPr>
            </w:pPr>
            <w:r w:rsidRPr="00F2009D">
              <w:rPr>
                <w:sz w:val="18"/>
                <w:szCs w:val="18"/>
                <w:lang w:val="nb-NO"/>
              </w:rPr>
              <w:t>Rats</w:t>
            </w:r>
            <w:r w:rsidRPr="00F2009D">
              <w:rPr>
                <w:b/>
                <w:color w:val="000066"/>
                <w:sz w:val="18"/>
                <w:szCs w:val="18"/>
                <w:lang w:val="nb-NO"/>
              </w:rPr>
              <w:t xml:space="preserve"> </w:t>
            </w:r>
            <w:r w:rsidRPr="00F2009D">
              <w:rPr>
                <w:color w:val="0070C0"/>
                <w:sz w:val="18"/>
                <w:szCs w:val="18"/>
                <w:lang w:val="nb-NO"/>
              </w:rPr>
              <w:t>(</w:t>
            </w:r>
            <w:r w:rsidR="00512AED" w:rsidRPr="00F2009D">
              <w:rPr>
                <w:color w:val="0070C0"/>
                <w:sz w:val="18"/>
                <w:szCs w:val="18"/>
                <w:lang w:val="nb-NO"/>
              </w:rPr>
              <w:t>French et al., 1974</w:t>
            </w:r>
            <w:r w:rsidR="00512AED">
              <w:rPr>
                <w:rFonts w:hint="eastAsia"/>
                <w:color w:val="0070C0"/>
                <w:sz w:val="18"/>
                <w:szCs w:val="18"/>
                <w:lang w:val="nb-NO" w:eastAsia="ja-JP"/>
              </w:rPr>
              <w:t xml:space="preserve">; </w:t>
            </w:r>
            <w:r w:rsidRPr="00F2009D">
              <w:rPr>
                <w:color w:val="0070C0"/>
                <w:sz w:val="18"/>
                <w:szCs w:val="18"/>
                <w:lang w:val="nb-NO"/>
              </w:rPr>
              <w:t>Korytny et al., 1996)</w:t>
            </w:r>
          </w:p>
          <w:p w14:paraId="1C5CD1EF" w14:textId="77777777" w:rsidR="00CF7FF1" w:rsidRPr="0099121E" w:rsidRDefault="00CF7FF1" w:rsidP="00EF6942">
            <w:pPr>
              <w:autoSpaceDE w:val="0"/>
              <w:autoSpaceDN w:val="0"/>
              <w:adjustRightInd w:val="0"/>
              <w:ind w:left="90" w:hangingChars="50" w:hanging="90"/>
              <w:rPr>
                <w:color w:val="000066"/>
                <w:sz w:val="18"/>
                <w:szCs w:val="18"/>
              </w:rPr>
            </w:pPr>
            <w:r w:rsidRPr="0099121E">
              <w:rPr>
                <w:sz w:val="18"/>
                <w:szCs w:val="18"/>
              </w:rPr>
              <w:t>Mice</w:t>
            </w:r>
            <w:r w:rsidRPr="0099121E">
              <w:rPr>
                <w:color w:val="000066"/>
                <w:sz w:val="18"/>
                <w:szCs w:val="18"/>
              </w:rPr>
              <w:t xml:space="preserve"> </w:t>
            </w:r>
            <w:r w:rsidRPr="0099121E">
              <w:rPr>
                <w:color w:val="0070C0"/>
                <w:sz w:val="18"/>
                <w:szCs w:val="18"/>
              </w:rPr>
              <w:t>(Mole and Thomas, 1961; Spalding et al., 1964; Upton et al., 1967; Thomson and Grahn, 1989; Tanaka et al., 2003)</w:t>
            </w:r>
          </w:p>
          <w:p w14:paraId="2FEE8F59" w14:textId="77777777" w:rsidR="00CF7FF1" w:rsidRPr="0099121E" w:rsidRDefault="00CF7FF1" w:rsidP="00EF6942">
            <w:pPr>
              <w:autoSpaceDE w:val="0"/>
              <w:autoSpaceDN w:val="0"/>
              <w:adjustRightInd w:val="0"/>
              <w:ind w:left="90" w:hangingChars="50" w:hanging="90"/>
              <w:rPr>
                <w:bCs/>
                <w:sz w:val="18"/>
                <w:szCs w:val="18"/>
                <w:u w:val="single"/>
                <w:lang w:val="fr-FR"/>
              </w:rPr>
            </w:pPr>
            <w:r w:rsidRPr="0099121E">
              <w:rPr>
                <w:bCs/>
                <w:sz w:val="18"/>
                <w:szCs w:val="18"/>
                <w:u w:val="single"/>
                <w:lang w:val="fr-FR"/>
              </w:rPr>
              <w:t>Survival</w:t>
            </w:r>
          </w:p>
          <w:p w14:paraId="6DFE14C8" w14:textId="77777777" w:rsidR="00CF7FF1" w:rsidRPr="0099121E" w:rsidRDefault="00CF7FF1" w:rsidP="00EF6942">
            <w:pPr>
              <w:autoSpaceDE w:val="0"/>
              <w:autoSpaceDN w:val="0"/>
              <w:adjustRightInd w:val="0"/>
              <w:ind w:left="90" w:hangingChars="50" w:hanging="90"/>
              <w:rPr>
                <w:color w:val="0070C0"/>
                <w:sz w:val="18"/>
                <w:szCs w:val="18"/>
                <w:lang w:val="fr-FR"/>
              </w:rPr>
            </w:pPr>
            <w:r w:rsidRPr="0099121E">
              <w:rPr>
                <w:color w:val="000066"/>
                <w:sz w:val="18"/>
                <w:szCs w:val="18"/>
                <w:lang w:val="fr-FR"/>
              </w:rPr>
              <w:lastRenderedPageBreak/>
              <w:t xml:space="preserve">Mice </w:t>
            </w:r>
            <w:r w:rsidRPr="0099121E">
              <w:rPr>
                <w:color w:val="0070C0"/>
                <w:sz w:val="18"/>
                <w:szCs w:val="18"/>
                <w:lang w:val="fr-FR"/>
              </w:rPr>
              <w:t>(Grahn et al., 1978)</w:t>
            </w:r>
          </w:p>
          <w:p w14:paraId="4770397D" w14:textId="77777777" w:rsidR="00CF7FF1" w:rsidRPr="0099121E" w:rsidRDefault="00CF7FF1" w:rsidP="00EF6942">
            <w:pPr>
              <w:autoSpaceDE w:val="0"/>
              <w:autoSpaceDN w:val="0"/>
              <w:adjustRightInd w:val="0"/>
              <w:ind w:left="90" w:hangingChars="50" w:hanging="90"/>
              <w:rPr>
                <w:color w:val="000000"/>
                <w:sz w:val="18"/>
                <w:szCs w:val="18"/>
              </w:rPr>
            </w:pPr>
            <w:r w:rsidRPr="0099121E">
              <w:rPr>
                <w:b/>
                <w:i/>
                <w:color w:val="000000"/>
                <w:sz w:val="18"/>
                <w:szCs w:val="18"/>
              </w:rPr>
              <w:t>Internal exposure</w:t>
            </w:r>
          </w:p>
          <w:p w14:paraId="375A3B90"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Rats</w:t>
            </w:r>
          </w:p>
          <w:p w14:paraId="1BABE446"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0000"/>
                <w:sz w:val="18"/>
                <w:szCs w:val="18"/>
              </w:rPr>
            </w:pPr>
            <w:r w:rsidRPr="0099121E">
              <w:rPr>
                <w:rFonts w:ascii="Times New Roman" w:hAnsi="Times New Roman"/>
                <w:color w:val="000000"/>
                <w:sz w:val="18"/>
                <w:szCs w:val="18"/>
              </w:rPr>
              <w:t xml:space="preserve">Inhaled Pu-239 and Pm-147; life span and mortality </w:t>
            </w:r>
            <w:r w:rsidRPr="0099121E">
              <w:rPr>
                <w:rFonts w:ascii="Times New Roman" w:hAnsi="Times New Roman"/>
                <w:color w:val="0070C0"/>
                <w:sz w:val="18"/>
                <w:szCs w:val="18"/>
              </w:rPr>
              <w:t>(Scott et al., 1990)</w:t>
            </w:r>
          </w:p>
          <w:p w14:paraId="2C61068E" w14:textId="77777777" w:rsidR="00CF7FF1" w:rsidRPr="00F2009D"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0000"/>
                <w:sz w:val="18"/>
                <w:szCs w:val="18"/>
                <w:lang w:val="nb-NO"/>
              </w:rPr>
            </w:pPr>
            <w:r w:rsidRPr="00F2009D">
              <w:rPr>
                <w:rFonts w:ascii="Times New Roman" w:hAnsi="Times New Roman"/>
                <w:sz w:val="18"/>
                <w:szCs w:val="18"/>
                <w:lang w:val="nb-NO"/>
              </w:rPr>
              <w:t xml:space="preserve">Sr-90, ingested, lifespan </w:t>
            </w:r>
            <w:r w:rsidRPr="00F2009D">
              <w:rPr>
                <w:rFonts w:ascii="Times New Roman" w:hAnsi="Times New Roman"/>
                <w:color w:val="0070C0"/>
                <w:sz w:val="18"/>
                <w:szCs w:val="18"/>
                <w:lang w:val="nb-NO"/>
              </w:rPr>
              <w:t>(Korytny et al., 1996)</w:t>
            </w:r>
          </w:p>
        </w:tc>
        <w:tc>
          <w:tcPr>
            <w:tcW w:w="2835" w:type="dxa"/>
          </w:tcPr>
          <w:p w14:paraId="2145471C" w14:textId="77777777" w:rsidR="00CF7FF1" w:rsidRPr="0099121E" w:rsidRDefault="00CF7FF1" w:rsidP="00EF6942">
            <w:pPr>
              <w:ind w:left="90" w:hangingChars="50" w:hanging="90"/>
              <w:rPr>
                <w:b/>
                <w:sz w:val="18"/>
                <w:szCs w:val="18"/>
              </w:rPr>
            </w:pPr>
            <w:r w:rsidRPr="0099121E">
              <w:rPr>
                <w:b/>
                <w:sz w:val="18"/>
                <w:szCs w:val="18"/>
              </w:rPr>
              <w:lastRenderedPageBreak/>
              <w:t>Acute</w:t>
            </w:r>
          </w:p>
          <w:p w14:paraId="79C5C89F" w14:textId="77777777" w:rsidR="00CF7FF1" w:rsidRPr="0099121E" w:rsidRDefault="00CF7FF1" w:rsidP="00EF6942">
            <w:pPr>
              <w:ind w:left="90" w:hangingChars="50" w:hanging="90"/>
              <w:rPr>
                <w:color w:val="0070C0"/>
                <w:sz w:val="18"/>
                <w:szCs w:val="18"/>
              </w:rPr>
            </w:pPr>
            <w:r w:rsidRPr="0099121E">
              <w:rPr>
                <w:sz w:val="18"/>
                <w:szCs w:val="18"/>
              </w:rPr>
              <w:t xml:space="preserve">Rats (irradiated on different days of gestation or post-conception), number of germ cells, spermatogonia, testis weight </w:t>
            </w:r>
            <w:r w:rsidRPr="0099121E">
              <w:rPr>
                <w:color w:val="0070C0"/>
                <w:sz w:val="18"/>
                <w:szCs w:val="18"/>
              </w:rPr>
              <w:t xml:space="preserve">(Erickson and Martin, 1972, 1973; </w:t>
            </w:r>
            <w:proofErr w:type="spellStart"/>
            <w:r w:rsidRPr="0099121E">
              <w:rPr>
                <w:color w:val="0070C0"/>
                <w:sz w:val="18"/>
                <w:szCs w:val="18"/>
              </w:rPr>
              <w:t>Coffigny</w:t>
            </w:r>
            <w:proofErr w:type="spellEnd"/>
            <w:r w:rsidRPr="0099121E">
              <w:rPr>
                <w:color w:val="0070C0"/>
                <w:sz w:val="18"/>
                <w:szCs w:val="18"/>
              </w:rPr>
              <w:t xml:space="preserve"> and Pasquier, 1976; Pinon-Lataillade et al., 1985; </w:t>
            </w:r>
            <w:proofErr w:type="spellStart"/>
            <w:r w:rsidRPr="0099121E">
              <w:rPr>
                <w:color w:val="0070C0"/>
                <w:sz w:val="18"/>
                <w:szCs w:val="18"/>
              </w:rPr>
              <w:t>Canfi</w:t>
            </w:r>
            <w:proofErr w:type="spellEnd"/>
            <w:r w:rsidRPr="0099121E">
              <w:rPr>
                <w:color w:val="0070C0"/>
                <w:sz w:val="18"/>
                <w:szCs w:val="18"/>
              </w:rPr>
              <w:t xml:space="preserve"> et al., 1990)</w:t>
            </w:r>
            <w:r w:rsidRPr="0099121E">
              <w:rPr>
                <w:color w:val="000000"/>
                <w:sz w:val="18"/>
                <w:szCs w:val="18"/>
              </w:rPr>
              <w:t xml:space="preserve">, size of ovaries, follicles and corpora lutea </w:t>
            </w:r>
            <w:r w:rsidRPr="0099121E">
              <w:rPr>
                <w:color w:val="0070C0"/>
                <w:sz w:val="18"/>
                <w:szCs w:val="18"/>
              </w:rPr>
              <w:t>(</w:t>
            </w:r>
            <w:proofErr w:type="spellStart"/>
            <w:r w:rsidRPr="0099121E">
              <w:rPr>
                <w:color w:val="0070C0"/>
                <w:sz w:val="18"/>
                <w:szCs w:val="18"/>
              </w:rPr>
              <w:t>Ershoff</w:t>
            </w:r>
            <w:proofErr w:type="spellEnd"/>
            <w:r w:rsidRPr="0099121E">
              <w:rPr>
                <w:color w:val="0070C0"/>
                <w:sz w:val="18"/>
                <w:szCs w:val="18"/>
              </w:rPr>
              <w:t>, 1960)</w:t>
            </w:r>
          </w:p>
          <w:p w14:paraId="33AE7898"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Rats (irradiated at different gestation stages), fecundity</w:t>
            </w:r>
            <w:r w:rsidRPr="0099121E">
              <w:rPr>
                <w:color w:val="0070C0"/>
                <w:sz w:val="18"/>
                <w:szCs w:val="18"/>
              </w:rPr>
              <w:t xml:space="preserve"> (</w:t>
            </w:r>
            <w:proofErr w:type="spellStart"/>
            <w:r w:rsidRPr="0099121E">
              <w:rPr>
                <w:color w:val="0070C0"/>
                <w:sz w:val="18"/>
                <w:szCs w:val="18"/>
              </w:rPr>
              <w:t>Ershoff</w:t>
            </w:r>
            <w:proofErr w:type="spellEnd"/>
            <w:r w:rsidRPr="0099121E">
              <w:rPr>
                <w:color w:val="0070C0"/>
                <w:sz w:val="18"/>
                <w:szCs w:val="18"/>
              </w:rPr>
              <w:t xml:space="preserve">, 1960; Coppenger and Brown, 1967; Brent, 1971; UNSCEAR, 1977, 1986; Freud et al., 1990; </w:t>
            </w:r>
            <w:proofErr w:type="spellStart"/>
            <w:r w:rsidRPr="0099121E">
              <w:rPr>
                <w:color w:val="0070C0"/>
                <w:sz w:val="18"/>
                <w:szCs w:val="18"/>
              </w:rPr>
              <w:t>Mazaud</w:t>
            </w:r>
            <w:proofErr w:type="spellEnd"/>
            <w:r w:rsidRPr="0099121E">
              <w:rPr>
                <w:color w:val="0070C0"/>
                <w:sz w:val="18"/>
                <w:szCs w:val="18"/>
              </w:rPr>
              <w:t xml:space="preserve"> et al., 2002)</w:t>
            </w:r>
          </w:p>
          <w:p w14:paraId="47552A5F" w14:textId="77777777" w:rsidR="00CF7FF1" w:rsidRPr="0099121E" w:rsidRDefault="00CF7FF1" w:rsidP="00EF6942">
            <w:pPr>
              <w:ind w:left="90" w:hangingChars="50" w:hanging="90"/>
              <w:rPr>
                <w:color w:val="0070C0"/>
                <w:sz w:val="18"/>
                <w:szCs w:val="18"/>
              </w:rPr>
            </w:pPr>
            <w:r w:rsidRPr="0099121E">
              <w:rPr>
                <w:sz w:val="18"/>
                <w:szCs w:val="18"/>
              </w:rPr>
              <w:t xml:space="preserve">Adult mice, </w:t>
            </w:r>
            <w:r w:rsidRPr="0099121E">
              <w:rPr>
                <w:color w:val="000000"/>
                <w:sz w:val="18"/>
                <w:szCs w:val="18"/>
              </w:rPr>
              <w:t xml:space="preserve">LD50 of late type A, intermediate, early type B spermatogonia, spermatozoa and spermatids, testis weight </w:t>
            </w:r>
            <w:r w:rsidRPr="0099121E">
              <w:rPr>
                <w:color w:val="0070C0"/>
                <w:sz w:val="18"/>
                <w:szCs w:val="18"/>
              </w:rPr>
              <w:t>(</w:t>
            </w:r>
            <w:proofErr w:type="spellStart"/>
            <w:r w:rsidRPr="0099121E">
              <w:rPr>
                <w:color w:val="0070C0"/>
                <w:sz w:val="18"/>
                <w:szCs w:val="18"/>
              </w:rPr>
              <w:t>Oakberg</w:t>
            </w:r>
            <w:proofErr w:type="spellEnd"/>
            <w:r w:rsidRPr="0099121E">
              <w:rPr>
                <w:color w:val="0070C0"/>
                <w:sz w:val="18"/>
                <w:szCs w:val="18"/>
              </w:rPr>
              <w:t xml:space="preserve">, 1957; </w:t>
            </w:r>
            <w:proofErr w:type="spellStart"/>
            <w:r w:rsidRPr="0099121E">
              <w:rPr>
                <w:color w:val="0070C0"/>
                <w:sz w:val="18"/>
                <w:szCs w:val="18"/>
              </w:rPr>
              <w:t>Gasinska</w:t>
            </w:r>
            <w:proofErr w:type="spellEnd"/>
            <w:r w:rsidRPr="0099121E">
              <w:rPr>
                <w:color w:val="0070C0"/>
                <w:sz w:val="18"/>
                <w:szCs w:val="18"/>
              </w:rPr>
              <w:t xml:space="preserve">, 1985; </w:t>
            </w:r>
            <w:proofErr w:type="spellStart"/>
            <w:r w:rsidRPr="0099121E">
              <w:rPr>
                <w:color w:val="0070C0"/>
                <w:sz w:val="18"/>
                <w:szCs w:val="18"/>
              </w:rPr>
              <w:t>Gasinska</w:t>
            </w:r>
            <w:proofErr w:type="spellEnd"/>
            <w:r w:rsidRPr="0099121E">
              <w:rPr>
                <w:color w:val="0070C0"/>
                <w:sz w:val="18"/>
                <w:szCs w:val="18"/>
              </w:rPr>
              <w:t xml:space="preserve"> et al., 1987)</w:t>
            </w:r>
          </w:p>
          <w:p w14:paraId="29475F78"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rPr>
              <w:t xml:space="preserve">Mice (irradiated in different stages of gestation, and ages) </w:t>
            </w:r>
            <w:r w:rsidRPr="0099121E">
              <w:rPr>
                <w:sz w:val="18"/>
                <w:szCs w:val="18"/>
              </w:rPr>
              <w:t xml:space="preserve">number of implantation sites, embryos </w:t>
            </w:r>
            <w:r w:rsidRPr="0099121E">
              <w:rPr>
                <w:sz w:val="18"/>
                <w:szCs w:val="18"/>
              </w:rPr>
              <w:lastRenderedPageBreak/>
              <w:t>survival, l</w:t>
            </w:r>
            <w:r w:rsidRPr="0099121E">
              <w:rPr>
                <w:color w:val="000000"/>
                <w:sz w:val="18"/>
                <w:szCs w:val="18"/>
              </w:rPr>
              <w:t xml:space="preserve">ate post-implantation death, pre-implantation death, and malformed foetuses </w:t>
            </w:r>
            <w:r w:rsidRPr="0099121E">
              <w:rPr>
                <w:color w:val="0070C0"/>
                <w:sz w:val="18"/>
                <w:szCs w:val="18"/>
              </w:rPr>
              <w:t xml:space="preserve">(Friedberg et al., 1973; Di Majo et al., 1981; </w:t>
            </w:r>
            <w:proofErr w:type="spellStart"/>
            <w:r w:rsidRPr="0099121E">
              <w:rPr>
                <w:color w:val="0070C0"/>
                <w:sz w:val="18"/>
                <w:szCs w:val="18"/>
              </w:rPr>
              <w:t>Pampfer</w:t>
            </w:r>
            <w:proofErr w:type="spellEnd"/>
            <w:r w:rsidRPr="0099121E">
              <w:rPr>
                <w:color w:val="0070C0"/>
                <w:sz w:val="18"/>
                <w:szCs w:val="18"/>
              </w:rPr>
              <w:t xml:space="preserve"> and Streffer, 1988; Hande et al., 1990; Muller and Streffer, 1990</w:t>
            </w:r>
            <w:r>
              <w:rPr>
                <w:color w:val="0070C0"/>
                <w:sz w:val="18"/>
                <w:szCs w:val="18"/>
              </w:rPr>
              <w:t xml:space="preserve">; </w:t>
            </w:r>
            <w:r w:rsidRPr="0099121E">
              <w:rPr>
                <w:color w:val="0070C0"/>
                <w:sz w:val="18"/>
                <w:szCs w:val="18"/>
              </w:rPr>
              <w:t>Rutledge et al., 1992; Jacquet et al., 1995; Friedberg et al., 1998; Muller et al., 1999)</w:t>
            </w:r>
          </w:p>
          <w:p w14:paraId="32265A15"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Mice, malformation induction </w:t>
            </w:r>
            <w:r w:rsidRPr="0099121E">
              <w:rPr>
                <w:color w:val="0070C0"/>
                <w:sz w:val="18"/>
                <w:szCs w:val="18"/>
              </w:rPr>
              <w:t>(Rugh and Grupp, 1961; Brent, 1971; UNSCEAR, 1986; Solomon et al., 1994)</w:t>
            </w:r>
          </w:p>
          <w:p w14:paraId="045AA928" w14:textId="77777777" w:rsidR="00CF7FF1" w:rsidRPr="0099121E" w:rsidRDefault="00CF7FF1" w:rsidP="00EF6942">
            <w:pPr>
              <w:ind w:left="90" w:hangingChars="50" w:hanging="90"/>
              <w:rPr>
                <w:b/>
                <w:color w:val="000000"/>
                <w:sz w:val="18"/>
                <w:szCs w:val="18"/>
              </w:rPr>
            </w:pPr>
            <w:r w:rsidRPr="0099121E">
              <w:rPr>
                <w:b/>
                <w:color w:val="000000"/>
                <w:sz w:val="18"/>
                <w:szCs w:val="18"/>
              </w:rPr>
              <w:t>Chronic</w:t>
            </w:r>
          </w:p>
          <w:p w14:paraId="2518089F"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Male rats, number of A1 spermatogonia </w:t>
            </w:r>
            <w:r w:rsidRPr="0099121E">
              <w:rPr>
                <w:color w:val="0070C0"/>
                <w:sz w:val="18"/>
                <w:szCs w:val="18"/>
              </w:rPr>
              <w:t>(Erickson, 1978).</w:t>
            </w:r>
          </w:p>
          <w:p w14:paraId="260F923B" w14:textId="77777777" w:rsidR="00CF7FF1" w:rsidRPr="0099121E" w:rsidRDefault="00CF7FF1" w:rsidP="00EF6942">
            <w:pPr>
              <w:autoSpaceDE w:val="0"/>
              <w:autoSpaceDN w:val="0"/>
              <w:adjustRightInd w:val="0"/>
              <w:ind w:left="90" w:hangingChars="50" w:hanging="90"/>
              <w:rPr>
                <w:color w:val="000000"/>
                <w:sz w:val="18"/>
                <w:szCs w:val="18"/>
              </w:rPr>
            </w:pPr>
            <w:r w:rsidRPr="0099121E">
              <w:rPr>
                <w:sz w:val="18"/>
                <w:szCs w:val="18"/>
              </w:rPr>
              <w:t xml:space="preserve">Rats (irradiated during gestation), number of germ cells in males and females </w:t>
            </w:r>
            <w:r w:rsidRPr="0099121E">
              <w:rPr>
                <w:color w:val="0070C0"/>
                <w:sz w:val="18"/>
                <w:szCs w:val="18"/>
              </w:rPr>
              <w:t>(Erickson and Martin, 1976; UNSCEAR, 1986)</w:t>
            </w:r>
          </w:p>
          <w:p w14:paraId="3E69AC70"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Mice, stage 1 oocytes </w:t>
            </w:r>
            <w:r w:rsidRPr="0099121E">
              <w:rPr>
                <w:color w:val="0070C0"/>
                <w:sz w:val="18"/>
                <w:szCs w:val="18"/>
              </w:rPr>
              <w:t>(</w:t>
            </w:r>
            <w:proofErr w:type="spellStart"/>
            <w:r w:rsidRPr="0099121E">
              <w:rPr>
                <w:color w:val="0070C0"/>
                <w:sz w:val="18"/>
                <w:szCs w:val="18"/>
              </w:rPr>
              <w:t>Oakberg</w:t>
            </w:r>
            <w:proofErr w:type="spellEnd"/>
            <w:r w:rsidRPr="0099121E">
              <w:rPr>
                <w:color w:val="0070C0"/>
                <w:sz w:val="18"/>
                <w:szCs w:val="18"/>
              </w:rPr>
              <w:t xml:space="preserve">, 1962) </w:t>
            </w:r>
            <w:r w:rsidRPr="0099121E">
              <w:rPr>
                <w:color w:val="000000"/>
                <w:sz w:val="18"/>
                <w:szCs w:val="18"/>
              </w:rPr>
              <w:t xml:space="preserve">and fertility </w:t>
            </w:r>
            <w:r w:rsidRPr="0099121E">
              <w:rPr>
                <w:color w:val="0070C0"/>
                <w:sz w:val="18"/>
                <w:szCs w:val="18"/>
              </w:rPr>
              <w:t>(Stadler and Gowen, 1964)</w:t>
            </w:r>
          </w:p>
          <w:p w14:paraId="770917B4" w14:textId="77777777" w:rsidR="00CF7FF1" w:rsidRPr="0099121E" w:rsidRDefault="00CF7FF1" w:rsidP="00EF6942">
            <w:pPr>
              <w:autoSpaceDE w:val="0"/>
              <w:autoSpaceDN w:val="0"/>
              <w:adjustRightInd w:val="0"/>
              <w:ind w:left="90" w:hangingChars="50" w:hanging="90"/>
              <w:rPr>
                <w:color w:val="000000"/>
                <w:sz w:val="18"/>
                <w:szCs w:val="18"/>
              </w:rPr>
            </w:pPr>
            <w:r w:rsidRPr="0099121E">
              <w:rPr>
                <w:sz w:val="18"/>
                <w:szCs w:val="18"/>
              </w:rPr>
              <w:t xml:space="preserve">Mice fecundity and fertility </w:t>
            </w:r>
            <w:r w:rsidRPr="0099121E">
              <w:rPr>
                <w:color w:val="0070C0"/>
                <w:sz w:val="18"/>
                <w:szCs w:val="18"/>
              </w:rPr>
              <w:t>(</w:t>
            </w:r>
            <w:proofErr w:type="spellStart"/>
            <w:r w:rsidRPr="0099121E">
              <w:rPr>
                <w:color w:val="0070C0"/>
                <w:sz w:val="18"/>
                <w:szCs w:val="18"/>
              </w:rPr>
              <w:t>Rönnbäck</w:t>
            </w:r>
            <w:proofErr w:type="spellEnd"/>
            <w:r w:rsidRPr="0099121E">
              <w:rPr>
                <w:color w:val="0070C0"/>
                <w:sz w:val="18"/>
                <w:szCs w:val="18"/>
              </w:rPr>
              <w:t>, 1965, 1983; Searle et al., 1980; Leonard et al., 1985)</w:t>
            </w:r>
          </w:p>
          <w:p w14:paraId="32DF5E7C" w14:textId="77777777" w:rsidR="00CF7FF1" w:rsidRPr="0099121E" w:rsidRDefault="00CF7FF1" w:rsidP="00EF6942">
            <w:pPr>
              <w:ind w:left="90" w:hangingChars="50" w:hanging="90"/>
              <w:rPr>
                <w:color w:val="000000"/>
                <w:sz w:val="18"/>
                <w:szCs w:val="18"/>
              </w:rPr>
            </w:pPr>
            <w:r w:rsidRPr="0099121E">
              <w:rPr>
                <w:b/>
                <w:sz w:val="18"/>
                <w:szCs w:val="18"/>
              </w:rPr>
              <w:t xml:space="preserve">Internal irradiation. </w:t>
            </w:r>
            <w:r w:rsidRPr="0099121E">
              <w:rPr>
                <w:color w:val="000000"/>
                <w:sz w:val="18"/>
                <w:szCs w:val="18"/>
                <w:u w:val="single"/>
              </w:rPr>
              <w:t>Tritiated water or food</w:t>
            </w:r>
            <w:r w:rsidRPr="0099121E">
              <w:rPr>
                <w:color w:val="000000"/>
                <w:sz w:val="18"/>
                <w:szCs w:val="18"/>
              </w:rPr>
              <w:t xml:space="preserve">: </w:t>
            </w:r>
          </w:p>
          <w:p w14:paraId="3E388BE5"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Rats, primary oocytes </w:t>
            </w:r>
            <w:r w:rsidRPr="0099121E">
              <w:rPr>
                <w:color w:val="0070C0"/>
                <w:sz w:val="18"/>
                <w:szCs w:val="18"/>
              </w:rPr>
              <w:t>(Pietrzak-Flis and Wasilewska-Gomulka, 1984; UNSCEAR, 1996)</w:t>
            </w:r>
          </w:p>
          <w:p w14:paraId="1A5BA9A9"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rPr>
              <w:t xml:space="preserve">Rats, fecundity, testis weight and sperm content; ovary weight, pre-implantation death, resorptions </w:t>
            </w:r>
            <w:r w:rsidRPr="0099121E">
              <w:rPr>
                <w:color w:val="0070C0"/>
                <w:sz w:val="18"/>
                <w:szCs w:val="18"/>
              </w:rPr>
              <w:t xml:space="preserve">(Cahill and Yuile, 1970; Laskey et al., 1973; Laskey and </w:t>
            </w:r>
            <w:proofErr w:type="spellStart"/>
            <w:r w:rsidRPr="0099121E">
              <w:rPr>
                <w:color w:val="0070C0"/>
                <w:sz w:val="18"/>
                <w:szCs w:val="18"/>
              </w:rPr>
              <w:t>Bursian</w:t>
            </w:r>
            <w:proofErr w:type="spellEnd"/>
            <w:r w:rsidRPr="0099121E">
              <w:rPr>
                <w:color w:val="0070C0"/>
                <w:sz w:val="18"/>
                <w:szCs w:val="18"/>
              </w:rPr>
              <w:t>, 1976)</w:t>
            </w:r>
          </w:p>
          <w:p w14:paraId="49886739"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rPr>
              <w:t xml:space="preserve">Mouse fertility and fecundity </w:t>
            </w:r>
            <w:r w:rsidRPr="0099121E">
              <w:rPr>
                <w:color w:val="0070C0"/>
                <w:sz w:val="18"/>
                <w:szCs w:val="18"/>
              </w:rPr>
              <w:t>(</w:t>
            </w:r>
            <w:proofErr w:type="spellStart"/>
            <w:r w:rsidRPr="0099121E">
              <w:rPr>
                <w:color w:val="0070C0"/>
                <w:sz w:val="18"/>
                <w:szCs w:val="18"/>
              </w:rPr>
              <w:t>Rönnbäck</w:t>
            </w:r>
            <w:proofErr w:type="spellEnd"/>
            <w:r w:rsidRPr="0099121E">
              <w:rPr>
                <w:color w:val="0070C0"/>
                <w:sz w:val="18"/>
                <w:szCs w:val="18"/>
              </w:rPr>
              <w:t xml:space="preserve">, 1965; </w:t>
            </w:r>
            <w:proofErr w:type="spellStart"/>
            <w:r w:rsidRPr="0099121E">
              <w:rPr>
                <w:color w:val="0070C0"/>
                <w:sz w:val="18"/>
                <w:szCs w:val="18"/>
              </w:rPr>
              <w:t>Ilyenko</w:t>
            </w:r>
            <w:proofErr w:type="spellEnd"/>
            <w:r w:rsidRPr="0099121E">
              <w:rPr>
                <w:color w:val="0070C0"/>
                <w:sz w:val="18"/>
                <w:szCs w:val="18"/>
              </w:rPr>
              <w:t xml:space="preserve"> and </w:t>
            </w:r>
            <w:proofErr w:type="spellStart"/>
            <w:r w:rsidRPr="0099121E">
              <w:rPr>
                <w:color w:val="0070C0"/>
                <w:sz w:val="18"/>
                <w:szCs w:val="18"/>
              </w:rPr>
              <w:t>Krapivko</w:t>
            </w:r>
            <w:proofErr w:type="spellEnd"/>
            <w:r w:rsidRPr="0099121E">
              <w:rPr>
                <w:color w:val="0070C0"/>
                <w:sz w:val="18"/>
                <w:szCs w:val="18"/>
              </w:rPr>
              <w:t>, 1993)</w:t>
            </w:r>
          </w:p>
          <w:p w14:paraId="10ECE3B4" w14:textId="77777777" w:rsidR="00CF7FF1" w:rsidRPr="0099121E" w:rsidRDefault="00CF7FF1" w:rsidP="00EF6942">
            <w:pPr>
              <w:ind w:left="90" w:hangingChars="50" w:hanging="90"/>
              <w:rPr>
                <w:b/>
                <w:sz w:val="18"/>
                <w:szCs w:val="18"/>
              </w:rPr>
            </w:pPr>
            <w:r w:rsidRPr="0099121E">
              <w:rPr>
                <w:b/>
                <w:sz w:val="18"/>
                <w:szCs w:val="18"/>
              </w:rPr>
              <w:t>Field studies</w:t>
            </w:r>
          </w:p>
          <w:p w14:paraId="6AE83CBE" w14:textId="77777777" w:rsidR="00CF7FF1" w:rsidRPr="0099121E" w:rsidRDefault="00CF7FF1" w:rsidP="00EF6942">
            <w:pPr>
              <w:ind w:left="90" w:hangingChars="50" w:hanging="90"/>
              <w:rPr>
                <w:sz w:val="18"/>
                <w:szCs w:val="18"/>
              </w:rPr>
            </w:pPr>
            <w:r>
              <w:rPr>
                <w:bCs/>
                <w:sz w:val="18"/>
                <w:szCs w:val="18"/>
                <w:u w:val="single"/>
              </w:rPr>
              <w:t>Chornobyl</w:t>
            </w:r>
            <w:r w:rsidRPr="0099121E">
              <w:rPr>
                <w:bCs/>
                <w:sz w:val="18"/>
                <w:szCs w:val="18"/>
                <w:u w:val="single"/>
              </w:rPr>
              <w:t>:</w:t>
            </w:r>
            <w:r w:rsidRPr="0099121E">
              <w:rPr>
                <w:sz w:val="18"/>
                <w:szCs w:val="18"/>
              </w:rPr>
              <w:t xml:space="preserve"> Mice, reproductive organs </w:t>
            </w:r>
            <w:r w:rsidRPr="0099121E">
              <w:rPr>
                <w:color w:val="0070C0"/>
                <w:sz w:val="18"/>
                <w:szCs w:val="18"/>
              </w:rPr>
              <w:t xml:space="preserve">(Shevchenko et al., 1991) </w:t>
            </w:r>
          </w:p>
          <w:p w14:paraId="6A6F2262" w14:textId="77777777" w:rsidR="00CF7FF1" w:rsidRPr="0099121E" w:rsidRDefault="00CF7FF1" w:rsidP="00EF6942">
            <w:pPr>
              <w:ind w:left="90" w:hangingChars="50" w:hanging="90"/>
              <w:rPr>
                <w:sz w:val="18"/>
                <w:szCs w:val="18"/>
              </w:rPr>
            </w:pPr>
            <w:r w:rsidRPr="0099121E">
              <w:rPr>
                <w:sz w:val="18"/>
                <w:szCs w:val="18"/>
                <w:u w:val="single"/>
              </w:rPr>
              <w:t>Rock Valley (Nevada)</w:t>
            </w:r>
            <w:r w:rsidRPr="0099121E">
              <w:rPr>
                <w:sz w:val="18"/>
                <w:szCs w:val="18"/>
              </w:rPr>
              <w:t xml:space="preserve">, dessert rats, multiplication rate per generation </w:t>
            </w:r>
            <w:r w:rsidRPr="0099121E">
              <w:rPr>
                <w:color w:val="0070C0"/>
                <w:sz w:val="18"/>
                <w:szCs w:val="18"/>
              </w:rPr>
              <w:t>(French et al., 1974)</w:t>
            </w:r>
          </w:p>
          <w:p w14:paraId="4486F007" w14:textId="77777777" w:rsidR="00CF7FF1" w:rsidRPr="0099121E" w:rsidRDefault="00CF7FF1" w:rsidP="00EF6942">
            <w:pPr>
              <w:autoSpaceDE w:val="0"/>
              <w:autoSpaceDN w:val="0"/>
              <w:adjustRightInd w:val="0"/>
              <w:ind w:left="90" w:hangingChars="50" w:hanging="90"/>
              <w:rPr>
                <w:sz w:val="18"/>
                <w:szCs w:val="18"/>
              </w:rPr>
            </w:pPr>
          </w:p>
        </w:tc>
        <w:tc>
          <w:tcPr>
            <w:tcW w:w="2551" w:type="dxa"/>
          </w:tcPr>
          <w:p w14:paraId="07B32200" w14:textId="77777777" w:rsidR="00CF7FF1" w:rsidRPr="0099121E" w:rsidRDefault="00CF7FF1" w:rsidP="00EF6942">
            <w:pPr>
              <w:ind w:left="90" w:hangingChars="50" w:hanging="90"/>
              <w:rPr>
                <w:b/>
                <w:bCs/>
                <w:sz w:val="18"/>
                <w:szCs w:val="18"/>
              </w:rPr>
            </w:pPr>
            <w:r w:rsidRPr="0099121E">
              <w:rPr>
                <w:b/>
                <w:bCs/>
                <w:sz w:val="18"/>
                <w:szCs w:val="18"/>
              </w:rPr>
              <w:lastRenderedPageBreak/>
              <w:t>Acute</w:t>
            </w:r>
          </w:p>
          <w:p w14:paraId="7E2C0B39" w14:textId="77777777" w:rsidR="00CF7FF1" w:rsidRPr="0099121E" w:rsidRDefault="00CF7FF1" w:rsidP="00EF6942">
            <w:pPr>
              <w:ind w:left="90" w:hangingChars="50" w:hanging="90"/>
              <w:rPr>
                <w:sz w:val="18"/>
                <w:szCs w:val="18"/>
              </w:rPr>
            </w:pPr>
            <w:r w:rsidRPr="0099121E">
              <w:rPr>
                <w:sz w:val="18"/>
                <w:szCs w:val="18"/>
              </w:rPr>
              <w:t xml:space="preserve">Young rat, body weight </w:t>
            </w:r>
            <w:r w:rsidRPr="0099121E">
              <w:rPr>
                <w:color w:val="0070C0"/>
                <w:sz w:val="18"/>
                <w:szCs w:val="18"/>
              </w:rPr>
              <w:t xml:space="preserve">(Inouye and Kameyama, 1986; </w:t>
            </w:r>
            <w:proofErr w:type="spellStart"/>
            <w:r w:rsidRPr="0099121E">
              <w:rPr>
                <w:color w:val="0070C0"/>
                <w:sz w:val="18"/>
                <w:szCs w:val="18"/>
              </w:rPr>
              <w:t>Canfi</w:t>
            </w:r>
            <w:proofErr w:type="spellEnd"/>
            <w:r w:rsidRPr="0099121E">
              <w:rPr>
                <w:color w:val="0070C0"/>
                <w:sz w:val="18"/>
                <w:szCs w:val="18"/>
              </w:rPr>
              <w:t xml:space="preserve"> et al., 1990)</w:t>
            </w:r>
          </w:p>
          <w:p w14:paraId="7AB796DE" w14:textId="409D4BAE" w:rsidR="00CF7FF1" w:rsidRPr="0099121E" w:rsidRDefault="00CF7FF1" w:rsidP="00EF6942">
            <w:pPr>
              <w:ind w:left="90" w:hangingChars="50" w:hanging="90"/>
              <w:rPr>
                <w:sz w:val="18"/>
                <w:szCs w:val="18"/>
              </w:rPr>
            </w:pPr>
            <w:r w:rsidRPr="0099121E">
              <w:rPr>
                <w:sz w:val="18"/>
                <w:szCs w:val="18"/>
              </w:rPr>
              <w:t xml:space="preserve">Rat embryos, body weight </w:t>
            </w:r>
            <w:r w:rsidRPr="0099121E">
              <w:rPr>
                <w:color w:val="0070C0"/>
                <w:sz w:val="18"/>
                <w:szCs w:val="18"/>
              </w:rPr>
              <w:t xml:space="preserve">(Norten et al., 1991; </w:t>
            </w:r>
            <w:proofErr w:type="spellStart"/>
            <w:r w:rsidRPr="0099121E">
              <w:rPr>
                <w:color w:val="0070C0"/>
                <w:sz w:val="18"/>
                <w:szCs w:val="18"/>
              </w:rPr>
              <w:t>Reyners</w:t>
            </w:r>
            <w:proofErr w:type="spellEnd"/>
            <w:r w:rsidRPr="0099121E">
              <w:rPr>
                <w:color w:val="0070C0"/>
                <w:sz w:val="18"/>
                <w:szCs w:val="18"/>
              </w:rPr>
              <w:t xml:space="preserve"> et al., 1992; Solomon et al., 1994; Zaman et al., 1997) </w:t>
            </w:r>
            <w:r w:rsidRPr="0099121E">
              <w:rPr>
                <w:sz w:val="18"/>
                <w:szCs w:val="18"/>
              </w:rPr>
              <w:t>growth rates</w:t>
            </w:r>
            <w:r w:rsidRPr="0099121E">
              <w:rPr>
                <w:color w:val="0070C0"/>
                <w:sz w:val="18"/>
                <w:szCs w:val="18"/>
              </w:rPr>
              <w:t xml:space="preserve"> (</w:t>
            </w:r>
            <w:proofErr w:type="spellStart"/>
            <w:r w:rsidRPr="0099121E">
              <w:rPr>
                <w:color w:val="0070C0"/>
                <w:sz w:val="18"/>
                <w:szCs w:val="18"/>
              </w:rPr>
              <w:t>Jensh</w:t>
            </w:r>
            <w:proofErr w:type="spellEnd"/>
            <w:r w:rsidRPr="0099121E">
              <w:rPr>
                <w:color w:val="0070C0"/>
                <w:sz w:val="18"/>
                <w:szCs w:val="18"/>
              </w:rPr>
              <w:t xml:space="preserve"> and Brent, 1988)</w:t>
            </w:r>
            <w:r w:rsidRPr="0099121E">
              <w:rPr>
                <w:sz w:val="18"/>
                <w:szCs w:val="18"/>
              </w:rPr>
              <w:t xml:space="preserve">, brain/bodyweight ratio </w:t>
            </w:r>
            <w:r w:rsidRPr="0099121E">
              <w:rPr>
                <w:color w:val="0070C0"/>
                <w:sz w:val="18"/>
                <w:szCs w:val="18"/>
              </w:rPr>
              <w:t>(Uma Devi et al., 1999)</w:t>
            </w:r>
          </w:p>
          <w:p w14:paraId="7023CAF1" w14:textId="77777777" w:rsidR="00CF7FF1" w:rsidRPr="0099121E" w:rsidRDefault="00CF7FF1" w:rsidP="00EF6942">
            <w:pPr>
              <w:ind w:left="90" w:hangingChars="50" w:hanging="90"/>
              <w:rPr>
                <w:sz w:val="18"/>
                <w:szCs w:val="18"/>
              </w:rPr>
            </w:pPr>
            <w:r w:rsidRPr="0099121E">
              <w:rPr>
                <w:sz w:val="18"/>
                <w:szCs w:val="18"/>
              </w:rPr>
              <w:t xml:space="preserve">Rats (in-utero irradiated), embryo weight and length </w:t>
            </w:r>
            <w:r w:rsidRPr="0099121E">
              <w:rPr>
                <w:color w:val="0070C0"/>
                <w:sz w:val="18"/>
                <w:szCs w:val="18"/>
              </w:rPr>
              <w:t>(Coppenger and Brown, 1967)</w:t>
            </w:r>
          </w:p>
          <w:p w14:paraId="282D68FA" w14:textId="77777777" w:rsidR="00CF7FF1" w:rsidRPr="0099121E" w:rsidRDefault="00CF7FF1" w:rsidP="00EF6942">
            <w:pPr>
              <w:ind w:left="90" w:hangingChars="50" w:hanging="90"/>
              <w:rPr>
                <w:sz w:val="18"/>
                <w:szCs w:val="18"/>
              </w:rPr>
            </w:pPr>
            <w:r w:rsidRPr="0099121E">
              <w:rPr>
                <w:sz w:val="18"/>
                <w:szCs w:val="18"/>
              </w:rPr>
              <w:t xml:space="preserve">Rats (irradiated during organogenesis), learning capacity </w:t>
            </w:r>
            <w:r w:rsidRPr="0099121E">
              <w:rPr>
                <w:color w:val="0070C0"/>
                <w:sz w:val="18"/>
                <w:szCs w:val="18"/>
              </w:rPr>
              <w:t>(</w:t>
            </w:r>
            <w:proofErr w:type="spellStart"/>
            <w:r w:rsidRPr="0099121E">
              <w:rPr>
                <w:color w:val="0070C0"/>
                <w:sz w:val="18"/>
                <w:szCs w:val="18"/>
              </w:rPr>
              <w:t>Bornhausen</w:t>
            </w:r>
            <w:proofErr w:type="spellEnd"/>
            <w:r w:rsidRPr="0099121E">
              <w:rPr>
                <w:color w:val="0070C0"/>
                <w:sz w:val="18"/>
                <w:szCs w:val="18"/>
              </w:rPr>
              <w:t xml:space="preserve"> et al., 1982)</w:t>
            </w:r>
          </w:p>
          <w:p w14:paraId="7121082C" w14:textId="77777777" w:rsidR="00CF7FF1" w:rsidRPr="0099121E" w:rsidRDefault="00CF7FF1" w:rsidP="00EF6942">
            <w:pPr>
              <w:ind w:left="90" w:hangingChars="50" w:hanging="90"/>
              <w:rPr>
                <w:b/>
                <w:bCs/>
                <w:sz w:val="18"/>
                <w:szCs w:val="18"/>
              </w:rPr>
            </w:pPr>
            <w:r w:rsidRPr="0099121E">
              <w:rPr>
                <w:b/>
                <w:bCs/>
                <w:sz w:val="18"/>
                <w:szCs w:val="18"/>
              </w:rPr>
              <w:t>Chronic</w:t>
            </w:r>
          </w:p>
          <w:p w14:paraId="1B437985" w14:textId="77777777" w:rsidR="00CF7FF1" w:rsidRPr="0099121E" w:rsidRDefault="00CF7FF1" w:rsidP="00EF6942">
            <w:pPr>
              <w:ind w:left="90" w:hangingChars="50" w:hanging="90"/>
              <w:rPr>
                <w:sz w:val="18"/>
                <w:szCs w:val="18"/>
              </w:rPr>
            </w:pPr>
            <w:r w:rsidRPr="0099121E">
              <w:rPr>
                <w:sz w:val="18"/>
                <w:szCs w:val="18"/>
              </w:rPr>
              <w:t xml:space="preserve">Adult mice, body weight </w:t>
            </w:r>
            <w:r w:rsidRPr="0099121E">
              <w:rPr>
                <w:color w:val="0070C0"/>
                <w:sz w:val="18"/>
                <w:szCs w:val="18"/>
              </w:rPr>
              <w:t>(</w:t>
            </w:r>
            <w:proofErr w:type="spellStart"/>
            <w:r w:rsidRPr="0099121E">
              <w:rPr>
                <w:color w:val="0070C0"/>
                <w:sz w:val="18"/>
                <w:szCs w:val="18"/>
              </w:rPr>
              <w:t>Caratero</w:t>
            </w:r>
            <w:proofErr w:type="spellEnd"/>
            <w:r w:rsidRPr="0099121E">
              <w:rPr>
                <w:color w:val="0070C0"/>
                <w:sz w:val="18"/>
                <w:szCs w:val="18"/>
              </w:rPr>
              <w:t xml:space="preserve"> et al., 1998)</w:t>
            </w:r>
            <w:r w:rsidRPr="0099121E">
              <w:rPr>
                <w:sz w:val="18"/>
                <w:szCs w:val="18"/>
              </w:rPr>
              <w:t xml:space="preserve">. </w:t>
            </w:r>
          </w:p>
          <w:p w14:paraId="0699AEC6" w14:textId="77777777" w:rsidR="00CF7FF1" w:rsidRPr="0099121E" w:rsidRDefault="00CF7FF1" w:rsidP="00EF6942">
            <w:pPr>
              <w:ind w:left="90" w:hangingChars="50" w:hanging="90"/>
              <w:rPr>
                <w:sz w:val="18"/>
                <w:szCs w:val="18"/>
              </w:rPr>
            </w:pPr>
            <w:r w:rsidRPr="0099121E">
              <w:rPr>
                <w:sz w:val="18"/>
                <w:szCs w:val="18"/>
              </w:rPr>
              <w:t xml:space="preserve">Adult rats, growth rate and body weight </w:t>
            </w:r>
            <w:r w:rsidRPr="0099121E">
              <w:rPr>
                <w:color w:val="0070C0"/>
                <w:sz w:val="18"/>
                <w:szCs w:val="18"/>
              </w:rPr>
              <w:t>(Pinon-Lataillade et al., 1985)</w:t>
            </w:r>
          </w:p>
          <w:p w14:paraId="50D29208" w14:textId="77777777" w:rsidR="00CF7FF1" w:rsidRPr="0099121E" w:rsidRDefault="00CF7FF1" w:rsidP="00EF6942">
            <w:pPr>
              <w:ind w:left="90" w:hangingChars="50" w:hanging="90"/>
              <w:rPr>
                <w:b/>
                <w:bCs/>
                <w:sz w:val="18"/>
                <w:szCs w:val="18"/>
              </w:rPr>
            </w:pPr>
            <w:r w:rsidRPr="0099121E">
              <w:rPr>
                <w:b/>
                <w:bCs/>
                <w:sz w:val="18"/>
                <w:szCs w:val="18"/>
              </w:rPr>
              <w:t>Tritium</w:t>
            </w:r>
          </w:p>
          <w:p w14:paraId="39392E46" w14:textId="77777777" w:rsidR="00CF7FF1" w:rsidRPr="0099121E" w:rsidRDefault="00CF7FF1" w:rsidP="00EF6942">
            <w:pPr>
              <w:ind w:left="90" w:hangingChars="50" w:hanging="90"/>
              <w:rPr>
                <w:sz w:val="18"/>
                <w:szCs w:val="18"/>
              </w:rPr>
            </w:pPr>
            <w:r w:rsidRPr="0099121E">
              <w:rPr>
                <w:sz w:val="18"/>
                <w:szCs w:val="18"/>
              </w:rPr>
              <w:lastRenderedPageBreak/>
              <w:t xml:space="preserve">Pregnant mice, food labyrinth, learning and memory, and loco motor tests (very high uncertainty) </w:t>
            </w:r>
            <w:r w:rsidRPr="0099121E">
              <w:rPr>
                <w:color w:val="0070C0"/>
                <w:sz w:val="18"/>
                <w:szCs w:val="18"/>
              </w:rPr>
              <w:t>(Wang and Zhou, 1995)</w:t>
            </w:r>
          </w:p>
        </w:tc>
      </w:tr>
      <w:tr w:rsidR="00934791" w:rsidRPr="0099121E" w14:paraId="60C58E55" w14:textId="77777777" w:rsidTr="00211E4F">
        <w:tc>
          <w:tcPr>
            <w:tcW w:w="1361" w:type="dxa"/>
          </w:tcPr>
          <w:p w14:paraId="5F514D81" w14:textId="77777777" w:rsidR="00CF7FF1" w:rsidRPr="0099121E" w:rsidRDefault="00CF7FF1" w:rsidP="00EF6942">
            <w:pPr>
              <w:ind w:left="90" w:hangingChars="50" w:hanging="90"/>
              <w:rPr>
                <w:sz w:val="18"/>
                <w:szCs w:val="18"/>
              </w:rPr>
            </w:pPr>
            <w:r w:rsidRPr="0099121E">
              <w:rPr>
                <w:sz w:val="18"/>
                <w:szCs w:val="18"/>
              </w:rPr>
              <w:lastRenderedPageBreak/>
              <w:t>Reference Duck (birds)</w:t>
            </w:r>
          </w:p>
          <w:p w14:paraId="4D174500" w14:textId="77777777" w:rsidR="00CF7FF1" w:rsidRPr="0099121E" w:rsidRDefault="00CF7FF1" w:rsidP="00EF6942">
            <w:pPr>
              <w:ind w:left="90" w:hangingChars="50" w:hanging="90"/>
              <w:rPr>
                <w:sz w:val="18"/>
                <w:szCs w:val="18"/>
              </w:rPr>
            </w:pPr>
          </w:p>
        </w:tc>
        <w:tc>
          <w:tcPr>
            <w:tcW w:w="2268" w:type="dxa"/>
          </w:tcPr>
          <w:p w14:paraId="10BEE380" w14:textId="77777777" w:rsidR="00CF7FF1" w:rsidRPr="0099121E" w:rsidRDefault="00CF7FF1" w:rsidP="00EF6942">
            <w:pPr>
              <w:ind w:left="90" w:hangingChars="50" w:hanging="90"/>
              <w:rPr>
                <w:b/>
                <w:bCs/>
                <w:color w:val="000000"/>
                <w:sz w:val="18"/>
                <w:szCs w:val="18"/>
              </w:rPr>
            </w:pPr>
            <w:r w:rsidRPr="0099121E">
              <w:rPr>
                <w:b/>
                <w:bCs/>
                <w:color w:val="000000"/>
                <w:sz w:val="18"/>
                <w:szCs w:val="18"/>
              </w:rPr>
              <w:t>Acute</w:t>
            </w:r>
          </w:p>
          <w:p w14:paraId="062A5875" w14:textId="77777777" w:rsidR="00CF7FF1" w:rsidRPr="0099121E" w:rsidRDefault="00CF7FF1" w:rsidP="00EF6942">
            <w:pPr>
              <w:ind w:left="90" w:hangingChars="50" w:hanging="90"/>
              <w:rPr>
                <w:color w:val="000000"/>
                <w:sz w:val="18"/>
                <w:szCs w:val="18"/>
                <w:u w:val="single"/>
              </w:rPr>
            </w:pPr>
            <w:r w:rsidRPr="0099121E">
              <w:rPr>
                <w:color w:val="000000"/>
                <w:sz w:val="18"/>
                <w:szCs w:val="18"/>
                <w:u w:val="single"/>
              </w:rPr>
              <w:t>LD50</w:t>
            </w:r>
          </w:p>
          <w:p w14:paraId="21902166" w14:textId="77777777" w:rsidR="00CF7FF1" w:rsidRPr="0099121E" w:rsidRDefault="00CF7FF1" w:rsidP="00EF6942">
            <w:pPr>
              <w:autoSpaceDE w:val="0"/>
              <w:autoSpaceDN w:val="0"/>
              <w:adjustRightInd w:val="0"/>
              <w:ind w:left="90" w:hangingChars="50" w:hanging="90"/>
              <w:rPr>
                <w:sz w:val="18"/>
                <w:szCs w:val="18"/>
              </w:rPr>
            </w:pPr>
            <w:proofErr w:type="gramStart"/>
            <w:r w:rsidRPr="0099121E">
              <w:rPr>
                <w:sz w:val="18"/>
                <w:szCs w:val="18"/>
              </w:rPr>
              <w:t>3-4 day-old</w:t>
            </w:r>
            <w:proofErr w:type="gramEnd"/>
            <w:r w:rsidRPr="0099121E">
              <w:rPr>
                <w:sz w:val="18"/>
                <w:szCs w:val="18"/>
              </w:rPr>
              <w:t xml:space="preserve"> chicks </w:t>
            </w:r>
            <w:r w:rsidRPr="0099121E">
              <w:rPr>
                <w:color w:val="0070C0"/>
                <w:sz w:val="18"/>
                <w:szCs w:val="18"/>
              </w:rPr>
              <w:t>(</w:t>
            </w:r>
            <w:proofErr w:type="spellStart"/>
            <w:r w:rsidRPr="0099121E">
              <w:rPr>
                <w:color w:val="0070C0"/>
                <w:sz w:val="18"/>
                <w:szCs w:val="18"/>
              </w:rPr>
              <w:t>Stearner</w:t>
            </w:r>
            <w:proofErr w:type="spellEnd"/>
            <w:r w:rsidRPr="0099121E">
              <w:rPr>
                <w:color w:val="0070C0"/>
                <w:sz w:val="18"/>
                <w:szCs w:val="18"/>
              </w:rPr>
              <w:t xml:space="preserve"> and Christian, 1972)</w:t>
            </w:r>
          </w:p>
          <w:p w14:paraId="315E15EE"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Domestic poultry </w:t>
            </w:r>
            <w:r w:rsidRPr="0099121E">
              <w:rPr>
                <w:color w:val="0070C0"/>
                <w:sz w:val="18"/>
                <w:szCs w:val="18"/>
              </w:rPr>
              <w:t xml:space="preserve">(Bell et al.,1971) </w:t>
            </w:r>
          </w:p>
          <w:p w14:paraId="017C1711"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Eggs of black-headed gull and domestic chicken </w:t>
            </w:r>
            <w:r w:rsidRPr="0099121E">
              <w:rPr>
                <w:color w:val="0070C0"/>
                <w:sz w:val="18"/>
                <w:szCs w:val="18"/>
              </w:rPr>
              <w:t>(Phillips and Coggle, 1988)</w:t>
            </w:r>
          </w:p>
          <w:p w14:paraId="108DA538"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 xml:space="preserve">Wild birds </w:t>
            </w:r>
            <w:r w:rsidRPr="0099121E">
              <w:rPr>
                <w:color w:val="0070C0"/>
                <w:sz w:val="18"/>
                <w:szCs w:val="18"/>
              </w:rPr>
              <w:t>(Mellinger and Schultz, 1975)</w:t>
            </w:r>
          </w:p>
        </w:tc>
        <w:tc>
          <w:tcPr>
            <w:tcW w:w="2835" w:type="dxa"/>
          </w:tcPr>
          <w:p w14:paraId="2508181C" w14:textId="77777777" w:rsidR="00CF7FF1" w:rsidRPr="0099121E" w:rsidRDefault="00CF7FF1" w:rsidP="00EF6942">
            <w:pPr>
              <w:autoSpaceDE w:val="0"/>
              <w:autoSpaceDN w:val="0"/>
              <w:adjustRightInd w:val="0"/>
              <w:ind w:left="90" w:hangingChars="50" w:hanging="90"/>
              <w:rPr>
                <w:b/>
                <w:color w:val="000000"/>
                <w:sz w:val="18"/>
                <w:szCs w:val="18"/>
              </w:rPr>
            </w:pPr>
            <w:r w:rsidRPr="0099121E">
              <w:rPr>
                <w:b/>
                <w:color w:val="000000"/>
                <w:sz w:val="18"/>
                <w:szCs w:val="18"/>
              </w:rPr>
              <w:t>Acute</w:t>
            </w:r>
          </w:p>
          <w:p w14:paraId="4291A315"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Tree swallows (7-8 days of development) hatching, fledging success and growth </w:t>
            </w:r>
            <w:r w:rsidRPr="0099121E">
              <w:rPr>
                <w:color w:val="0070C0"/>
                <w:sz w:val="18"/>
                <w:szCs w:val="18"/>
              </w:rPr>
              <w:t>(Zach and Mayoh, 1986a)</w:t>
            </w:r>
          </w:p>
          <w:p w14:paraId="682A2199"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Young wild birds (tree swallow, eastern bluebird, and house wren), mortality during the nesting period (</w:t>
            </w:r>
            <w:r w:rsidRPr="0099121E">
              <w:rPr>
                <w:color w:val="0070C0"/>
                <w:sz w:val="18"/>
                <w:szCs w:val="18"/>
              </w:rPr>
              <w:t>Zach and Mayoh, 1986b)</w:t>
            </w:r>
          </w:p>
          <w:p w14:paraId="3357DF52" w14:textId="77777777" w:rsidR="00CF7FF1" w:rsidRPr="0099121E" w:rsidRDefault="00CF7FF1" w:rsidP="00EF6942">
            <w:pPr>
              <w:autoSpaceDE w:val="0"/>
              <w:autoSpaceDN w:val="0"/>
              <w:adjustRightInd w:val="0"/>
              <w:ind w:left="90" w:hangingChars="50" w:hanging="90"/>
              <w:rPr>
                <w:b/>
                <w:color w:val="000000"/>
                <w:sz w:val="18"/>
                <w:szCs w:val="18"/>
              </w:rPr>
            </w:pPr>
            <w:r w:rsidRPr="0099121E">
              <w:rPr>
                <w:b/>
                <w:color w:val="000000"/>
                <w:sz w:val="18"/>
                <w:szCs w:val="18"/>
              </w:rPr>
              <w:t>Chronic</w:t>
            </w:r>
          </w:p>
          <w:p w14:paraId="4D1F267A" w14:textId="77777777" w:rsidR="00CF7FF1" w:rsidRPr="0099121E" w:rsidRDefault="00CF7FF1" w:rsidP="00EF6942">
            <w:pPr>
              <w:autoSpaceDE w:val="0"/>
              <w:autoSpaceDN w:val="0"/>
              <w:adjustRightInd w:val="0"/>
              <w:ind w:left="90" w:hangingChars="50" w:hanging="90"/>
              <w:rPr>
                <w:bCs/>
                <w:color w:val="000000"/>
                <w:sz w:val="18"/>
                <w:szCs w:val="18"/>
              </w:rPr>
            </w:pPr>
            <w:r w:rsidRPr="0099121E">
              <w:rPr>
                <w:bCs/>
                <w:color w:val="000000"/>
                <w:sz w:val="18"/>
                <w:szCs w:val="18"/>
              </w:rPr>
              <w:t xml:space="preserve">Several bird species (American robin, brown headed cowbird, red-eyed vireo, hermit thrush, ovenbird, common flicker), hatching success </w:t>
            </w:r>
            <w:r w:rsidRPr="0099121E">
              <w:rPr>
                <w:bCs/>
                <w:color w:val="0070C0"/>
                <w:sz w:val="18"/>
                <w:szCs w:val="18"/>
              </w:rPr>
              <w:t>(</w:t>
            </w:r>
            <w:proofErr w:type="spellStart"/>
            <w:r w:rsidRPr="0099121E">
              <w:rPr>
                <w:bCs/>
                <w:color w:val="0070C0"/>
                <w:sz w:val="18"/>
                <w:szCs w:val="18"/>
              </w:rPr>
              <w:t>Buech</w:t>
            </w:r>
            <w:proofErr w:type="spellEnd"/>
            <w:r w:rsidRPr="0099121E">
              <w:rPr>
                <w:bCs/>
                <w:color w:val="0070C0"/>
                <w:sz w:val="18"/>
                <w:szCs w:val="18"/>
              </w:rPr>
              <w:t xml:space="preserve">, 1976). </w:t>
            </w:r>
            <w:r w:rsidRPr="0099121E">
              <w:rPr>
                <w:bCs/>
                <w:color w:val="000000"/>
                <w:sz w:val="18"/>
                <w:szCs w:val="18"/>
              </w:rPr>
              <w:t xml:space="preserve"> </w:t>
            </w:r>
          </w:p>
          <w:p w14:paraId="3F14006B" w14:textId="77777777" w:rsidR="00CF7FF1" w:rsidRPr="0099121E" w:rsidRDefault="00CF7FF1" w:rsidP="00EF6942">
            <w:pPr>
              <w:autoSpaceDE w:val="0"/>
              <w:autoSpaceDN w:val="0"/>
              <w:adjustRightInd w:val="0"/>
              <w:ind w:left="90" w:hangingChars="50" w:hanging="90"/>
              <w:rPr>
                <w:bCs/>
                <w:color w:val="0070C0"/>
                <w:sz w:val="18"/>
                <w:szCs w:val="18"/>
              </w:rPr>
            </w:pPr>
            <w:r w:rsidRPr="0099121E">
              <w:rPr>
                <w:bCs/>
                <w:color w:val="000000"/>
                <w:sz w:val="18"/>
                <w:szCs w:val="18"/>
              </w:rPr>
              <w:t xml:space="preserve">Chicken embryos (Barred Rock), male and female sterility </w:t>
            </w:r>
            <w:r w:rsidRPr="0099121E">
              <w:rPr>
                <w:bCs/>
                <w:color w:val="0070C0"/>
                <w:sz w:val="18"/>
                <w:szCs w:val="18"/>
              </w:rPr>
              <w:t>(Mraz and Woody, 1972)</w:t>
            </w:r>
          </w:p>
          <w:p w14:paraId="7D60EA80"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lastRenderedPageBreak/>
              <w:t xml:space="preserve">Tree swallows, breeding success (clutch size, hatching success, fledging number, incubation time, and nestling time) </w:t>
            </w:r>
            <w:r w:rsidRPr="0099121E">
              <w:rPr>
                <w:color w:val="0070C0"/>
                <w:sz w:val="18"/>
                <w:szCs w:val="18"/>
              </w:rPr>
              <w:t>(Zach and Mayoh, 1982)</w:t>
            </w:r>
          </w:p>
          <w:p w14:paraId="0A112458" w14:textId="77777777" w:rsidR="00CF7FF1" w:rsidRPr="0099121E" w:rsidRDefault="00CF7FF1" w:rsidP="00EF6942">
            <w:pPr>
              <w:autoSpaceDE w:val="0"/>
              <w:autoSpaceDN w:val="0"/>
              <w:adjustRightInd w:val="0"/>
              <w:ind w:left="90" w:hangingChars="50" w:hanging="90"/>
              <w:rPr>
                <w:sz w:val="18"/>
                <w:szCs w:val="18"/>
              </w:rPr>
            </w:pPr>
            <w:r w:rsidRPr="0099121E">
              <w:rPr>
                <w:b/>
                <w:sz w:val="18"/>
                <w:szCs w:val="18"/>
              </w:rPr>
              <w:t>Field study</w:t>
            </w:r>
            <w:r w:rsidRPr="0099121E">
              <w:rPr>
                <w:sz w:val="18"/>
                <w:szCs w:val="18"/>
              </w:rPr>
              <w:t xml:space="preserve"> </w:t>
            </w:r>
            <w:proofErr w:type="spellStart"/>
            <w:r w:rsidRPr="0099121E">
              <w:rPr>
                <w:b/>
                <w:bCs/>
                <w:sz w:val="18"/>
                <w:szCs w:val="18"/>
              </w:rPr>
              <w:t>Kyshtym</w:t>
            </w:r>
            <w:proofErr w:type="spellEnd"/>
            <w:r w:rsidRPr="0099121E">
              <w:rPr>
                <w:b/>
                <w:bCs/>
                <w:sz w:val="18"/>
                <w:szCs w:val="18"/>
              </w:rPr>
              <w:t xml:space="preserve"> (Sr-90)</w:t>
            </w:r>
            <w:r w:rsidRPr="0099121E">
              <w:rPr>
                <w:b/>
                <w:sz w:val="18"/>
                <w:szCs w:val="18"/>
              </w:rPr>
              <w:t>:</w:t>
            </w:r>
            <w:r w:rsidRPr="0099121E">
              <w:rPr>
                <w:sz w:val="18"/>
                <w:szCs w:val="18"/>
              </w:rPr>
              <w:t xml:space="preserve"> baby starlings (</w:t>
            </w:r>
            <w:r w:rsidRPr="0099121E">
              <w:rPr>
                <w:i/>
                <w:iCs/>
                <w:sz w:val="18"/>
                <w:szCs w:val="18"/>
              </w:rPr>
              <w:t>Sturnus vulgaris</w:t>
            </w:r>
            <w:r w:rsidRPr="0099121E">
              <w:rPr>
                <w:sz w:val="18"/>
                <w:szCs w:val="18"/>
              </w:rPr>
              <w:t xml:space="preserve">) weight of chicks, reproduction of flycatchers in man-made nests </w:t>
            </w:r>
            <w:r w:rsidRPr="0099121E">
              <w:rPr>
                <w:color w:val="0070C0"/>
                <w:sz w:val="18"/>
                <w:szCs w:val="18"/>
              </w:rPr>
              <w:t>(</w:t>
            </w:r>
            <w:proofErr w:type="spellStart"/>
            <w:r w:rsidRPr="0099121E">
              <w:rPr>
                <w:color w:val="0070C0"/>
                <w:sz w:val="18"/>
                <w:szCs w:val="18"/>
              </w:rPr>
              <w:t>Sazykina</w:t>
            </w:r>
            <w:proofErr w:type="spellEnd"/>
            <w:r w:rsidRPr="0099121E">
              <w:rPr>
                <w:color w:val="0070C0"/>
                <w:sz w:val="18"/>
                <w:szCs w:val="18"/>
              </w:rPr>
              <w:t xml:space="preserve"> and </w:t>
            </w:r>
            <w:proofErr w:type="spellStart"/>
            <w:r w:rsidRPr="0099121E">
              <w:rPr>
                <w:color w:val="0070C0"/>
                <w:sz w:val="18"/>
                <w:szCs w:val="18"/>
              </w:rPr>
              <w:t>Kryshev</w:t>
            </w:r>
            <w:proofErr w:type="spellEnd"/>
            <w:r w:rsidRPr="0099121E">
              <w:rPr>
                <w:color w:val="0070C0"/>
                <w:sz w:val="18"/>
                <w:szCs w:val="18"/>
              </w:rPr>
              <w:t>, 2006)</w:t>
            </w:r>
          </w:p>
        </w:tc>
        <w:tc>
          <w:tcPr>
            <w:tcW w:w="2551" w:type="dxa"/>
          </w:tcPr>
          <w:p w14:paraId="4EABF08D"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lastRenderedPageBreak/>
              <w:t>Acute</w:t>
            </w:r>
          </w:p>
          <w:p w14:paraId="35382DFC"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Tree swallows, growth, development time </w:t>
            </w:r>
            <w:r w:rsidRPr="0099121E">
              <w:rPr>
                <w:color w:val="0070C0"/>
                <w:sz w:val="18"/>
                <w:szCs w:val="18"/>
              </w:rPr>
              <w:t>(Zach and Mayoh, 1984)</w:t>
            </w:r>
          </w:p>
          <w:p w14:paraId="4748F171" w14:textId="745D83D4"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Wild birds (tree swallow, eastern bluebird, and house wren), growth, primary feather length and foot length </w:t>
            </w:r>
            <w:r w:rsidRPr="0099121E">
              <w:rPr>
                <w:color w:val="0070C0"/>
                <w:sz w:val="18"/>
                <w:szCs w:val="18"/>
              </w:rPr>
              <w:t>(Zach and Mayoh, 1986a)</w:t>
            </w:r>
          </w:p>
          <w:p w14:paraId="54634E2C"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Domestic 2-day-old fowl, growth rate </w:t>
            </w:r>
            <w:r w:rsidRPr="0099121E">
              <w:rPr>
                <w:color w:val="0070C0"/>
                <w:sz w:val="18"/>
                <w:szCs w:val="18"/>
              </w:rPr>
              <w:t>(Brisbin, 1969)</w:t>
            </w:r>
          </w:p>
          <w:p w14:paraId="00BACAD3" w14:textId="77777777" w:rsidR="00CF7FF1" w:rsidRPr="0099121E" w:rsidRDefault="00CF7FF1" w:rsidP="00EF6942">
            <w:pPr>
              <w:autoSpaceDE w:val="0"/>
              <w:autoSpaceDN w:val="0"/>
              <w:adjustRightInd w:val="0"/>
              <w:ind w:left="90" w:hangingChars="50" w:hanging="90"/>
              <w:rPr>
                <w:b/>
                <w:bCs/>
                <w:sz w:val="18"/>
                <w:szCs w:val="18"/>
              </w:rPr>
            </w:pPr>
            <w:r>
              <w:rPr>
                <w:b/>
                <w:bCs/>
                <w:sz w:val="18"/>
                <w:szCs w:val="18"/>
              </w:rPr>
              <w:t>Chornobyl</w:t>
            </w:r>
          </w:p>
          <w:p w14:paraId="1903B627"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Ducks</w:t>
            </w:r>
            <w:r w:rsidRPr="0099121E">
              <w:rPr>
                <w:i/>
                <w:iCs/>
                <w:sz w:val="18"/>
                <w:szCs w:val="18"/>
              </w:rPr>
              <w:t xml:space="preserve"> (</w:t>
            </w:r>
            <w:proofErr w:type="spellStart"/>
            <w:r w:rsidRPr="0099121E">
              <w:rPr>
                <w:i/>
                <w:iCs/>
                <w:sz w:val="18"/>
                <w:szCs w:val="18"/>
              </w:rPr>
              <w:t>Anser</w:t>
            </w:r>
            <w:proofErr w:type="spellEnd"/>
            <w:r w:rsidRPr="0099121E">
              <w:rPr>
                <w:i/>
                <w:iCs/>
                <w:sz w:val="18"/>
                <w:szCs w:val="18"/>
              </w:rPr>
              <w:t xml:space="preserve"> </w:t>
            </w:r>
            <w:proofErr w:type="spellStart"/>
            <w:r w:rsidRPr="0099121E">
              <w:rPr>
                <w:i/>
                <w:iCs/>
                <w:sz w:val="18"/>
                <w:szCs w:val="18"/>
              </w:rPr>
              <w:t>anser</w:t>
            </w:r>
            <w:proofErr w:type="spellEnd"/>
            <w:r w:rsidRPr="0099121E">
              <w:rPr>
                <w:i/>
                <w:iCs/>
                <w:sz w:val="18"/>
                <w:szCs w:val="18"/>
              </w:rPr>
              <w:t xml:space="preserve"> L., Anas </w:t>
            </w:r>
            <w:proofErr w:type="spellStart"/>
            <w:r w:rsidRPr="0099121E">
              <w:rPr>
                <w:i/>
                <w:iCs/>
                <w:sz w:val="18"/>
                <w:szCs w:val="18"/>
              </w:rPr>
              <w:t>boschas</w:t>
            </w:r>
            <w:proofErr w:type="spellEnd"/>
            <w:r w:rsidRPr="0099121E">
              <w:rPr>
                <w:i/>
                <w:iCs/>
                <w:sz w:val="18"/>
                <w:szCs w:val="18"/>
              </w:rPr>
              <w:t xml:space="preserve"> L.)</w:t>
            </w:r>
            <w:r w:rsidRPr="0099121E">
              <w:rPr>
                <w:sz w:val="18"/>
                <w:szCs w:val="18"/>
              </w:rPr>
              <w:t xml:space="preserve">, pathological changes in liver, kidney, lungs, or spleen </w:t>
            </w:r>
            <w:r w:rsidRPr="0099121E">
              <w:rPr>
                <w:color w:val="0070C0"/>
                <w:sz w:val="18"/>
                <w:szCs w:val="18"/>
              </w:rPr>
              <w:t>(Suvorova et al., 1993)</w:t>
            </w:r>
          </w:p>
          <w:p w14:paraId="3E6FC42B" w14:textId="77777777" w:rsidR="00CF7FF1" w:rsidRPr="0099121E" w:rsidRDefault="00CF7FF1" w:rsidP="00EF6942">
            <w:pPr>
              <w:autoSpaceDE w:val="0"/>
              <w:autoSpaceDN w:val="0"/>
              <w:adjustRightInd w:val="0"/>
              <w:ind w:left="90" w:hangingChars="50" w:hanging="90"/>
              <w:rPr>
                <w:color w:val="0070C0"/>
                <w:sz w:val="18"/>
                <w:szCs w:val="18"/>
              </w:rPr>
            </w:pPr>
          </w:p>
        </w:tc>
      </w:tr>
      <w:tr w:rsidR="00934791" w:rsidRPr="0099121E" w14:paraId="62437AFF" w14:textId="77777777" w:rsidTr="00211E4F">
        <w:tc>
          <w:tcPr>
            <w:tcW w:w="1361" w:type="dxa"/>
          </w:tcPr>
          <w:p w14:paraId="15F239D5" w14:textId="77777777" w:rsidR="00CF7FF1" w:rsidRPr="0099121E" w:rsidRDefault="00CF7FF1" w:rsidP="00EF6942">
            <w:pPr>
              <w:ind w:left="90" w:hangingChars="50" w:hanging="90"/>
              <w:rPr>
                <w:sz w:val="18"/>
                <w:szCs w:val="18"/>
              </w:rPr>
            </w:pPr>
            <w:r w:rsidRPr="0099121E">
              <w:rPr>
                <w:sz w:val="18"/>
                <w:szCs w:val="18"/>
              </w:rPr>
              <w:t>Reference Frog (amphibians)</w:t>
            </w:r>
          </w:p>
          <w:p w14:paraId="08A169E3" w14:textId="77777777" w:rsidR="00CF7FF1" w:rsidRPr="0099121E" w:rsidRDefault="00CF7FF1" w:rsidP="00EF6942">
            <w:pPr>
              <w:ind w:left="90" w:hangingChars="50" w:hanging="90"/>
              <w:rPr>
                <w:sz w:val="18"/>
                <w:szCs w:val="18"/>
              </w:rPr>
            </w:pPr>
          </w:p>
        </w:tc>
        <w:tc>
          <w:tcPr>
            <w:tcW w:w="2268" w:type="dxa"/>
          </w:tcPr>
          <w:p w14:paraId="3367E436" w14:textId="77777777" w:rsidR="00CF7FF1" w:rsidRPr="0099121E" w:rsidRDefault="00CF7FF1" w:rsidP="00EF6942">
            <w:pPr>
              <w:ind w:left="90" w:hangingChars="50" w:hanging="90"/>
              <w:rPr>
                <w:b/>
                <w:bCs/>
                <w:sz w:val="18"/>
                <w:szCs w:val="18"/>
              </w:rPr>
            </w:pPr>
            <w:r w:rsidRPr="0099121E">
              <w:rPr>
                <w:b/>
                <w:bCs/>
                <w:sz w:val="18"/>
                <w:szCs w:val="18"/>
              </w:rPr>
              <w:t>Acute</w:t>
            </w:r>
          </w:p>
          <w:p w14:paraId="33AAAEAE" w14:textId="77777777" w:rsidR="00CF7FF1" w:rsidRPr="0099121E" w:rsidRDefault="00CF7FF1" w:rsidP="00EF6942">
            <w:pPr>
              <w:ind w:left="90" w:hangingChars="50" w:hanging="90"/>
              <w:rPr>
                <w:sz w:val="18"/>
                <w:szCs w:val="18"/>
                <w:u w:val="single"/>
              </w:rPr>
            </w:pPr>
            <w:r w:rsidRPr="0099121E">
              <w:rPr>
                <w:sz w:val="18"/>
                <w:szCs w:val="18"/>
                <w:u w:val="single"/>
              </w:rPr>
              <w:t>LD50</w:t>
            </w:r>
          </w:p>
          <w:p w14:paraId="35FC127E" w14:textId="77777777" w:rsidR="00CF7FF1" w:rsidRPr="0099121E" w:rsidRDefault="00CF7FF1" w:rsidP="00EF6942">
            <w:pPr>
              <w:ind w:left="90" w:hangingChars="50" w:hanging="90"/>
              <w:rPr>
                <w:sz w:val="18"/>
                <w:szCs w:val="18"/>
                <w:u w:val="single"/>
              </w:rPr>
            </w:pPr>
            <w:r w:rsidRPr="0099121E">
              <w:rPr>
                <w:sz w:val="18"/>
                <w:szCs w:val="18"/>
              </w:rPr>
              <w:t>Frog at different life stages (</w:t>
            </w:r>
            <w:proofErr w:type="spellStart"/>
            <w:r w:rsidRPr="0099121E">
              <w:rPr>
                <w:i/>
                <w:sz w:val="18"/>
                <w:szCs w:val="18"/>
              </w:rPr>
              <w:t>Limnodynastes</w:t>
            </w:r>
            <w:proofErr w:type="spellEnd"/>
            <w:r w:rsidRPr="0099121E">
              <w:rPr>
                <w:i/>
                <w:sz w:val="18"/>
                <w:szCs w:val="18"/>
              </w:rPr>
              <w:t xml:space="preserve"> </w:t>
            </w:r>
            <w:proofErr w:type="spellStart"/>
            <w:r w:rsidRPr="0099121E">
              <w:rPr>
                <w:i/>
                <w:sz w:val="18"/>
                <w:szCs w:val="18"/>
              </w:rPr>
              <w:t>tasmaniensis</w:t>
            </w:r>
            <w:proofErr w:type="spellEnd"/>
            <w:r w:rsidRPr="0099121E">
              <w:rPr>
                <w:sz w:val="18"/>
                <w:szCs w:val="18"/>
              </w:rPr>
              <w:t xml:space="preserve">) </w:t>
            </w:r>
            <w:r w:rsidRPr="0099121E">
              <w:rPr>
                <w:color w:val="0070C0"/>
                <w:sz w:val="18"/>
                <w:szCs w:val="18"/>
              </w:rPr>
              <w:t>(Panter, 1986)</w:t>
            </w:r>
          </w:p>
          <w:p w14:paraId="225E37FA" w14:textId="77777777" w:rsidR="00CF7FF1" w:rsidRPr="0099121E" w:rsidRDefault="00CF7FF1" w:rsidP="00EF6942">
            <w:pPr>
              <w:ind w:left="90" w:hangingChars="50" w:hanging="90"/>
              <w:rPr>
                <w:sz w:val="18"/>
                <w:szCs w:val="18"/>
              </w:rPr>
            </w:pPr>
            <w:r w:rsidRPr="0099121E">
              <w:rPr>
                <w:sz w:val="18"/>
                <w:szCs w:val="18"/>
              </w:rPr>
              <w:t xml:space="preserve">Toad (adults, juveniles and tadpoles) </w:t>
            </w:r>
            <w:r w:rsidRPr="0099121E">
              <w:rPr>
                <w:color w:val="0070C0"/>
                <w:sz w:val="18"/>
                <w:szCs w:val="18"/>
              </w:rPr>
              <w:t>(Landreth et al., 1974)</w:t>
            </w:r>
          </w:p>
          <w:p w14:paraId="1396413F" w14:textId="77777777" w:rsidR="00CF7FF1" w:rsidRPr="0099121E" w:rsidRDefault="00CF7FF1" w:rsidP="00EF6942">
            <w:pPr>
              <w:autoSpaceDE w:val="0"/>
              <w:autoSpaceDN w:val="0"/>
              <w:adjustRightInd w:val="0"/>
              <w:ind w:left="90" w:hangingChars="50" w:hanging="90"/>
              <w:rPr>
                <w:color w:val="000000"/>
                <w:sz w:val="18"/>
                <w:szCs w:val="18"/>
              </w:rPr>
            </w:pPr>
            <w:r w:rsidRPr="0099121E">
              <w:rPr>
                <w:sz w:val="18"/>
                <w:szCs w:val="18"/>
              </w:rPr>
              <w:t>Dusky salamander, mudpuppy, ‘</w:t>
            </w:r>
            <w:proofErr w:type="spellStart"/>
            <w:r w:rsidRPr="0099121E">
              <w:rPr>
                <w:sz w:val="18"/>
                <w:szCs w:val="18"/>
              </w:rPr>
              <w:t>congo</w:t>
            </w:r>
            <w:proofErr w:type="spellEnd"/>
            <w:r w:rsidRPr="0099121E">
              <w:rPr>
                <w:sz w:val="18"/>
                <w:szCs w:val="18"/>
              </w:rPr>
              <w:t xml:space="preserve"> eels’, rough skinned newts </w:t>
            </w:r>
            <w:r w:rsidRPr="0099121E">
              <w:rPr>
                <w:color w:val="0070C0"/>
                <w:sz w:val="18"/>
                <w:szCs w:val="18"/>
              </w:rPr>
              <w:t>(Sparrow et al., 1970)</w:t>
            </w:r>
          </w:p>
          <w:p w14:paraId="0651D60C"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Frogs and salamanders </w:t>
            </w:r>
            <w:r w:rsidRPr="0099121E">
              <w:rPr>
                <w:color w:val="0070C0"/>
                <w:sz w:val="18"/>
                <w:szCs w:val="18"/>
              </w:rPr>
              <w:t>(Cosgrove, 1965; Turner</w:t>
            </w:r>
          </w:p>
          <w:p w14:paraId="0C8D3AC4"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70C0"/>
                <w:sz w:val="18"/>
                <w:szCs w:val="18"/>
              </w:rPr>
              <w:t>et al., 1967; Conger and Clinton, 1973)</w:t>
            </w:r>
          </w:p>
          <w:p w14:paraId="211431B8" w14:textId="77777777" w:rsidR="00CF7FF1" w:rsidRPr="0099121E" w:rsidRDefault="00CF7FF1" w:rsidP="00EF6942">
            <w:pPr>
              <w:autoSpaceDE w:val="0"/>
              <w:autoSpaceDN w:val="0"/>
              <w:adjustRightInd w:val="0"/>
              <w:ind w:left="90" w:hangingChars="50" w:hanging="90"/>
              <w:rPr>
                <w:b/>
                <w:sz w:val="18"/>
                <w:szCs w:val="18"/>
              </w:rPr>
            </w:pPr>
            <w:r w:rsidRPr="0099121E">
              <w:rPr>
                <w:b/>
                <w:sz w:val="18"/>
                <w:szCs w:val="18"/>
              </w:rPr>
              <w:t>Chronic</w:t>
            </w:r>
          </w:p>
          <w:p w14:paraId="1EC42262"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Frog tadpoles (</w:t>
            </w:r>
            <w:proofErr w:type="spellStart"/>
            <w:r w:rsidRPr="0099121E">
              <w:rPr>
                <w:i/>
                <w:sz w:val="18"/>
                <w:szCs w:val="18"/>
              </w:rPr>
              <w:t>Scaphiopus</w:t>
            </w:r>
            <w:proofErr w:type="spellEnd"/>
            <w:r w:rsidRPr="0099121E">
              <w:rPr>
                <w:i/>
                <w:sz w:val="18"/>
                <w:szCs w:val="18"/>
              </w:rPr>
              <w:t xml:space="preserve"> </w:t>
            </w:r>
            <w:proofErr w:type="spellStart"/>
            <w:r w:rsidRPr="0099121E">
              <w:rPr>
                <w:i/>
                <w:sz w:val="18"/>
                <w:szCs w:val="18"/>
              </w:rPr>
              <w:t>holbrooki</w:t>
            </w:r>
            <w:proofErr w:type="spellEnd"/>
            <w:r w:rsidRPr="0099121E">
              <w:rPr>
                <w:sz w:val="18"/>
                <w:szCs w:val="18"/>
              </w:rPr>
              <w:t xml:space="preserve">, </w:t>
            </w:r>
            <w:r w:rsidRPr="0099121E">
              <w:rPr>
                <w:i/>
                <w:sz w:val="18"/>
                <w:szCs w:val="18"/>
              </w:rPr>
              <w:t>Bufo terrestris</w:t>
            </w:r>
            <w:r w:rsidRPr="0099121E">
              <w:rPr>
                <w:sz w:val="18"/>
                <w:szCs w:val="18"/>
              </w:rPr>
              <w:t xml:space="preserve">, and </w:t>
            </w:r>
            <w:r w:rsidRPr="0099121E">
              <w:rPr>
                <w:i/>
                <w:sz w:val="18"/>
                <w:szCs w:val="18"/>
              </w:rPr>
              <w:t xml:space="preserve">Rana </w:t>
            </w:r>
            <w:proofErr w:type="spellStart"/>
            <w:r w:rsidRPr="0099121E">
              <w:rPr>
                <w:i/>
                <w:sz w:val="18"/>
                <w:szCs w:val="18"/>
              </w:rPr>
              <w:t>catesbeiana</w:t>
            </w:r>
            <w:proofErr w:type="spellEnd"/>
            <w:r w:rsidRPr="0099121E">
              <w:rPr>
                <w:sz w:val="18"/>
                <w:szCs w:val="18"/>
              </w:rPr>
              <w:t xml:space="preserve">), survival to </w:t>
            </w:r>
            <w:proofErr w:type="spellStart"/>
            <w:r w:rsidRPr="0099121E">
              <w:rPr>
                <w:sz w:val="18"/>
                <w:szCs w:val="18"/>
              </w:rPr>
              <w:t>metamosphosis</w:t>
            </w:r>
            <w:proofErr w:type="spellEnd"/>
            <w:r w:rsidRPr="0099121E">
              <w:rPr>
                <w:sz w:val="18"/>
                <w:szCs w:val="18"/>
              </w:rPr>
              <w:t xml:space="preserve"> </w:t>
            </w:r>
            <w:r w:rsidRPr="0099121E">
              <w:rPr>
                <w:color w:val="0070C0"/>
                <w:sz w:val="18"/>
                <w:szCs w:val="18"/>
              </w:rPr>
              <w:t>(Stark, 2006)</w:t>
            </w:r>
          </w:p>
        </w:tc>
        <w:tc>
          <w:tcPr>
            <w:tcW w:w="2835" w:type="dxa"/>
          </w:tcPr>
          <w:p w14:paraId="6567C877"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Acute</w:t>
            </w:r>
          </w:p>
          <w:p w14:paraId="59826647"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Paternal exposure of toads, survival of offspring, abnormalities in live offspring </w:t>
            </w:r>
            <w:r w:rsidRPr="0099121E">
              <w:rPr>
                <w:color w:val="0070C0"/>
                <w:sz w:val="18"/>
                <w:szCs w:val="18"/>
              </w:rPr>
              <w:t>(Blair, 1960)</w:t>
            </w:r>
            <w:r w:rsidRPr="0099121E">
              <w:rPr>
                <w:sz w:val="18"/>
                <w:szCs w:val="18"/>
              </w:rPr>
              <w:t xml:space="preserve"> </w:t>
            </w:r>
          </w:p>
          <w:p w14:paraId="7A9AA4F4"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Chronic</w:t>
            </w:r>
          </w:p>
          <w:p w14:paraId="19B72BD0"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Frog tadpoles (</w:t>
            </w:r>
            <w:r w:rsidRPr="0099121E">
              <w:rPr>
                <w:i/>
                <w:iCs/>
                <w:sz w:val="18"/>
                <w:szCs w:val="18"/>
              </w:rPr>
              <w:t xml:space="preserve">S. </w:t>
            </w:r>
            <w:proofErr w:type="spellStart"/>
            <w:r w:rsidRPr="0099121E">
              <w:rPr>
                <w:i/>
                <w:iCs/>
                <w:sz w:val="18"/>
                <w:szCs w:val="18"/>
              </w:rPr>
              <w:t>holbrooki</w:t>
            </w:r>
            <w:proofErr w:type="spellEnd"/>
            <w:r w:rsidRPr="0099121E">
              <w:rPr>
                <w:sz w:val="18"/>
                <w:szCs w:val="18"/>
              </w:rPr>
              <w:t xml:space="preserve">, </w:t>
            </w:r>
            <w:r w:rsidRPr="0099121E">
              <w:rPr>
                <w:i/>
                <w:iCs/>
                <w:sz w:val="18"/>
                <w:szCs w:val="18"/>
              </w:rPr>
              <w:t>B. terrestris</w:t>
            </w:r>
            <w:r w:rsidRPr="0099121E">
              <w:rPr>
                <w:sz w:val="18"/>
                <w:szCs w:val="18"/>
              </w:rPr>
              <w:t xml:space="preserve">, and </w:t>
            </w:r>
            <w:r w:rsidRPr="0099121E">
              <w:rPr>
                <w:i/>
                <w:iCs/>
                <w:sz w:val="18"/>
                <w:szCs w:val="18"/>
              </w:rPr>
              <w:t xml:space="preserve">R. </w:t>
            </w:r>
            <w:proofErr w:type="spellStart"/>
            <w:r w:rsidRPr="0099121E">
              <w:rPr>
                <w:i/>
                <w:iCs/>
                <w:sz w:val="18"/>
                <w:szCs w:val="18"/>
              </w:rPr>
              <w:t>catesbeiana</w:t>
            </w:r>
            <w:proofErr w:type="spellEnd"/>
            <w:r w:rsidRPr="0099121E">
              <w:rPr>
                <w:sz w:val="18"/>
                <w:szCs w:val="18"/>
              </w:rPr>
              <w:t xml:space="preserve">), hatching success of eggs </w:t>
            </w:r>
            <w:r w:rsidRPr="0099121E">
              <w:rPr>
                <w:color w:val="0070C0"/>
                <w:sz w:val="18"/>
                <w:szCs w:val="18"/>
              </w:rPr>
              <w:t>(Stark, 2006)</w:t>
            </w:r>
          </w:p>
          <w:p w14:paraId="2318981E" w14:textId="77777777" w:rsidR="00CF7FF1" w:rsidRPr="0099121E" w:rsidRDefault="00CF7FF1" w:rsidP="00EF6942">
            <w:pPr>
              <w:autoSpaceDE w:val="0"/>
              <w:autoSpaceDN w:val="0"/>
              <w:adjustRightInd w:val="0"/>
              <w:ind w:left="90" w:hangingChars="50" w:hanging="90"/>
              <w:rPr>
                <w:sz w:val="18"/>
                <w:szCs w:val="18"/>
              </w:rPr>
            </w:pPr>
            <w:r>
              <w:rPr>
                <w:b/>
                <w:sz w:val="18"/>
                <w:szCs w:val="18"/>
              </w:rPr>
              <w:t>Chornobyl</w:t>
            </w:r>
            <w:r w:rsidRPr="0099121E">
              <w:rPr>
                <w:b/>
                <w:sz w:val="18"/>
                <w:szCs w:val="18"/>
              </w:rPr>
              <w:t>:</w:t>
            </w:r>
            <w:r w:rsidRPr="0099121E">
              <w:rPr>
                <w:sz w:val="18"/>
                <w:szCs w:val="18"/>
              </w:rPr>
              <w:t xml:space="preserve"> </w:t>
            </w:r>
          </w:p>
          <w:p w14:paraId="01906A4E"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Male brown frogs (</w:t>
            </w:r>
            <w:r w:rsidRPr="0099121E">
              <w:rPr>
                <w:i/>
                <w:iCs/>
                <w:sz w:val="18"/>
                <w:szCs w:val="18"/>
              </w:rPr>
              <w:t xml:space="preserve">Rana </w:t>
            </w:r>
            <w:proofErr w:type="spellStart"/>
            <w:r w:rsidRPr="0099121E">
              <w:rPr>
                <w:i/>
                <w:iCs/>
                <w:sz w:val="18"/>
                <w:szCs w:val="18"/>
              </w:rPr>
              <w:t>arvalis</w:t>
            </w:r>
            <w:proofErr w:type="spellEnd"/>
            <w:r w:rsidRPr="0099121E">
              <w:rPr>
                <w:sz w:val="18"/>
                <w:szCs w:val="18"/>
              </w:rPr>
              <w:t xml:space="preserve">), fertility </w:t>
            </w:r>
            <w:r w:rsidRPr="0099121E">
              <w:rPr>
                <w:color w:val="0070C0"/>
                <w:sz w:val="18"/>
                <w:szCs w:val="18"/>
              </w:rPr>
              <w:t>(</w:t>
            </w:r>
            <w:proofErr w:type="spellStart"/>
            <w:r w:rsidRPr="0099121E">
              <w:rPr>
                <w:color w:val="0070C0"/>
                <w:sz w:val="18"/>
                <w:szCs w:val="18"/>
              </w:rPr>
              <w:t>Cherdantsev</w:t>
            </w:r>
            <w:proofErr w:type="spellEnd"/>
            <w:r w:rsidRPr="0099121E">
              <w:rPr>
                <w:color w:val="0070C0"/>
                <w:sz w:val="18"/>
                <w:szCs w:val="18"/>
              </w:rPr>
              <w:t xml:space="preserve"> et al., 1993)</w:t>
            </w:r>
          </w:p>
          <w:p w14:paraId="1C4AD6AE" w14:textId="77777777" w:rsidR="00CF7FF1" w:rsidRPr="0099121E" w:rsidRDefault="00CF7FF1" w:rsidP="00EF6942">
            <w:pPr>
              <w:autoSpaceDE w:val="0"/>
              <w:autoSpaceDN w:val="0"/>
              <w:adjustRightInd w:val="0"/>
              <w:ind w:left="90" w:hangingChars="50" w:hanging="90"/>
              <w:rPr>
                <w:b/>
                <w:bCs/>
                <w:sz w:val="18"/>
                <w:szCs w:val="18"/>
              </w:rPr>
            </w:pPr>
            <w:proofErr w:type="spellStart"/>
            <w:r w:rsidRPr="0099121E">
              <w:rPr>
                <w:b/>
                <w:bCs/>
                <w:sz w:val="18"/>
                <w:szCs w:val="18"/>
              </w:rPr>
              <w:t>Kyshtym</w:t>
            </w:r>
            <w:proofErr w:type="spellEnd"/>
            <w:r w:rsidRPr="0099121E">
              <w:rPr>
                <w:b/>
                <w:bCs/>
                <w:sz w:val="18"/>
                <w:szCs w:val="18"/>
              </w:rPr>
              <w:t xml:space="preserve"> accident (Sr-90)</w:t>
            </w:r>
          </w:p>
          <w:p w14:paraId="7E1A885B"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Brown frogs (</w:t>
            </w:r>
            <w:r w:rsidRPr="0099121E">
              <w:rPr>
                <w:i/>
                <w:iCs/>
                <w:sz w:val="18"/>
                <w:szCs w:val="18"/>
              </w:rPr>
              <w:t xml:space="preserve">R. </w:t>
            </w:r>
            <w:proofErr w:type="spellStart"/>
            <w:r w:rsidRPr="0099121E">
              <w:rPr>
                <w:i/>
                <w:iCs/>
                <w:sz w:val="18"/>
                <w:szCs w:val="18"/>
              </w:rPr>
              <w:t>arvalis</w:t>
            </w:r>
            <w:proofErr w:type="spellEnd"/>
            <w:r w:rsidRPr="0099121E">
              <w:rPr>
                <w:sz w:val="18"/>
                <w:szCs w:val="18"/>
              </w:rPr>
              <w:t xml:space="preserve">), reproductive success and morphological abnormalities </w:t>
            </w:r>
            <w:r w:rsidRPr="0099121E">
              <w:rPr>
                <w:color w:val="0070C0"/>
                <w:sz w:val="18"/>
                <w:szCs w:val="18"/>
              </w:rPr>
              <w:t>(</w:t>
            </w:r>
            <w:proofErr w:type="spellStart"/>
            <w:r w:rsidRPr="0099121E">
              <w:rPr>
                <w:color w:val="0070C0"/>
                <w:sz w:val="18"/>
                <w:szCs w:val="18"/>
              </w:rPr>
              <w:t>Pyastolova</w:t>
            </w:r>
            <w:proofErr w:type="spellEnd"/>
            <w:r w:rsidRPr="0099121E">
              <w:rPr>
                <w:color w:val="0070C0"/>
                <w:sz w:val="18"/>
                <w:szCs w:val="18"/>
              </w:rPr>
              <w:t xml:space="preserve"> et al., 1996)</w:t>
            </w:r>
          </w:p>
        </w:tc>
        <w:tc>
          <w:tcPr>
            <w:tcW w:w="2551" w:type="dxa"/>
          </w:tcPr>
          <w:p w14:paraId="5AEE0AC6"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Chronic</w:t>
            </w:r>
          </w:p>
          <w:p w14:paraId="79202BF6"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Frog tadpoles (</w:t>
            </w:r>
            <w:r w:rsidRPr="0099121E">
              <w:rPr>
                <w:i/>
                <w:iCs/>
                <w:sz w:val="18"/>
                <w:szCs w:val="18"/>
              </w:rPr>
              <w:t xml:space="preserve">S. </w:t>
            </w:r>
            <w:proofErr w:type="spellStart"/>
            <w:r w:rsidRPr="0099121E">
              <w:rPr>
                <w:i/>
                <w:iCs/>
                <w:sz w:val="18"/>
                <w:szCs w:val="18"/>
              </w:rPr>
              <w:t>holbrooki</w:t>
            </w:r>
            <w:proofErr w:type="spellEnd"/>
            <w:r w:rsidRPr="0099121E">
              <w:rPr>
                <w:i/>
                <w:iCs/>
                <w:sz w:val="18"/>
                <w:szCs w:val="18"/>
              </w:rPr>
              <w:t>, B. terrestris</w:t>
            </w:r>
            <w:r w:rsidRPr="0099121E">
              <w:rPr>
                <w:sz w:val="18"/>
                <w:szCs w:val="18"/>
              </w:rPr>
              <w:t xml:space="preserve">, and </w:t>
            </w:r>
            <w:r w:rsidRPr="0099121E">
              <w:rPr>
                <w:i/>
                <w:iCs/>
                <w:sz w:val="18"/>
                <w:szCs w:val="18"/>
              </w:rPr>
              <w:t xml:space="preserve">R. </w:t>
            </w:r>
            <w:proofErr w:type="spellStart"/>
            <w:r w:rsidRPr="0099121E">
              <w:rPr>
                <w:i/>
                <w:iCs/>
                <w:sz w:val="18"/>
                <w:szCs w:val="18"/>
              </w:rPr>
              <w:t>catesbeiana</w:t>
            </w:r>
            <w:proofErr w:type="spellEnd"/>
            <w:r w:rsidRPr="0099121E">
              <w:rPr>
                <w:sz w:val="18"/>
                <w:szCs w:val="18"/>
              </w:rPr>
              <w:t xml:space="preserve">), body mass, body length, or body index (g/mm) at metamorphosis, age at metamorphosis </w:t>
            </w:r>
            <w:r w:rsidRPr="0099121E">
              <w:rPr>
                <w:color w:val="0070C0"/>
                <w:sz w:val="18"/>
                <w:szCs w:val="18"/>
              </w:rPr>
              <w:t>(Stark, 2006)</w:t>
            </w:r>
          </w:p>
        </w:tc>
      </w:tr>
      <w:tr w:rsidR="00934791" w:rsidRPr="0099121E" w14:paraId="3C2D9FDA" w14:textId="77777777" w:rsidTr="00211E4F">
        <w:tc>
          <w:tcPr>
            <w:tcW w:w="1361" w:type="dxa"/>
          </w:tcPr>
          <w:p w14:paraId="51D26193" w14:textId="77777777" w:rsidR="00CF7FF1" w:rsidRPr="0099121E" w:rsidRDefault="00CF7FF1" w:rsidP="00EF6942">
            <w:pPr>
              <w:ind w:left="90" w:hangingChars="50" w:hanging="90"/>
              <w:rPr>
                <w:sz w:val="18"/>
                <w:szCs w:val="18"/>
              </w:rPr>
            </w:pPr>
            <w:r w:rsidRPr="0099121E">
              <w:rPr>
                <w:sz w:val="18"/>
                <w:szCs w:val="18"/>
              </w:rPr>
              <w:t>Reference Trout (freshwater fish)</w:t>
            </w:r>
          </w:p>
          <w:p w14:paraId="0EF6358C" w14:textId="77777777" w:rsidR="00CF7FF1" w:rsidRPr="0099121E" w:rsidRDefault="00CF7FF1" w:rsidP="00EF6942">
            <w:pPr>
              <w:ind w:left="90" w:hangingChars="50" w:hanging="90"/>
              <w:rPr>
                <w:sz w:val="18"/>
                <w:szCs w:val="18"/>
              </w:rPr>
            </w:pPr>
          </w:p>
        </w:tc>
        <w:tc>
          <w:tcPr>
            <w:tcW w:w="2268" w:type="dxa"/>
          </w:tcPr>
          <w:p w14:paraId="1670F9FA" w14:textId="77777777" w:rsidR="00CF7FF1" w:rsidRPr="0099121E" w:rsidRDefault="00CF7FF1" w:rsidP="00EF6942">
            <w:pPr>
              <w:ind w:left="90" w:hangingChars="50" w:hanging="90"/>
              <w:rPr>
                <w:b/>
                <w:bCs/>
                <w:sz w:val="18"/>
                <w:szCs w:val="18"/>
              </w:rPr>
            </w:pPr>
            <w:r w:rsidRPr="0099121E">
              <w:rPr>
                <w:b/>
                <w:bCs/>
                <w:sz w:val="18"/>
                <w:szCs w:val="18"/>
              </w:rPr>
              <w:t>Acute</w:t>
            </w:r>
          </w:p>
          <w:p w14:paraId="0732B58E" w14:textId="77777777" w:rsidR="00CF7FF1" w:rsidRPr="0099121E" w:rsidRDefault="00CF7FF1" w:rsidP="00EF6942">
            <w:pPr>
              <w:ind w:left="90" w:hangingChars="50" w:hanging="90"/>
              <w:rPr>
                <w:sz w:val="18"/>
                <w:szCs w:val="18"/>
                <w:u w:val="single"/>
              </w:rPr>
            </w:pPr>
            <w:r w:rsidRPr="0099121E">
              <w:rPr>
                <w:sz w:val="18"/>
                <w:szCs w:val="18"/>
                <w:u w:val="single"/>
              </w:rPr>
              <w:t>LD50 or mortality</w:t>
            </w:r>
          </w:p>
          <w:p w14:paraId="3F6BB1DF" w14:textId="42974464"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Silver salmon embryos </w:t>
            </w:r>
            <w:r w:rsidRPr="0099121E">
              <w:rPr>
                <w:color w:val="0070C0"/>
                <w:sz w:val="18"/>
                <w:szCs w:val="18"/>
              </w:rPr>
              <w:t>(Bonham and Welander,196</w:t>
            </w:r>
            <w:r>
              <w:rPr>
                <w:color w:val="0070C0"/>
                <w:sz w:val="18"/>
                <w:szCs w:val="18"/>
              </w:rPr>
              <w:t>3</w:t>
            </w:r>
            <w:r w:rsidRPr="0099121E">
              <w:rPr>
                <w:color w:val="0070C0"/>
                <w:sz w:val="18"/>
                <w:szCs w:val="18"/>
              </w:rPr>
              <w:t>)</w:t>
            </w:r>
          </w:p>
          <w:p w14:paraId="21939513" w14:textId="67E2A279" w:rsidR="00CF7FF1" w:rsidRPr="0099121E" w:rsidRDefault="00CF7FF1" w:rsidP="00EF6942">
            <w:pPr>
              <w:ind w:left="90" w:hangingChars="50" w:hanging="90"/>
              <w:rPr>
                <w:color w:val="0070C0"/>
                <w:sz w:val="18"/>
                <w:szCs w:val="18"/>
              </w:rPr>
            </w:pPr>
            <w:r w:rsidRPr="0099121E">
              <w:rPr>
                <w:sz w:val="18"/>
                <w:szCs w:val="18"/>
              </w:rPr>
              <w:t xml:space="preserve">Chinook salmon embryos </w:t>
            </w:r>
            <w:r w:rsidRPr="0099121E">
              <w:rPr>
                <w:color w:val="0070C0"/>
                <w:sz w:val="18"/>
                <w:szCs w:val="18"/>
              </w:rPr>
              <w:t>(</w:t>
            </w:r>
            <w:r w:rsidR="00373F1B" w:rsidRPr="0099121E">
              <w:rPr>
                <w:color w:val="0070C0"/>
                <w:sz w:val="18"/>
                <w:szCs w:val="18"/>
              </w:rPr>
              <w:t>Welander et al., 1948</w:t>
            </w:r>
            <w:r w:rsidR="00373F1B">
              <w:rPr>
                <w:rFonts w:hint="eastAsia"/>
                <w:color w:val="0070C0"/>
                <w:sz w:val="18"/>
                <w:szCs w:val="18"/>
                <w:lang w:eastAsia="ja-JP"/>
              </w:rPr>
              <w:t xml:space="preserve">; </w:t>
            </w:r>
            <w:r w:rsidRPr="0099121E">
              <w:rPr>
                <w:color w:val="0070C0"/>
                <w:sz w:val="18"/>
                <w:szCs w:val="18"/>
              </w:rPr>
              <w:t>Wadley and Welander, 1971)</w:t>
            </w:r>
          </w:p>
          <w:p w14:paraId="35CAC44F" w14:textId="77777777" w:rsidR="00CF7FF1" w:rsidRPr="0099121E" w:rsidRDefault="00CF7FF1" w:rsidP="00EF6942">
            <w:pPr>
              <w:ind w:left="90" w:hangingChars="50" w:hanging="90"/>
              <w:rPr>
                <w:color w:val="0070C0"/>
                <w:sz w:val="18"/>
                <w:szCs w:val="18"/>
              </w:rPr>
            </w:pPr>
            <w:r w:rsidRPr="0099121E">
              <w:rPr>
                <w:sz w:val="18"/>
                <w:szCs w:val="18"/>
              </w:rPr>
              <w:t xml:space="preserve">Rainbow trout embryos </w:t>
            </w:r>
            <w:r w:rsidRPr="0099121E">
              <w:rPr>
                <w:i/>
                <w:sz w:val="18"/>
                <w:szCs w:val="18"/>
              </w:rPr>
              <w:t xml:space="preserve">(Salmo </w:t>
            </w:r>
            <w:proofErr w:type="spellStart"/>
            <w:r w:rsidRPr="0099121E">
              <w:rPr>
                <w:i/>
                <w:sz w:val="18"/>
                <w:szCs w:val="18"/>
              </w:rPr>
              <w:t>gairdnerii</w:t>
            </w:r>
            <w:proofErr w:type="spellEnd"/>
            <w:r w:rsidRPr="0099121E">
              <w:rPr>
                <w:i/>
                <w:sz w:val="18"/>
                <w:szCs w:val="18"/>
              </w:rPr>
              <w:t>)</w:t>
            </w:r>
            <w:r w:rsidRPr="0099121E">
              <w:rPr>
                <w:color w:val="000000"/>
                <w:sz w:val="18"/>
                <w:szCs w:val="18"/>
              </w:rPr>
              <w:t xml:space="preserve"> </w:t>
            </w:r>
            <w:r w:rsidRPr="0099121E">
              <w:rPr>
                <w:color w:val="0070C0"/>
                <w:sz w:val="18"/>
                <w:szCs w:val="18"/>
              </w:rPr>
              <w:t>(Welander et al., 1971)</w:t>
            </w:r>
          </w:p>
          <w:p w14:paraId="3ED9CC56"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rPr>
              <w:t>Rainbow trout fry (</w:t>
            </w:r>
            <w:r w:rsidRPr="0099121E">
              <w:rPr>
                <w:i/>
                <w:color w:val="000000"/>
                <w:sz w:val="18"/>
                <w:szCs w:val="18"/>
              </w:rPr>
              <w:t xml:space="preserve">Salmo </w:t>
            </w:r>
            <w:proofErr w:type="spellStart"/>
            <w:r w:rsidRPr="0099121E">
              <w:rPr>
                <w:i/>
                <w:color w:val="000000"/>
                <w:sz w:val="18"/>
                <w:szCs w:val="18"/>
              </w:rPr>
              <w:t>irrideus</w:t>
            </w:r>
            <w:proofErr w:type="spellEnd"/>
            <w:r w:rsidRPr="0099121E">
              <w:rPr>
                <w:color w:val="000000"/>
                <w:sz w:val="18"/>
                <w:szCs w:val="18"/>
              </w:rPr>
              <w:t xml:space="preserve">) </w:t>
            </w:r>
            <w:r w:rsidRPr="0099121E">
              <w:rPr>
                <w:color w:val="0070C0"/>
                <w:sz w:val="18"/>
                <w:szCs w:val="18"/>
              </w:rPr>
              <w:t>(Kobayashi and Hirata, 1957)</w:t>
            </w:r>
          </w:p>
          <w:p w14:paraId="4480DD94" w14:textId="77777777" w:rsidR="00CF7FF1" w:rsidRPr="0099121E" w:rsidRDefault="00CF7FF1" w:rsidP="00EF6942">
            <w:pPr>
              <w:autoSpaceDE w:val="0"/>
              <w:autoSpaceDN w:val="0"/>
              <w:adjustRightInd w:val="0"/>
              <w:ind w:left="90" w:hangingChars="50" w:hanging="90"/>
              <w:rPr>
                <w:color w:val="000000"/>
                <w:sz w:val="18"/>
                <w:szCs w:val="18"/>
              </w:rPr>
            </w:pPr>
            <w:r w:rsidRPr="0099121E">
              <w:rPr>
                <w:b/>
                <w:bCs/>
                <w:color w:val="000000"/>
                <w:sz w:val="18"/>
                <w:szCs w:val="18"/>
              </w:rPr>
              <w:t>Chronic</w:t>
            </w:r>
          </w:p>
          <w:p w14:paraId="1EC1448B" w14:textId="77777777" w:rsidR="00CF7FF1" w:rsidRPr="0099121E" w:rsidRDefault="00CF7FF1" w:rsidP="00EF6942">
            <w:pPr>
              <w:autoSpaceDE w:val="0"/>
              <w:autoSpaceDN w:val="0"/>
              <w:adjustRightInd w:val="0"/>
              <w:ind w:left="90" w:hangingChars="50" w:hanging="90"/>
              <w:rPr>
                <w:i/>
                <w:sz w:val="18"/>
                <w:szCs w:val="18"/>
                <w:u w:val="single"/>
              </w:rPr>
            </w:pPr>
            <w:r w:rsidRPr="0099121E">
              <w:rPr>
                <w:i/>
                <w:sz w:val="18"/>
                <w:szCs w:val="18"/>
                <w:u w:val="single"/>
              </w:rPr>
              <w:t xml:space="preserve">Survival </w:t>
            </w:r>
          </w:p>
          <w:p w14:paraId="776F50CD"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70C0"/>
                <w:sz w:val="18"/>
                <w:szCs w:val="18"/>
              </w:rPr>
            </w:pPr>
            <w:r w:rsidRPr="0099121E">
              <w:rPr>
                <w:rFonts w:ascii="Times New Roman" w:hAnsi="Times New Roman"/>
                <w:sz w:val="18"/>
                <w:szCs w:val="18"/>
              </w:rPr>
              <w:t>Chinook and Coho embryos (</w:t>
            </w:r>
            <w:r w:rsidRPr="0099121E">
              <w:rPr>
                <w:rFonts w:ascii="Times New Roman" w:hAnsi="Times New Roman"/>
                <w:i/>
                <w:iCs/>
                <w:sz w:val="18"/>
                <w:szCs w:val="18"/>
              </w:rPr>
              <w:t>Oncorhynchus tshawytscha</w:t>
            </w:r>
            <w:r w:rsidRPr="0099121E">
              <w:rPr>
                <w:rFonts w:ascii="Times New Roman" w:hAnsi="Times New Roman"/>
                <w:sz w:val="18"/>
                <w:szCs w:val="18"/>
              </w:rPr>
              <w:t xml:space="preserve"> and </w:t>
            </w:r>
            <w:r w:rsidRPr="0099121E">
              <w:rPr>
                <w:rFonts w:ascii="Times New Roman" w:hAnsi="Times New Roman"/>
                <w:i/>
                <w:iCs/>
                <w:sz w:val="18"/>
                <w:szCs w:val="18"/>
              </w:rPr>
              <w:t>Oncorhynchus kisutch)</w:t>
            </w:r>
            <w:r w:rsidRPr="0099121E">
              <w:rPr>
                <w:rFonts w:ascii="Times New Roman" w:hAnsi="Times New Roman"/>
                <w:color w:val="000000"/>
                <w:sz w:val="18"/>
                <w:szCs w:val="18"/>
              </w:rPr>
              <w:t xml:space="preserve"> </w:t>
            </w:r>
            <w:r w:rsidRPr="0099121E">
              <w:rPr>
                <w:rFonts w:ascii="Times New Roman" w:hAnsi="Times New Roman"/>
                <w:color w:val="0070C0"/>
                <w:sz w:val="18"/>
                <w:szCs w:val="18"/>
              </w:rPr>
              <w:t>(Donaldson and Bonham, 1964)</w:t>
            </w:r>
          </w:p>
          <w:p w14:paraId="047BAD2E"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70C0"/>
                <w:sz w:val="18"/>
                <w:szCs w:val="18"/>
              </w:rPr>
            </w:pPr>
            <w:r w:rsidRPr="0099121E">
              <w:rPr>
                <w:rFonts w:ascii="Times New Roman" w:hAnsi="Times New Roman"/>
                <w:sz w:val="18"/>
                <w:szCs w:val="18"/>
              </w:rPr>
              <w:t>Silver salmon 5 days post-fertilization (</w:t>
            </w:r>
            <w:r w:rsidRPr="0099121E">
              <w:rPr>
                <w:rFonts w:ascii="Times New Roman" w:hAnsi="Times New Roman"/>
                <w:i/>
                <w:sz w:val="18"/>
                <w:szCs w:val="18"/>
              </w:rPr>
              <w:t>O. kisutch</w:t>
            </w:r>
            <w:r w:rsidRPr="0099121E">
              <w:rPr>
                <w:rFonts w:ascii="Times New Roman" w:hAnsi="Times New Roman"/>
                <w:sz w:val="18"/>
                <w:szCs w:val="18"/>
              </w:rPr>
              <w:t xml:space="preserve">) </w:t>
            </w:r>
            <w:r w:rsidRPr="0099121E">
              <w:rPr>
                <w:rFonts w:ascii="Times New Roman" w:hAnsi="Times New Roman"/>
                <w:color w:val="0070C0"/>
                <w:sz w:val="18"/>
                <w:szCs w:val="18"/>
              </w:rPr>
              <w:t>(Bonham and Welander, 1963)</w:t>
            </w:r>
          </w:p>
          <w:p w14:paraId="17AF75FC"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70C0"/>
                <w:sz w:val="18"/>
                <w:szCs w:val="18"/>
              </w:rPr>
            </w:pPr>
            <w:r w:rsidRPr="0099121E">
              <w:rPr>
                <w:rFonts w:ascii="Times New Roman" w:hAnsi="Times New Roman"/>
                <w:sz w:val="18"/>
                <w:szCs w:val="18"/>
              </w:rPr>
              <w:t>Guppy embryos (</w:t>
            </w:r>
            <w:r w:rsidRPr="0099121E">
              <w:rPr>
                <w:rFonts w:ascii="Times New Roman" w:hAnsi="Times New Roman"/>
                <w:i/>
                <w:iCs/>
                <w:sz w:val="18"/>
                <w:szCs w:val="18"/>
              </w:rPr>
              <w:t>Poecilia reticulata</w:t>
            </w:r>
            <w:r w:rsidRPr="0099121E">
              <w:rPr>
                <w:rFonts w:ascii="Times New Roman" w:hAnsi="Times New Roman"/>
                <w:sz w:val="18"/>
                <w:szCs w:val="18"/>
              </w:rPr>
              <w:t>)</w:t>
            </w:r>
            <w:r w:rsidRPr="0099121E">
              <w:rPr>
                <w:rFonts w:ascii="Times New Roman" w:hAnsi="Times New Roman"/>
                <w:color w:val="000000"/>
                <w:sz w:val="18"/>
                <w:szCs w:val="18"/>
              </w:rPr>
              <w:t xml:space="preserve"> </w:t>
            </w:r>
            <w:r w:rsidRPr="0099121E">
              <w:rPr>
                <w:rFonts w:ascii="Times New Roman" w:hAnsi="Times New Roman"/>
                <w:color w:val="0070C0"/>
                <w:sz w:val="18"/>
                <w:szCs w:val="18"/>
              </w:rPr>
              <w:t>(Woodhead, 1977)</w:t>
            </w:r>
          </w:p>
          <w:p w14:paraId="414E07D5" w14:textId="77777777" w:rsidR="00CF7FF1" w:rsidRPr="0099121E" w:rsidRDefault="00CF7FF1" w:rsidP="00EF6942">
            <w:pPr>
              <w:pStyle w:val="a8"/>
              <w:numPr>
                <w:ilvl w:val="0"/>
                <w:numId w:val="16"/>
              </w:numPr>
              <w:autoSpaceDE w:val="0"/>
              <w:autoSpaceDN w:val="0"/>
              <w:adjustRightInd w:val="0"/>
              <w:ind w:left="90" w:hangingChars="50" w:hanging="90"/>
              <w:contextualSpacing/>
              <w:rPr>
                <w:rFonts w:ascii="Times New Roman" w:hAnsi="Times New Roman"/>
                <w:color w:val="0070C0"/>
                <w:sz w:val="18"/>
                <w:szCs w:val="18"/>
              </w:rPr>
            </w:pPr>
            <w:r w:rsidRPr="0099121E">
              <w:rPr>
                <w:rFonts w:ascii="Times New Roman" w:hAnsi="Times New Roman"/>
                <w:sz w:val="18"/>
                <w:szCs w:val="18"/>
              </w:rPr>
              <w:t>Mosquito fish (</w:t>
            </w:r>
            <w:r w:rsidRPr="0099121E">
              <w:rPr>
                <w:rFonts w:ascii="Times New Roman" w:hAnsi="Times New Roman"/>
                <w:i/>
                <w:iCs/>
                <w:sz w:val="18"/>
                <w:szCs w:val="18"/>
              </w:rPr>
              <w:t xml:space="preserve">Gambusia </w:t>
            </w:r>
            <w:proofErr w:type="spellStart"/>
            <w:r w:rsidRPr="0099121E">
              <w:rPr>
                <w:rFonts w:ascii="Times New Roman" w:hAnsi="Times New Roman"/>
                <w:i/>
                <w:iCs/>
                <w:sz w:val="18"/>
                <w:szCs w:val="18"/>
              </w:rPr>
              <w:t>affinis</w:t>
            </w:r>
            <w:proofErr w:type="spellEnd"/>
            <w:r w:rsidRPr="0099121E">
              <w:rPr>
                <w:rFonts w:ascii="Times New Roman" w:hAnsi="Times New Roman"/>
                <w:sz w:val="18"/>
                <w:szCs w:val="18"/>
              </w:rPr>
              <w:t xml:space="preserve">) </w:t>
            </w:r>
            <w:r w:rsidRPr="0099121E">
              <w:rPr>
                <w:rFonts w:ascii="Times New Roman" w:hAnsi="Times New Roman"/>
                <w:color w:val="0070C0"/>
                <w:sz w:val="18"/>
                <w:szCs w:val="18"/>
              </w:rPr>
              <w:t>(Cosgrove and Blaylock, 1973)</w:t>
            </w:r>
          </w:p>
          <w:p w14:paraId="698F5490" w14:textId="40278B37" w:rsidR="00CF7FF1" w:rsidRPr="0099121E" w:rsidRDefault="00CF7FF1" w:rsidP="00EF6942">
            <w:pPr>
              <w:autoSpaceDE w:val="0"/>
              <w:autoSpaceDN w:val="0"/>
              <w:adjustRightInd w:val="0"/>
              <w:ind w:left="90" w:hangingChars="50" w:hanging="90"/>
              <w:rPr>
                <w:sz w:val="18"/>
                <w:szCs w:val="18"/>
              </w:rPr>
            </w:pPr>
            <w:r w:rsidRPr="0099121E">
              <w:rPr>
                <w:i/>
                <w:sz w:val="18"/>
                <w:szCs w:val="18"/>
                <w:u w:val="single"/>
              </w:rPr>
              <w:lastRenderedPageBreak/>
              <w:t xml:space="preserve">Influence of temperature in the radiation-induced mortality: </w:t>
            </w:r>
            <w:r w:rsidRPr="0099121E">
              <w:rPr>
                <w:sz w:val="18"/>
                <w:szCs w:val="18"/>
              </w:rPr>
              <w:t>Medaka fish (</w:t>
            </w:r>
            <w:proofErr w:type="spellStart"/>
            <w:r w:rsidRPr="0099121E">
              <w:rPr>
                <w:i/>
                <w:iCs/>
                <w:sz w:val="18"/>
                <w:szCs w:val="18"/>
              </w:rPr>
              <w:t>Oryzias</w:t>
            </w:r>
            <w:proofErr w:type="spellEnd"/>
            <w:r w:rsidRPr="0099121E">
              <w:rPr>
                <w:i/>
                <w:iCs/>
                <w:sz w:val="18"/>
                <w:szCs w:val="18"/>
              </w:rPr>
              <w:t xml:space="preserve"> </w:t>
            </w:r>
            <w:proofErr w:type="spellStart"/>
            <w:r w:rsidRPr="0099121E">
              <w:rPr>
                <w:i/>
                <w:iCs/>
                <w:sz w:val="18"/>
                <w:szCs w:val="18"/>
              </w:rPr>
              <w:t>latipes</w:t>
            </w:r>
            <w:proofErr w:type="spellEnd"/>
            <w:r w:rsidRPr="0099121E">
              <w:rPr>
                <w:sz w:val="18"/>
                <w:szCs w:val="18"/>
              </w:rPr>
              <w:t xml:space="preserve">) </w:t>
            </w:r>
            <w:r w:rsidRPr="0099121E">
              <w:rPr>
                <w:color w:val="0070C0"/>
                <w:sz w:val="18"/>
                <w:szCs w:val="18"/>
              </w:rPr>
              <w:t xml:space="preserve">(Egami, 1970); </w:t>
            </w:r>
            <w:r w:rsidRPr="0099121E">
              <w:rPr>
                <w:sz w:val="18"/>
                <w:szCs w:val="18"/>
              </w:rPr>
              <w:t>Goldfish (</w:t>
            </w:r>
            <w:r w:rsidRPr="0099121E">
              <w:rPr>
                <w:i/>
                <w:iCs/>
                <w:sz w:val="18"/>
                <w:szCs w:val="18"/>
              </w:rPr>
              <w:t>Carassius auratus</w:t>
            </w:r>
            <w:r w:rsidRPr="0099121E">
              <w:rPr>
                <w:sz w:val="18"/>
                <w:szCs w:val="18"/>
              </w:rPr>
              <w:t xml:space="preserve">) </w:t>
            </w:r>
            <w:r w:rsidRPr="0099121E">
              <w:rPr>
                <w:color w:val="0070C0"/>
                <w:sz w:val="18"/>
                <w:szCs w:val="18"/>
              </w:rPr>
              <w:t>(Hyodo, 1965</w:t>
            </w:r>
            <w:proofErr w:type="gramStart"/>
            <w:r w:rsidRPr="0099121E">
              <w:rPr>
                <w:color w:val="0070C0"/>
                <w:sz w:val="18"/>
                <w:szCs w:val="18"/>
              </w:rPr>
              <w:t>a,b</w:t>
            </w:r>
            <w:proofErr w:type="gramEnd"/>
            <w:r w:rsidRPr="0099121E">
              <w:rPr>
                <w:color w:val="0070C0"/>
                <w:sz w:val="18"/>
                <w:szCs w:val="18"/>
              </w:rPr>
              <w:t>)</w:t>
            </w:r>
          </w:p>
          <w:p w14:paraId="3AABFE84" w14:textId="77777777" w:rsidR="00CF7FF1" w:rsidRPr="0099121E" w:rsidRDefault="00CF7FF1" w:rsidP="00EF6942">
            <w:pPr>
              <w:autoSpaceDE w:val="0"/>
              <w:autoSpaceDN w:val="0"/>
              <w:adjustRightInd w:val="0"/>
              <w:ind w:left="90" w:hangingChars="50" w:hanging="90"/>
              <w:rPr>
                <w:sz w:val="18"/>
                <w:szCs w:val="18"/>
                <w:u w:val="single"/>
              </w:rPr>
            </w:pPr>
            <w:r w:rsidRPr="0099121E">
              <w:rPr>
                <w:sz w:val="18"/>
                <w:szCs w:val="18"/>
                <w:u w:val="single"/>
              </w:rPr>
              <w:t>Beta irradiation</w:t>
            </w:r>
            <w:r w:rsidRPr="0099121E">
              <w:rPr>
                <w:sz w:val="18"/>
                <w:szCs w:val="18"/>
              </w:rPr>
              <w:t xml:space="preserve">: roach, survival </w:t>
            </w:r>
            <w:r w:rsidRPr="0099121E">
              <w:rPr>
                <w:color w:val="0070C0"/>
                <w:sz w:val="18"/>
                <w:szCs w:val="18"/>
              </w:rPr>
              <w:t>(Fedorova, 1964)</w:t>
            </w:r>
          </w:p>
          <w:p w14:paraId="734FDE80" w14:textId="77777777" w:rsidR="00CF7FF1" w:rsidRPr="0099121E" w:rsidRDefault="00CF7FF1" w:rsidP="00EF6942">
            <w:pPr>
              <w:autoSpaceDE w:val="0"/>
              <w:autoSpaceDN w:val="0"/>
              <w:adjustRightInd w:val="0"/>
              <w:ind w:left="90" w:hangingChars="50" w:hanging="90"/>
              <w:rPr>
                <w:sz w:val="18"/>
                <w:szCs w:val="18"/>
              </w:rPr>
            </w:pPr>
            <w:r w:rsidRPr="0099121E">
              <w:rPr>
                <w:i/>
                <w:sz w:val="18"/>
                <w:szCs w:val="18"/>
                <w:u w:val="single"/>
              </w:rPr>
              <w:t>Internal irradiation</w:t>
            </w:r>
            <w:r w:rsidRPr="0099121E">
              <w:rPr>
                <w:i/>
                <w:sz w:val="18"/>
                <w:szCs w:val="18"/>
              </w:rPr>
              <w:t xml:space="preserve">: </w:t>
            </w:r>
            <w:r w:rsidRPr="0099121E">
              <w:rPr>
                <w:sz w:val="18"/>
                <w:szCs w:val="18"/>
              </w:rPr>
              <w:t>Sr-90, salmon mortality (</w:t>
            </w:r>
            <w:r w:rsidRPr="0099121E">
              <w:rPr>
                <w:i/>
                <w:sz w:val="18"/>
                <w:szCs w:val="18"/>
              </w:rPr>
              <w:t xml:space="preserve">Salmo </w:t>
            </w:r>
            <w:proofErr w:type="spellStart"/>
            <w:r w:rsidRPr="0099121E">
              <w:rPr>
                <w:i/>
                <w:sz w:val="18"/>
                <w:szCs w:val="18"/>
              </w:rPr>
              <w:t>salar</w:t>
            </w:r>
            <w:proofErr w:type="spellEnd"/>
            <w:r w:rsidRPr="0099121E">
              <w:rPr>
                <w:sz w:val="18"/>
                <w:szCs w:val="18"/>
              </w:rPr>
              <w:t xml:space="preserve">) </w:t>
            </w:r>
            <w:r w:rsidRPr="0099121E">
              <w:rPr>
                <w:color w:val="0070C0"/>
                <w:sz w:val="18"/>
                <w:szCs w:val="18"/>
              </w:rPr>
              <w:t>(Fedorov</w:t>
            </w:r>
            <w:r>
              <w:rPr>
                <w:color w:val="0070C0"/>
                <w:sz w:val="18"/>
                <w:szCs w:val="18"/>
              </w:rPr>
              <w:t>a</w:t>
            </w:r>
            <w:r w:rsidRPr="0099121E">
              <w:rPr>
                <w:color w:val="0070C0"/>
                <w:sz w:val="18"/>
                <w:szCs w:val="18"/>
              </w:rPr>
              <w:t xml:space="preserve"> et al.,1962)</w:t>
            </w:r>
          </w:p>
        </w:tc>
        <w:tc>
          <w:tcPr>
            <w:tcW w:w="2835" w:type="dxa"/>
          </w:tcPr>
          <w:p w14:paraId="5A17B874" w14:textId="77777777" w:rsidR="00CF7FF1" w:rsidRPr="0099121E" w:rsidRDefault="00CF7FF1" w:rsidP="00EF6942">
            <w:pPr>
              <w:ind w:left="90" w:hangingChars="50" w:hanging="90"/>
              <w:rPr>
                <w:b/>
                <w:bCs/>
                <w:sz w:val="18"/>
                <w:szCs w:val="18"/>
              </w:rPr>
            </w:pPr>
            <w:r w:rsidRPr="0099121E">
              <w:rPr>
                <w:b/>
                <w:bCs/>
                <w:sz w:val="18"/>
                <w:szCs w:val="18"/>
              </w:rPr>
              <w:lastRenderedPageBreak/>
              <w:t>Acute</w:t>
            </w:r>
          </w:p>
          <w:p w14:paraId="5B0C1FF8" w14:textId="77777777" w:rsidR="00CF7FF1" w:rsidRPr="0099121E" w:rsidRDefault="00CF7FF1" w:rsidP="00EF6942">
            <w:pPr>
              <w:ind w:left="90" w:hangingChars="50" w:hanging="90"/>
              <w:rPr>
                <w:sz w:val="18"/>
                <w:szCs w:val="18"/>
              </w:rPr>
            </w:pPr>
            <w:r w:rsidRPr="0099121E">
              <w:rPr>
                <w:sz w:val="18"/>
                <w:szCs w:val="18"/>
              </w:rPr>
              <w:t>Rainbow trout eyed embryos (</w:t>
            </w:r>
            <w:r w:rsidRPr="0099121E">
              <w:rPr>
                <w:i/>
                <w:iCs/>
                <w:sz w:val="18"/>
                <w:szCs w:val="18"/>
              </w:rPr>
              <w:t xml:space="preserve">S. </w:t>
            </w:r>
            <w:proofErr w:type="spellStart"/>
            <w:r w:rsidRPr="0099121E">
              <w:rPr>
                <w:i/>
                <w:iCs/>
                <w:sz w:val="18"/>
                <w:szCs w:val="18"/>
              </w:rPr>
              <w:t>gairdnerii</w:t>
            </w:r>
            <w:proofErr w:type="spellEnd"/>
            <w:r w:rsidRPr="0099121E">
              <w:rPr>
                <w:sz w:val="18"/>
                <w:szCs w:val="18"/>
              </w:rPr>
              <w:t xml:space="preserve">), fecundity and growth </w:t>
            </w:r>
            <w:r w:rsidRPr="0099121E">
              <w:rPr>
                <w:color w:val="0070C0"/>
                <w:sz w:val="18"/>
                <w:szCs w:val="18"/>
              </w:rPr>
              <w:t>(Welander et al., 1971)</w:t>
            </w:r>
            <w:r w:rsidRPr="0099121E">
              <w:rPr>
                <w:sz w:val="18"/>
                <w:szCs w:val="18"/>
              </w:rPr>
              <w:t xml:space="preserve">. </w:t>
            </w:r>
          </w:p>
          <w:p w14:paraId="7B334129" w14:textId="77777777" w:rsidR="00CF7FF1" w:rsidRPr="0099121E" w:rsidRDefault="00CF7FF1" w:rsidP="00EF6942">
            <w:pPr>
              <w:ind w:left="90" w:hangingChars="50" w:hanging="90"/>
              <w:rPr>
                <w:sz w:val="18"/>
                <w:szCs w:val="18"/>
              </w:rPr>
            </w:pPr>
            <w:r w:rsidRPr="0099121E">
              <w:rPr>
                <w:sz w:val="18"/>
                <w:szCs w:val="18"/>
              </w:rPr>
              <w:t>Irradiation of both parents of rainbow trout (</w:t>
            </w:r>
            <w:r w:rsidRPr="0099121E">
              <w:rPr>
                <w:i/>
                <w:iCs/>
                <w:sz w:val="18"/>
                <w:szCs w:val="18"/>
              </w:rPr>
              <w:t xml:space="preserve">S. </w:t>
            </w:r>
            <w:proofErr w:type="spellStart"/>
            <w:r w:rsidRPr="0099121E">
              <w:rPr>
                <w:i/>
                <w:iCs/>
                <w:sz w:val="18"/>
                <w:szCs w:val="18"/>
              </w:rPr>
              <w:t>irrideus</w:t>
            </w:r>
            <w:proofErr w:type="spellEnd"/>
            <w:r w:rsidRPr="0099121E">
              <w:rPr>
                <w:sz w:val="18"/>
                <w:szCs w:val="18"/>
              </w:rPr>
              <w:t xml:space="preserve">), cumulative mortality of eggs and fry </w:t>
            </w:r>
            <w:r w:rsidRPr="0099121E">
              <w:rPr>
                <w:color w:val="0070C0"/>
                <w:sz w:val="18"/>
                <w:szCs w:val="18"/>
              </w:rPr>
              <w:t>(Foster et al., 1949)</w:t>
            </w:r>
          </w:p>
          <w:p w14:paraId="7857BA73" w14:textId="4814A37B" w:rsidR="00CF7FF1" w:rsidRPr="0099121E" w:rsidRDefault="00CF7FF1" w:rsidP="00EF6942">
            <w:pPr>
              <w:ind w:left="90" w:hangingChars="50" w:hanging="90"/>
              <w:rPr>
                <w:color w:val="0070C0"/>
                <w:sz w:val="18"/>
                <w:szCs w:val="18"/>
              </w:rPr>
            </w:pPr>
            <w:r w:rsidRPr="0099121E">
              <w:rPr>
                <w:sz w:val="18"/>
                <w:szCs w:val="18"/>
              </w:rPr>
              <w:t>Silver salmon (</w:t>
            </w:r>
            <w:r w:rsidRPr="0099121E">
              <w:rPr>
                <w:i/>
                <w:iCs/>
                <w:sz w:val="18"/>
                <w:szCs w:val="18"/>
              </w:rPr>
              <w:t>O. kisutch</w:t>
            </w:r>
            <w:r w:rsidRPr="0099121E">
              <w:rPr>
                <w:sz w:val="18"/>
                <w:szCs w:val="18"/>
              </w:rPr>
              <w:t xml:space="preserve">) (5 days post fertilisation), hatching success </w:t>
            </w:r>
            <w:r w:rsidRPr="0099121E">
              <w:rPr>
                <w:color w:val="0070C0"/>
                <w:sz w:val="18"/>
                <w:szCs w:val="18"/>
              </w:rPr>
              <w:t>(Bonham and Welander, 196</w:t>
            </w:r>
            <w:r>
              <w:rPr>
                <w:color w:val="0070C0"/>
                <w:sz w:val="18"/>
                <w:szCs w:val="18"/>
              </w:rPr>
              <w:t>3</w:t>
            </w:r>
            <w:r w:rsidRPr="0099121E">
              <w:rPr>
                <w:color w:val="0070C0"/>
                <w:sz w:val="18"/>
                <w:szCs w:val="18"/>
              </w:rPr>
              <w:t>)</w:t>
            </w:r>
          </w:p>
          <w:p w14:paraId="5898D805" w14:textId="77777777" w:rsidR="00CF7FF1" w:rsidRPr="0099121E" w:rsidRDefault="00CF7FF1" w:rsidP="00EF6942">
            <w:pPr>
              <w:ind w:left="90" w:hangingChars="50" w:hanging="90"/>
              <w:rPr>
                <w:sz w:val="18"/>
                <w:szCs w:val="18"/>
              </w:rPr>
            </w:pPr>
            <w:r w:rsidRPr="0099121E">
              <w:rPr>
                <w:sz w:val="18"/>
                <w:szCs w:val="18"/>
              </w:rPr>
              <w:t xml:space="preserve">Rainbow trout (late in embryonic development), sterility </w:t>
            </w:r>
            <w:r w:rsidRPr="0099121E">
              <w:rPr>
                <w:color w:val="0070C0"/>
                <w:sz w:val="18"/>
                <w:szCs w:val="18"/>
              </w:rPr>
              <w:t>(Konno, 1980)</w:t>
            </w:r>
            <w:r w:rsidRPr="0099121E">
              <w:rPr>
                <w:sz w:val="18"/>
                <w:szCs w:val="18"/>
              </w:rPr>
              <w:t xml:space="preserve">. </w:t>
            </w:r>
          </w:p>
          <w:p w14:paraId="7AA41699" w14:textId="77777777" w:rsidR="00CF7FF1" w:rsidRPr="0099121E" w:rsidRDefault="00CF7FF1" w:rsidP="00EF6942">
            <w:pPr>
              <w:ind w:left="90" w:hangingChars="50" w:hanging="90"/>
              <w:rPr>
                <w:sz w:val="18"/>
                <w:szCs w:val="18"/>
              </w:rPr>
            </w:pPr>
            <w:r w:rsidRPr="0099121E">
              <w:rPr>
                <w:sz w:val="18"/>
                <w:szCs w:val="18"/>
              </w:rPr>
              <w:t xml:space="preserve">4-month-old rainbow trout fry, incidence of necrotic cells in the developing testes, ovary weight </w:t>
            </w:r>
            <w:r w:rsidRPr="0099121E">
              <w:rPr>
                <w:color w:val="0070C0"/>
                <w:sz w:val="18"/>
                <w:szCs w:val="18"/>
              </w:rPr>
              <w:t>(</w:t>
            </w:r>
            <w:proofErr w:type="spellStart"/>
            <w:r w:rsidRPr="0099121E">
              <w:rPr>
                <w:color w:val="0070C0"/>
                <w:sz w:val="18"/>
                <w:szCs w:val="18"/>
              </w:rPr>
              <w:t>Niiyama</w:t>
            </w:r>
            <w:proofErr w:type="spellEnd"/>
            <w:r w:rsidRPr="0099121E">
              <w:rPr>
                <w:color w:val="0070C0"/>
                <w:sz w:val="18"/>
                <w:szCs w:val="18"/>
              </w:rPr>
              <w:t>, 1957; Kobayashi and Mogami, 1958)</w:t>
            </w:r>
          </w:p>
          <w:p w14:paraId="0403E32C" w14:textId="4B4CA96F" w:rsidR="00CF7FF1" w:rsidRPr="0099121E" w:rsidRDefault="00CF7FF1" w:rsidP="00EF6942">
            <w:pPr>
              <w:ind w:left="90" w:hangingChars="50" w:hanging="90"/>
              <w:rPr>
                <w:color w:val="0070C0"/>
                <w:sz w:val="18"/>
                <w:szCs w:val="18"/>
              </w:rPr>
            </w:pPr>
            <w:r w:rsidRPr="0089364A">
              <w:rPr>
                <w:sz w:val="18"/>
                <w:szCs w:val="18"/>
              </w:rPr>
              <w:t xml:space="preserve">Rainbow trout sperm </w:t>
            </w:r>
            <w:r w:rsidRPr="0099121E">
              <w:rPr>
                <w:sz w:val="18"/>
                <w:szCs w:val="18"/>
              </w:rPr>
              <w:t>(</w:t>
            </w:r>
            <w:r w:rsidRPr="0099121E">
              <w:rPr>
                <w:i/>
                <w:iCs/>
                <w:sz w:val="18"/>
                <w:szCs w:val="18"/>
              </w:rPr>
              <w:t xml:space="preserve">S. </w:t>
            </w:r>
            <w:proofErr w:type="spellStart"/>
            <w:r w:rsidRPr="0099121E">
              <w:rPr>
                <w:i/>
                <w:iCs/>
                <w:sz w:val="18"/>
                <w:szCs w:val="18"/>
              </w:rPr>
              <w:t>gairdnerii</w:t>
            </w:r>
            <w:proofErr w:type="spellEnd"/>
            <w:r w:rsidRPr="0099121E">
              <w:rPr>
                <w:sz w:val="18"/>
                <w:szCs w:val="18"/>
              </w:rPr>
              <w:t xml:space="preserve">), fertilisation rate of eggs, embryos survival, abnormal embryos </w:t>
            </w:r>
            <w:r w:rsidRPr="0099121E">
              <w:rPr>
                <w:color w:val="0070C0"/>
                <w:sz w:val="18"/>
                <w:szCs w:val="18"/>
              </w:rPr>
              <w:t>(</w:t>
            </w:r>
            <w:r w:rsidR="005E65D9" w:rsidRPr="0099121E">
              <w:rPr>
                <w:color w:val="0070C0"/>
                <w:sz w:val="18"/>
                <w:szCs w:val="18"/>
              </w:rPr>
              <w:t>McGregor and Newcombe, 1972</w:t>
            </w:r>
            <w:proofErr w:type="gramStart"/>
            <w:r w:rsidR="005E65D9" w:rsidRPr="0099121E">
              <w:rPr>
                <w:color w:val="0070C0"/>
                <w:sz w:val="18"/>
                <w:szCs w:val="18"/>
              </w:rPr>
              <w:t>a,b</w:t>
            </w:r>
            <w:proofErr w:type="gramEnd"/>
            <w:r w:rsidR="005E65D9">
              <w:rPr>
                <w:rFonts w:hint="eastAsia"/>
                <w:color w:val="0070C0"/>
                <w:sz w:val="18"/>
                <w:szCs w:val="18"/>
                <w:lang w:eastAsia="ja-JP"/>
              </w:rPr>
              <w:t xml:space="preserve">; </w:t>
            </w:r>
            <w:r w:rsidRPr="0099121E">
              <w:rPr>
                <w:color w:val="0070C0"/>
                <w:sz w:val="18"/>
                <w:szCs w:val="18"/>
              </w:rPr>
              <w:t>Newcombe and McGregor, 1972, 1973)</w:t>
            </w:r>
          </w:p>
          <w:p w14:paraId="242EBE91" w14:textId="77777777" w:rsidR="00CF7FF1" w:rsidRPr="0099121E" w:rsidRDefault="00CF7FF1" w:rsidP="00EF6942">
            <w:pPr>
              <w:ind w:left="90" w:hangingChars="50" w:hanging="90"/>
              <w:rPr>
                <w:color w:val="0070C0"/>
                <w:sz w:val="18"/>
                <w:szCs w:val="18"/>
              </w:rPr>
            </w:pPr>
            <w:r w:rsidRPr="0099121E">
              <w:rPr>
                <w:sz w:val="18"/>
                <w:szCs w:val="18"/>
              </w:rPr>
              <w:t>Male and female medaka (</w:t>
            </w:r>
            <w:r w:rsidRPr="0099121E">
              <w:rPr>
                <w:i/>
                <w:iCs/>
                <w:sz w:val="18"/>
                <w:szCs w:val="18"/>
              </w:rPr>
              <w:t xml:space="preserve">O. </w:t>
            </w:r>
            <w:proofErr w:type="spellStart"/>
            <w:r w:rsidRPr="0099121E">
              <w:rPr>
                <w:i/>
                <w:iCs/>
                <w:sz w:val="18"/>
                <w:szCs w:val="18"/>
              </w:rPr>
              <w:t>latipes</w:t>
            </w:r>
            <w:proofErr w:type="spellEnd"/>
            <w:r w:rsidRPr="0099121E">
              <w:rPr>
                <w:sz w:val="18"/>
                <w:szCs w:val="18"/>
              </w:rPr>
              <w:t xml:space="preserve">), number of deformed and dead embryos, oocyte maturation, male fertility, eggs hatchability </w:t>
            </w:r>
            <w:r w:rsidRPr="0099121E">
              <w:rPr>
                <w:color w:val="0070C0"/>
                <w:sz w:val="18"/>
                <w:szCs w:val="18"/>
              </w:rPr>
              <w:t xml:space="preserve">(Egami, 1955; Konno and Egami, 1966; Egami et al., 1967, 1983; </w:t>
            </w:r>
            <w:r w:rsidRPr="0099121E">
              <w:rPr>
                <w:color w:val="0070C0"/>
                <w:sz w:val="18"/>
                <w:szCs w:val="18"/>
              </w:rPr>
              <w:lastRenderedPageBreak/>
              <w:t xml:space="preserve">Egami and Hyodo-Taguchi, 1969; </w:t>
            </w:r>
            <w:proofErr w:type="spellStart"/>
            <w:r w:rsidRPr="0099121E">
              <w:rPr>
                <w:color w:val="0070C0"/>
                <w:sz w:val="18"/>
                <w:szCs w:val="18"/>
              </w:rPr>
              <w:t>Michibata</w:t>
            </w:r>
            <w:proofErr w:type="spellEnd"/>
            <w:r w:rsidRPr="0099121E">
              <w:rPr>
                <w:color w:val="0070C0"/>
                <w:sz w:val="18"/>
                <w:szCs w:val="18"/>
              </w:rPr>
              <w:t>, 1976)</w:t>
            </w:r>
          </w:p>
          <w:p w14:paraId="30518144" w14:textId="77777777" w:rsidR="00CF7FF1" w:rsidRPr="0099121E" w:rsidRDefault="00CF7FF1" w:rsidP="00EF6942">
            <w:pPr>
              <w:ind w:left="90" w:hangingChars="50" w:hanging="90"/>
              <w:rPr>
                <w:sz w:val="18"/>
                <w:szCs w:val="18"/>
              </w:rPr>
            </w:pPr>
            <w:r w:rsidRPr="0099121E">
              <w:rPr>
                <w:sz w:val="18"/>
                <w:szCs w:val="18"/>
              </w:rPr>
              <w:t xml:space="preserve">Female medaka, oocyte maturation (ovarian growth) </w:t>
            </w:r>
            <w:r w:rsidRPr="0099121E">
              <w:rPr>
                <w:color w:val="0070C0"/>
                <w:sz w:val="18"/>
                <w:szCs w:val="18"/>
              </w:rPr>
              <w:t>(Egami, 1955; Egami and Hyodo-Taguchi, 1965)</w:t>
            </w:r>
            <w:r w:rsidRPr="0099121E">
              <w:rPr>
                <w:sz w:val="18"/>
                <w:szCs w:val="18"/>
              </w:rPr>
              <w:t xml:space="preserve"> </w:t>
            </w:r>
          </w:p>
          <w:p w14:paraId="41D8D735" w14:textId="77777777" w:rsidR="00CF7FF1" w:rsidRPr="0099121E" w:rsidRDefault="00CF7FF1" w:rsidP="00EF6942">
            <w:pPr>
              <w:ind w:left="90" w:hangingChars="50" w:hanging="90"/>
              <w:rPr>
                <w:color w:val="0070C0"/>
                <w:sz w:val="18"/>
                <w:szCs w:val="18"/>
              </w:rPr>
            </w:pPr>
            <w:r w:rsidRPr="0099121E">
              <w:rPr>
                <w:sz w:val="18"/>
                <w:szCs w:val="18"/>
              </w:rPr>
              <w:t xml:space="preserve">Medaka embryos (3 days post fertilisation), gonads development </w:t>
            </w:r>
            <w:r w:rsidRPr="0099121E">
              <w:rPr>
                <w:color w:val="0070C0"/>
                <w:sz w:val="18"/>
                <w:szCs w:val="18"/>
              </w:rPr>
              <w:t>(Shimada and Egami, 1982)</w:t>
            </w:r>
          </w:p>
          <w:p w14:paraId="36C4ED5D" w14:textId="211E08B4" w:rsidR="00CF7FF1" w:rsidRPr="0099121E" w:rsidRDefault="00CF7FF1" w:rsidP="00EF6942">
            <w:pPr>
              <w:ind w:left="90" w:hangingChars="50" w:hanging="90"/>
              <w:rPr>
                <w:color w:val="0070C0"/>
                <w:sz w:val="18"/>
                <w:szCs w:val="18"/>
              </w:rPr>
            </w:pPr>
            <w:r w:rsidRPr="0099121E">
              <w:rPr>
                <w:sz w:val="18"/>
                <w:szCs w:val="18"/>
              </w:rPr>
              <w:t xml:space="preserve">3-day-old medaka fry, cell death and ovarian regeneration </w:t>
            </w:r>
            <w:r w:rsidRPr="0099121E">
              <w:rPr>
                <w:color w:val="0070C0"/>
                <w:sz w:val="18"/>
                <w:szCs w:val="18"/>
              </w:rPr>
              <w:t>(Ham</w:t>
            </w:r>
            <w:r w:rsidR="00052698">
              <w:rPr>
                <w:rFonts w:hint="eastAsia"/>
                <w:color w:val="0070C0"/>
                <w:sz w:val="18"/>
                <w:szCs w:val="18"/>
                <w:lang w:eastAsia="ja-JP"/>
              </w:rPr>
              <w:t>a</w:t>
            </w:r>
            <w:r w:rsidRPr="0099121E">
              <w:rPr>
                <w:color w:val="0070C0"/>
                <w:sz w:val="18"/>
                <w:szCs w:val="18"/>
              </w:rPr>
              <w:t>guchi, 1976)</w:t>
            </w:r>
          </w:p>
          <w:p w14:paraId="3BD2CBD9" w14:textId="77777777" w:rsidR="00CF7FF1" w:rsidRPr="0099121E" w:rsidRDefault="00CF7FF1" w:rsidP="00EF6942">
            <w:pPr>
              <w:ind w:left="90" w:hangingChars="50" w:hanging="90"/>
              <w:rPr>
                <w:color w:val="0070C0"/>
                <w:sz w:val="18"/>
                <w:szCs w:val="18"/>
              </w:rPr>
            </w:pPr>
            <w:r w:rsidRPr="0099121E">
              <w:rPr>
                <w:sz w:val="18"/>
                <w:szCs w:val="18"/>
              </w:rPr>
              <w:t xml:space="preserve">Medaka ovary or whole-body irradiation, egg-laying activity </w:t>
            </w:r>
            <w:r w:rsidRPr="0099121E">
              <w:rPr>
                <w:color w:val="0070C0"/>
                <w:sz w:val="18"/>
                <w:szCs w:val="18"/>
              </w:rPr>
              <w:t>(Egami and Hyodo-Taguchi, 1965)</w:t>
            </w:r>
          </w:p>
          <w:p w14:paraId="20E30D1D" w14:textId="77777777" w:rsidR="00CF7FF1" w:rsidRPr="0099121E" w:rsidRDefault="00CF7FF1" w:rsidP="00EF6942">
            <w:pPr>
              <w:ind w:left="90" w:hangingChars="50" w:hanging="90"/>
              <w:rPr>
                <w:sz w:val="18"/>
                <w:szCs w:val="18"/>
              </w:rPr>
            </w:pPr>
            <w:r w:rsidRPr="0099121E">
              <w:rPr>
                <w:sz w:val="18"/>
                <w:szCs w:val="18"/>
              </w:rPr>
              <w:t xml:space="preserve">Female medaka (mated with unirradiated males), hatching success (i.e. increased induction of dominant lethal mutations); Irradiated males mated with unirradiated females showed a greater reduction in hatching success </w:t>
            </w:r>
            <w:r w:rsidRPr="0099121E">
              <w:rPr>
                <w:color w:val="0070C0"/>
                <w:sz w:val="18"/>
                <w:szCs w:val="18"/>
              </w:rPr>
              <w:t>(Egami et al., 1983; Shima and Shimada, 1991)</w:t>
            </w:r>
          </w:p>
          <w:p w14:paraId="417ADDBD" w14:textId="77777777" w:rsidR="00CF7FF1" w:rsidRPr="0099121E" w:rsidRDefault="00CF7FF1" w:rsidP="00EF6942">
            <w:pPr>
              <w:ind w:left="90" w:hangingChars="50" w:hanging="90"/>
              <w:rPr>
                <w:sz w:val="18"/>
                <w:szCs w:val="18"/>
              </w:rPr>
            </w:pPr>
            <w:r w:rsidRPr="0099121E">
              <w:rPr>
                <w:sz w:val="18"/>
                <w:szCs w:val="18"/>
              </w:rPr>
              <w:t xml:space="preserve">Medaka (irradiated during embryonic and early postnatal development), gonadosomatic indices in males or females </w:t>
            </w:r>
            <w:r w:rsidRPr="0099121E">
              <w:rPr>
                <w:color w:val="0070C0"/>
                <w:sz w:val="18"/>
                <w:szCs w:val="18"/>
              </w:rPr>
              <w:t>(Egami and Hama-Furukawa, 1981)</w:t>
            </w:r>
          </w:p>
          <w:p w14:paraId="21996B16" w14:textId="77777777" w:rsidR="00CF7FF1" w:rsidRPr="0099121E" w:rsidRDefault="00CF7FF1" w:rsidP="00EF6942">
            <w:pPr>
              <w:ind w:left="90" w:hangingChars="50" w:hanging="90"/>
              <w:rPr>
                <w:b/>
                <w:bCs/>
                <w:sz w:val="18"/>
                <w:szCs w:val="18"/>
              </w:rPr>
            </w:pPr>
            <w:r w:rsidRPr="0098487E">
              <w:rPr>
                <w:b/>
                <w:bCs/>
                <w:sz w:val="18"/>
                <w:szCs w:val="18"/>
              </w:rPr>
              <w:t>Chronic</w:t>
            </w:r>
          </w:p>
          <w:p w14:paraId="15ADF327" w14:textId="77777777" w:rsidR="00CF7FF1" w:rsidRPr="0099121E" w:rsidRDefault="00CF7FF1" w:rsidP="00EF6942">
            <w:pPr>
              <w:ind w:left="90" w:hangingChars="50" w:hanging="90"/>
              <w:rPr>
                <w:color w:val="0070C0"/>
                <w:sz w:val="18"/>
                <w:szCs w:val="18"/>
              </w:rPr>
            </w:pPr>
            <w:r w:rsidRPr="0099121E">
              <w:rPr>
                <w:sz w:val="18"/>
                <w:szCs w:val="18"/>
              </w:rPr>
              <w:t>Chinook and Coho salmon embryos (</w:t>
            </w:r>
            <w:r w:rsidRPr="0099121E">
              <w:rPr>
                <w:i/>
                <w:iCs/>
                <w:sz w:val="18"/>
                <w:szCs w:val="18"/>
              </w:rPr>
              <w:t xml:space="preserve">O. </w:t>
            </w:r>
            <w:proofErr w:type="spellStart"/>
            <w:r w:rsidRPr="0099121E">
              <w:rPr>
                <w:i/>
                <w:iCs/>
                <w:sz w:val="18"/>
                <w:szCs w:val="18"/>
              </w:rPr>
              <w:t>tsawytscha</w:t>
            </w:r>
            <w:proofErr w:type="spellEnd"/>
            <w:r w:rsidRPr="0099121E">
              <w:rPr>
                <w:sz w:val="18"/>
                <w:szCs w:val="18"/>
              </w:rPr>
              <w:t xml:space="preserve"> and </w:t>
            </w:r>
            <w:r w:rsidRPr="0099121E">
              <w:rPr>
                <w:i/>
                <w:iCs/>
                <w:sz w:val="18"/>
                <w:szCs w:val="18"/>
              </w:rPr>
              <w:t>O. kisutch</w:t>
            </w:r>
            <w:r w:rsidRPr="0099121E">
              <w:rPr>
                <w:sz w:val="18"/>
                <w:szCs w:val="18"/>
              </w:rPr>
              <w:t>), reduced relative fecundity, ratio of eggs weight to body weight in the 1</w:t>
            </w:r>
            <w:r w:rsidRPr="0099121E">
              <w:rPr>
                <w:sz w:val="18"/>
                <w:szCs w:val="18"/>
                <w:vertAlign w:val="superscript"/>
              </w:rPr>
              <w:t>st</w:t>
            </w:r>
            <w:r w:rsidRPr="0099121E">
              <w:rPr>
                <w:sz w:val="18"/>
                <w:szCs w:val="18"/>
              </w:rPr>
              <w:t xml:space="preserve"> generation) </w:t>
            </w:r>
            <w:r w:rsidRPr="0099121E">
              <w:rPr>
                <w:color w:val="0070C0"/>
                <w:sz w:val="18"/>
                <w:szCs w:val="18"/>
              </w:rPr>
              <w:t xml:space="preserve">(Hershberger et al., 1978; Woodhead, 1984) </w:t>
            </w:r>
          </w:p>
          <w:p w14:paraId="4D55CF92"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Chinook salmon, retardation of gonadal differentiation </w:t>
            </w:r>
            <w:r w:rsidRPr="0099121E">
              <w:rPr>
                <w:color w:val="0070C0"/>
                <w:sz w:val="18"/>
                <w:szCs w:val="18"/>
              </w:rPr>
              <w:t xml:space="preserve">(Bonham and Donaldson, 1972). </w:t>
            </w:r>
          </w:p>
          <w:p w14:paraId="7008FAEA"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Salmon, number of primary sex cells in embryos </w:t>
            </w:r>
            <w:r w:rsidRPr="0099121E">
              <w:rPr>
                <w:color w:val="0070C0"/>
                <w:sz w:val="18"/>
                <w:szCs w:val="18"/>
              </w:rPr>
              <w:t>(</w:t>
            </w:r>
            <w:proofErr w:type="spellStart"/>
            <w:r w:rsidRPr="0099121E">
              <w:rPr>
                <w:color w:val="0070C0"/>
                <w:sz w:val="18"/>
                <w:szCs w:val="18"/>
              </w:rPr>
              <w:t>Kasatkina</w:t>
            </w:r>
            <w:proofErr w:type="spellEnd"/>
            <w:r w:rsidRPr="0099121E">
              <w:rPr>
                <w:color w:val="0070C0"/>
                <w:sz w:val="18"/>
                <w:szCs w:val="18"/>
              </w:rPr>
              <w:t xml:space="preserve"> et al., 1973)</w:t>
            </w:r>
          </w:p>
          <w:p w14:paraId="238ECBE9"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Artificially incubated rainbow trout roe (</w:t>
            </w:r>
            <w:r w:rsidRPr="0099121E">
              <w:rPr>
                <w:i/>
                <w:iCs/>
                <w:sz w:val="18"/>
                <w:szCs w:val="18"/>
              </w:rPr>
              <w:t xml:space="preserve">S. </w:t>
            </w:r>
            <w:proofErr w:type="spellStart"/>
            <w:r w:rsidRPr="0099121E">
              <w:rPr>
                <w:i/>
                <w:iCs/>
                <w:sz w:val="18"/>
                <w:szCs w:val="18"/>
              </w:rPr>
              <w:t>irideus</w:t>
            </w:r>
            <w:proofErr w:type="spellEnd"/>
            <w:r w:rsidRPr="0099121E">
              <w:rPr>
                <w:i/>
                <w:iCs/>
                <w:sz w:val="18"/>
                <w:szCs w:val="18"/>
              </w:rPr>
              <w:t xml:space="preserve"> </w:t>
            </w:r>
            <w:proofErr w:type="spellStart"/>
            <w:r w:rsidRPr="0099121E">
              <w:rPr>
                <w:i/>
                <w:iCs/>
                <w:sz w:val="18"/>
                <w:szCs w:val="18"/>
              </w:rPr>
              <w:t>Gibbans</w:t>
            </w:r>
            <w:proofErr w:type="spellEnd"/>
            <w:r w:rsidRPr="0099121E">
              <w:rPr>
                <w:sz w:val="18"/>
                <w:szCs w:val="18"/>
              </w:rPr>
              <w:t xml:space="preserve">), early death of fore larvae (no dose–response relationship) </w:t>
            </w:r>
            <w:r w:rsidRPr="0099121E">
              <w:rPr>
                <w:color w:val="0070C0"/>
                <w:sz w:val="18"/>
                <w:szCs w:val="18"/>
              </w:rPr>
              <w:t>(Lyapin et al., 1971)</w:t>
            </w:r>
          </w:p>
          <w:p w14:paraId="38316883" w14:textId="77777777" w:rsidR="00CF7FF1" w:rsidRPr="0099121E" w:rsidRDefault="00CF7FF1" w:rsidP="00EF6942">
            <w:pPr>
              <w:ind w:left="90" w:hangingChars="50" w:hanging="90"/>
              <w:rPr>
                <w:sz w:val="18"/>
                <w:szCs w:val="18"/>
              </w:rPr>
            </w:pPr>
            <w:r w:rsidRPr="0099121E">
              <w:rPr>
                <w:b/>
                <w:bCs/>
                <w:sz w:val="18"/>
                <w:szCs w:val="18"/>
              </w:rPr>
              <w:t xml:space="preserve">Tritium or gamma rays </w:t>
            </w:r>
          </w:p>
          <w:p w14:paraId="5A832C46" w14:textId="77777777" w:rsidR="00CF7FF1" w:rsidRPr="0099121E" w:rsidRDefault="00CF7FF1" w:rsidP="00EF6942">
            <w:pPr>
              <w:ind w:left="90" w:hangingChars="50" w:hanging="90"/>
              <w:rPr>
                <w:color w:val="0070C0"/>
                <w:sz w:val="18"/>
                <w:szCs w:val="18"/>
              </w:rPr>
            </w:pPr>
            <w:r w:rsidRPr="0099121E">
              <w:rPr>
                <w:sz w:val="18"/>
                <w:szCs w:val="18"/>
              </w:rPr>
              <w:t xml:space="preserve">Medaka embryos, fertility and fecundity </w:t>
            </w:r>
            <w:r w:rsidRPr="0099121E">
              <w:rPr>
                <w:color w:val="0070C0"/>
                <w:sz w:val="18"/>
                <w:szCs w:val="18"/>
              </w:rPr>
              <w:t>(</w:t>
            </w:r>
            <w:proofErr w:type="spellStart"/>
            <w:r w:rsidRPr="0099121E">
              <w:rPr>
                <w:color w:val="0070C0"/>
                <w:sz w:val="18"/>
                <w:szCs w:val="18"/>
              </w:rPr>
              <w:t>Etoh</w:t>
            </w:r>
            <w:proofErr w:type="spellEnd"/>
            <w:r w:rsidRPr="0099121E">
              <w:rPr>
                <w:color w:val="0070C0"/>
                <w:sz w:val="18"/>
                <w:szCs w:val="18"/>
              </w:rPr>
              <w:t xml:space="preserve"> and Hyodo-Taguchi, 1983; Hyodo- Taguchi and </w:t>
            </w:r>
            <w:proofErr w:type="spellStart"/>
            <w:r w:rsidRPr="0099121E">
              <w:rPr>
                <w:color w:val="0070C0"/>
                <w:sz w:val="18"/>
                <w:szCs w:val="18"/>
              </w:rPr>
              <w:t>Etoh</w:t>
            </w:r>
            <w:proofErr w:type="spellEnd"/>
            <w:r w:rsidRPr="0099121E">
              <w:rPr>
                <w:color w:val="0070C0"/>
                <w:sz w:val="18"/>
                <w:szCs w:val="18"/>
              </w:rPr>
              <w:t>, 1985, 1986)</w:t>
            </w:r>
          </w:p>
          <w:p w14:paraId="75466C97" w14:textId="77777777" w:rsidR="00CF7FF1" w:rsidRPr="0099121E" w:rsidRDefault="00CF7FF1" w:rsidP="00EF6942">
            <w:pPr>
              <w:ind w:left="90" w:hangingChars="50" w:hanging="90"/>
              <w:rPr>
                <w:sz w:val="18"/>
                <w:szCs w:val="18"/>
              </w:rPr>
            </w:pPr>
            <w:r w:rsidRPr="0099121E">
              <w:rPr>
                <w:sz w:val="18"/>
                <w:szCs w:val="18"/>
              </w:rPr>
              <w:t xml:space="preserve">Medaka embryos, hatching rate, larval survival, incidence of vertebral anomalies </w:t>
            </w:r>
            <w:r w:rsidRPr="0099121E">
              <w:rPr>
                <w:color w:val="0070C0"/>
                <w:sz w:val="18"/>
                <w:szCs w:val="18"/>
              </w:rPr>
              <w:t xml:space="preserve">(Hyodo-Taguchi and </w:t>
            </w:r>
            <w:proofErr w:type="spellStart"/>
            <w:r w:rsidRPr="0099121E">
              <w:rPr>
                <w:color w:val="0070C0"/>
                <w:sz w:val="18"/>
                <w:szCs w:val="18"/>
              </w:rPr>
              <w:t>Etoh</w:t>
            </w:r>
            <w:proofErr w:type="spellEnd"/>
            <w:r w:rsidRPr="0099121E">
              <w:rPr>
                <w:color w:val="0070C0"/>
                <w:sz w:val="18"/>
                <w:szCs w:val="18"/>
              </w:rPr>
              <w:t>, 1993)</w:t>
            </w:r>
            <w:r w:rsidRPr="0099121E">
              <w:rPr>
                <w:sz w:val="18"/>
                <w:szCs w:val="18"/>
              </w:rPr>
              <w:t>.</w:t>
            </w:r>
          </w:p>
          <w:p w14:paraId="29C0E407"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Internal exposure</w:t>
            </w:r>
          </w:p>
          <w:p w14:paraId="67F8AE17" w14:textId="5AD0921B" w:rsidR="00CF7FF1" w:rsidRPr="0099121E" w:rsidRDefault="00CF7FF1" w:rsidP="00EF6942">
            <w:pPr>
              <w:autoSpaceDE w:val="0"/>
              <w:autoSpaceDN w:val="0"/>
              <w:adjustRightInd w:val="0"/>
              <w:ind w:left="90" w:hangingChars="50" w:hanging="90"/>
              <w:rPr>
                <w:sz w:val="18"/>
                <w:szCs w:val="18"/>
              </w:rPr>
            </w:pPr>
            <w:r w:rsidRPr="0099121E">
              <w:rPr>
                <w:sz w:val="18"/>
                <w:szCs w:val="18"/>
                <w:u w:val="single"/>
              </w:rPr>
              <w:t>Sr-90/Y-90</w:t>
            </w:r>
            <w:r w:rsidRPr="0099121E">
              <w:rPr>
                <w:sz w:val="18"/>
                <w:szCs w:val="18"/>
              </w:rPr>
              <w:t>. Brown trout eggs (</w:t>
            </w:r>
            <w:r w:rsidRPr="0099121E">
              <w:rPr>
                <w:i/>
                <w:iCs/>
                <w:sz w:val="18"/>
                <w:szCs w:val="18"/>
              </w:rPr>
              <w:t>Salmo trutta</w:t>
            </w:r>
            <w:r w:rsidRPr="0099121E">
              <w:rPr>
                <w:sz w:val="18"/>
                <w:szCs w:val="18"/>
              </w:rPr>
              <w:t xml:space="preserve">), hatch rate, fry size, abnormal embryos </w:t>
            </w:r>
            <w:r w:rsidRPr="0099121E">
              <w:rPr>
                <w:color w:val="0070C0"/>
                <w:sz w:val="18"/>
                <w:szCs w:val="18"/>
              </w:rPr>
              <w:t>(Brown and Templeton, 1964; Templeton, 1970)</w:t>
            </w:r>
          </w:p>
          <w:p w14:paraId="4A3BA87C"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u w:val="single"/>
              </w:rPr>
              <w:t>Ce-144</w:t>
            </w:r>
            <w:r w:rsidRPr="0099121E">
              <w:rPr>
                <w:sz w:val="18"/>
                <w:szCs w:val="18"/>
              </w:rPr>
              <w:t xml:space="preserve">. Salmon, hatching </w:t>
            </w:r>
            <w:r w:rsidRPr="0099121E">
              <w:rPr>
                <w:color w:val="0070C0"/>
                <w:sz w:val="18"/>
                <w:szCs w:val="18"/>
              </w:rPr>
              <w:t>(</w:t>
            </w:r>
            <w:proofErr w:type="spellStart"/>
            <w:r w:rsidRPr="0099121E">
              <w:rPr>
                <w:color w:val="0070C0"/>
                <w:sz w:val="18"/>
                <w:szCs w:val="18"/>
              </w:rPr>
              <w:t>Kasatkina</w:t>
            </w:r>
            <w:proofErr w:type="spellEnd"/>
            <w:r w:rsidRPr="0099121E">
              <w:rPr>
                <w:color w:val="0070C0"/>
                <w:sz w:val="18"/>
                <w:szCs w:val="18"/>
              </w:rPr>
              <w:t xml:space="preserve"> et al., 1973)</w:t>
            </w:r>
          </w:p>
          <w:p w14:paraId="6DBB67BF" w14:textId="77777777" w:rsidR="00CF7FF1" w:rsidRPr="0099121E" w:rsidRDefault="00CF7FF1" w:rsidP="00EF6942">
            <w:pPr>
              <w:ind w:left="90" w:hangingChars="50" w:hanging="90"/>
              <w:rPr>
                <w:sz w:val="18"/>
                <w:szCs w:val="18"/>
              </w:rPr>
            </w:pPr>
            <w:r w:rsidRPr="0099121E">
              <w:rPr>
                <w:sz w:val="18"/>
                <w:szCs w:val="18"/>
                <w:u w:val="single"/>
              </w:rPr>
              <w:lastRenderedPageBreak/>
              <w:t>Tritiated water</w:t>
            </w:r>
            <w:r w:rsidRPr="0099121E">
              <w:rPr>
                <w:sz w:val="18"/>
                <w:szCs w:val="18"/>
              </w:rPr>
              <w:t xml:space="preserve">. Adult medaka males, nº of spermatogonia </w:t>
            </w:r>
            <w:r w:rsidRPr="0099121E">
              <w:rPr>
                <w:color w:val="0070C0"/>
                <w:sz w:val="18"/>
                <w:szCs w:val="18"/>
              </w:rPr>
              <w:t>(Hyodo-Taguchi and Egami, 1977; Hyodo-Taguchi et al., 1982)</w:t>
            </w:r>
          </w:p>
        </w:tc>
        <w:tc>
          <w:tcPr>
            <w:tcW w:w="2551" w:type="dxa"/>
          </w:tcPr>
          <w:p w14:paraId="49880E43" w14:textId="77777777" w:rsidR="00CF7FF1" w:rsidRPr="0099121E" w:rsidRDefault="00CF7FF1" w:rsidP="00EF6942">
            <w:pPr>
              <w:ind w:left="90" w:hangingChars="50" w:hanging="90"/>
              <w:rPr>
                <w:b/>
                <w:bCs/>
                <w:sz w:val="18"/>
                <w:szCs w:val="18"/>
              </w:rPr>
            </w:pPr>
            <w:r w:rsidRPr="0099121E">
              <w:rPr>
                <w:b/>
                <w:bCs/>
                <w:sz w:val="18"/>
                <w:szCs w:val="18"/>
              </w:rPr>
              <w:lastRenderedPageBreak/>
              <w:t>Acute</w:t>
            </w:r>
          </w:p>
          <w:p w14:paraId="0397EE32" w14:textId="77777777" w:rsidR="00CF7FF1" w:rsidRPr="0099121E" w:rsidRDefault="00CF7FF1" w:rsidP="00EF6942">
            <w:pPr>
              <w:ind w:left="90" w:hangingChars="50" w:hanging="90"/>
              <w:rPr>
                <w:sz w:val="18"/>
                <w:szCs w:val="18"/>
              </w:rPr>
            </w:pPr>
            <w:r w:rsidRPr="0099121E">
              <w:rPr>
                <w:sz w:val="18"/>
                <w:szCs w:val="18"/>
              </w:rPr>
              <w:t>Rainbow trout fry (</w:t>
            </w:r>
            <w:r w:rsidRPr="0099121E">
              <w:rPr>
                <w:i/>
                <w:sz w:val="18"/>
                <w:szCs w:val="18"/>
              </w:rPr>
              <w:t xml:space="preserve">S. </w:t>
            </w:r>
            <w:proofErr w:type="spellStart"/>
            <w:r w:rsidRPr="0099121E">
              <w:rPr>
                <w:i/>
                <w:sz w:val="18"/>
                <w:szCs w:val="18"/>
              </w:rPr>
              <w:t>irideus</w:t>
            </w:r>
            <w:proofErr w:type="spellEnd"/>
            <w:r w:rsidRPr="0099121E">
              <w:rPr>
                <w:sz w:val="18"/>
                <w:szCs w:val="18"/>
              </w:rPr>
              <w:t xml:space="preserve">), feeding activity </w:t>
            </w:r>
            <w:r w:rsidRPr="0099121E">
              <w:rPr>
                <w:color w:val="0070C0"/>
                <w:sz w:val="18"/>
                <w:szCs w:val="18"/>
              </w:rPr>
              <w:t>(Kobayashi and Hirata, 1957)</w:t>
            </w:r>
          </w:p>
          <w:p w14:paraId="76999D12"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Medaka embryos (</w:t>
            </w:r>
            <w:r w:rsidRPr="0099121E">
              <w:rPr>
                <w:i/>
                <w:iCs/>
                <w:sz w:val="18"/>
                <w:szCs w:val="18"/>
              </w:rPr>
              <w:t xml:space="preserve">O. </w:t>
            </w:r>
            <w:proofErr w:type="spellStart"/>
            <w:r w:rsidRPr="0099121E">
              <w:rPr>
                <w:i/>
                <w:iCs/>
                <w:sz w:val="18"/>
                <w:szCs w:val="18"/>
              </w:rPr>
              <w:t>latipes</w:t>
            </w:r>
            <w:proofErr w:type="spellEnd"/>
            <w:r w:rsidRPr="0099121E">
              <w:rPr>
                <w:sz w:val="18"/>
                <w:szCs w:val="18"/>
              </w:rPr>
              <w:t xml:space="preserve">), effects on developing brain (apoptotic cells, histological abnormalities) </w:t>
            </w:r>
            <w:r w:rsidRPr="0099121E">
              <w:rPr>
                <w:color w:val="0070C0"/>
                <w:sz w:val="18"/>
                <w:szCs w:val="18"/>
              </w:rPr>
              <w:t>(Yasuda et al., 2006)</w:t>
            </w:r>
          </w:p>
          <w:p w14:paraId="7E2BC27B" w14:textId="0E81E948" w:rsidR="00CF7FF1" w:rsidRPr="0099121E" w:rsidRDefault="00CF7FF1" w:rsidP="00EF6942">
            <w:pPr>
              <w:ind w:left="90" w:hangingChars="50" w:hanging="90"/>
              <w:rPr>
                <w:color w:val="0070C0"/>
                <w:sz w:val="18"/>
                <w:szCs w:val="18"/>
              </w:rPr>
            </w:pPr>
            <w:r w:rsidRPr="0099121E">
              <w:rPr>
                <w:sz w:val="18"/>
                <w:szCs w:val="18"/>
              </w:rPr>
              <w:t>Paternal irradiation of guppy (</w:t>
            </w:r>
            <w:r w:rsidRPr="0099121E">
              <w:rPr>
                <w:i/>
                <w:iCs/>
                <w:sz w:val="18"/>
                <w:szCs w:val="18"/>
              </w:rPr>
              <w:t>P. reticulata</w:t>
            </w:r>
            <w:r w:rsidRPr="0099121E">
              <w:rPr>
                <w:sz w:val="18"/>
                <w:szCs w:val="18"/>
              </w:rPr>
              <w:t xml:space="preserve">), spinal deformities in F1 and F2 generations </w:t>
            </w:r>
            <w:r w:rsidRPr="0099121E">
              <w:rPr>
                <w:color w:val="0070C0"/>
                <w:sz w:val="18"/>
                <w:szCs w:val="18"/>
              </w:rPr>
              <w:t>(Schroder, 1969)</w:t>
            </w:r>
          </w:p>
          <w:p w14:paraId="6FD0EE21" w14:textId="77777777" w:rsidR="00CF7FF1" w:rsidRPr="0099121E" w:rsidRDefault="00CF7FF1" w:rsidP="00EF6942">
            <w:pPr>
              <w:ind w:left="90" w:hangingChars="50" w:hanging="90"/>
              <w:rPr>
                <w:sz w:val="18"/>
                <w:szCs w:val="18"/>
              </w:rPr>
            </w:pPr>
            <w:r w:rsidRPr="0099121E">
              <w:rPr>
                <w:b/>
                <w:bCs/>
                <w:sz w:val="18"/>
                <w:szCs w:val="18"/>
              </w:rPr>
              <w:t>Chronic</w:t>
            </w:r>
          </w:p>
          <w:p w14:paraId="3D4C5529"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Chinook and Coho salmon embryos (</w:t>
            </w:r>
            <w:r w:rsidRPr="0099121E">
              <w:rPr>
                <w:i/>
                <w:sz w:val="18"/>
                <w:szCs w:val="18"/>
              </w:rPr>
              <w:t xml:space="preserve">O. tshawytscha </w:t>
            </w:r>
            <w:r w:rsidRPr="0099121E">
              <w:rPr>
                <w:sz w:val="18"/>
                <w:szCs w:val="18"/>
              </w:rPr>
              <w:t xml:space="preserve">and </w:t>
            </w:r>
            <w:r w:rsidRPr="0099121E">
              <w:rPr>
                <w:i/>
                <w:sz w:val="18"/>
                <w:szCs w:val="18"/>
              </w:rPr>
              <w:t>O. kisutch</w:t>
            </w:r>
            <w:r w:rsidRPr="0099121E">
              <w:rPr>
                <w:sz w:val="18"/>
                <w:szCs w:val="18"/>
              </w:rPr>
              <w:t xml:space="preserve">), growth, number of vertebrae and truncated </w:t>
            </w:r>
            <w:proofErr w:type="spellStart"/>
            <w:r w:rsidRPr="0099121E">
              <w:rPr>
                <w:sz w:val="18"/>
                <w:szCs w:val="18"/>
              </w:rPr>
              <w:t>operculae</w:t>
            </w:r>
            <w:proofErr w:type="spellEnd"/>
            <w:r w:rsidRPr="0099121E">
              <w:rPr>
                <w:sz w:val="18"/>
                <w:szCs w:val="18"/>
              </w:rPr>
              <w:t xml:space="preserve"> </w:t>
            </w:r>
            <w:r w:rsidRPr="0099121E">
              <w:rPr>
                <w:color w:val="0070C0"/>
                <w:sz w:val="18"/>
                <w:szCs w:val="18"/>
              </w:rPr>
              <w:t>(Donaldson and Bonham, 1964)</w:t>
            </w:r>
          </w:p>
          <w:p w14:paraId="346BD266" w14:textId="77777777" w:rsidR="00CF7FF1" w:rsidRPr="0099121E" w:rsidRDefault="00CF7FF1" w:rsidP="00EF6942">
            <w:pPr>
              <w:ind w:left="90" w:hangingChars="50" w:hanging="90"/>
              <w:rPr>
                <w:sz w:val="18"/>
                <w:szCs w:val="18"/>
              </w:rPr>
            </w:pPr>
            <w:r w:rsidRPr="0099121E">
              <w:rPr>
                <w:sz w:val="18"/>
                <w:szCs w:val="18"/>
              </w:rPr>
              <w:t>Rainbow trout embryos (</w:t>
            </w:r>
            <w:r w:rsidRPr="0099121E">
              <w:rPr>
                <w:i/>
                <w:iCs/>
                <w:sz w:val="18"/>
                <w:szCs w:val="18"/>
              </w:rPr>
              <w:t>Oncorhynchus mykiss</w:t>
            </w:r>
            <w:r w:rsidRPr="0099121E">
              <w:rPr>
                <w:sz w:val="18"/>
                <w:szCs w:val="18"/>
              </w:rPr>
              <w:t xml:space="preserve">), immune response </w:t>
            </w:r>
            <w:r w:rsidRPr="0099121E">
              <w:rPr>
                <w:color w:val="0070C0"/>
                <w:sz w:val="18"/>
                <w:szCs w:val="18"/>
              </w:rPr>
              <w:t>(Knowles, 1992)</w:t>
            </w:r>
          </w:p>
          <w:p w14:paraId="277357FE" w14:textId="77777777" w:rsidR="00CF7FF1" w:rsidRPr="0099121E" w:rsidRDefault="00CF7FF1" w:rsidP="00EF6942">
            <w:pPr>
              <w:ind w:left="90" w:hangingChars="50" w:hanging="90"/>
              <w:rPr>
                <w:sz w:val="18"/>
                <w:szCs w:val="18"/>
              </w:rPr>
            </w:pPr>
            <w:r w:rsidRPr="0099121E">
              <w:rPr>
                <w:sz w:val="18"/>
                <w:szCs w:val="18"/>
              </w:rPr>
              <w:t xml:space="preserve">in Coho salmon parr, growth and opercular defects </w:t>
            </w:r>
            <w:r w:rsidRPr="0099121E">
              <w:rPr>
                <w:color w:val="0070C0"/>
                <w:sz w:val="18"/>
                <w:szCs w:val="18"/>
              </w:rPr>
              <w:t>(Donaldson and Bonham, 1964)</w:t>
            </w:r>
          </w:p>
          <w:p w14:paraId="0F0362F3" w14:textId="77777777" w:rsidR="00CF7FF1" w:rsidRPr="0099121E" w:rsidRDefault="00CF7FF1" w:rsidP="00EF6942">
            <w:pPr>
              <w:ind w:left="90" w:hangingChars="50" w:hanging="90"/>
              <w:rPr>
                <w:color w:val="0070C0"/>
                <w:sz w:val="18"/>
                <w:szCs w:val="18"/>
              </w:rPr>
            </w:pPr>
            <w:r w:rsidRPr="0099121E">
              <w:rPr>
                <w:b/>
                <w:bCs/>
                <w:sz w:val="18"/>
                <w:szCs w:val="18"/>
              </w:rPr>
              <w:t xml:space="preserve">Tritium: </w:t>
            </w:r>
            <w:r w:rsidRPr="0099121E">
              <w:rPr>
                <w:sz w:val="18"/>
                <w:szCs w:val="18"/>
              </w:rPr>
              <w:t>Rainbow trout (</w:t>
            </w:r>
            <w:r w:rsidRPr="0099121E">
              <w:rPr>
                <w:i/>
                <w:sz w:val="18"/>
                <w:szCs w:val="18"/>
              </w:rPr>
              <w:t>Oncorhynchus mykiss</w:t>
            </w:r>
            <w:r w:rsidRPr="0099121E">
              <w:rPr>
                <w:sz w:val="18"/>
                <w:szCs w:val="18"/>
              </w:rPr>
              <w:t xml:space="preserve">), immune response </w:t>
            </w:r>
            <w:r w:rsidRPr="0099121E">
              <w:rPr>
                <w:color w:val="0070C0"/>
                <w:sz w:val="18"/>
                <w:szCs w:val="18"/>
              </w:rPr>
              <w:t>(Strand et al., 1973, 1977, 1982)</w:t>
            </w:r>
          </w:p>
          <w:p w14:paraId="0FF7B62F" w14:textId="77777777" w:rsidR="00CF7FF1" w:rsidRPr="0099121E" w:rsidRDefault="00CF7FF1" w:rsidP="00EF6942">
            <w:pPr>
              <w:ind w:left="90" w:hangingChars="50" w:hanging="90"/>
              <w:rPr>
                <w:sz w:val="18"/>
                <w:szCs w:val="18"/>
              </w:rPr>
            </w:pPr>
            <w:r w:rsidRPr="0099121E">
              <w:rPr>
                <w:b/>
                <w:bCs/>
                <w:sz w:val="18"/>
                <w:szCs w:val="18"/>
              </w:rPr>
              <w:lastRenderedPageBreak/>
              <w:t xml:space="preserve">Tritiated water: </w:t>
            </w:r>
            <w:r w:rsidRPr="0099121E">
              <w:rPr>
                <w:sz w:val="18"/>
                <w:szCs w:val="18"/>
              </w:rPr>
              <w:t>Guppy developing embryos (P</w:t>
            </w:r>
            <w:r w:rsidRPr="0099121E">
              <w:rPr>
                <w:i/>
                <w:iCs/>
                <w:sz w:val="18"/>
                <w:szCs w:val="18"/>
              </w:rPr>
              <w:t>. reticulata</w:t>
            </w:r>
            <w:r w:rsidRPr="0099121E">
              <w:rPr>
                <w:sz w:val="18"/>
                <w:szCs w:val="18"/>
              </w:rPr>
              <w:t xml:space="preserve">), body weight </w:t>
            </w:r>
            <w:r w:rsidRPr="0099121E">
              <w:rPr>
                <w:color w:val="0070C0"/>
                <w:sz w:val="18"/>
                <w:szCs w:val="18"/>
              </w:rPr>
              <w:t>(Erickson, 1973)</w:t>
            </w:r>
          </w:p>
          <w:p w14:paraId="2D14DB81" w14:textId="15401B82" w:rsidR="00CF7FF1" w:rsidRPr="0099121E" w:rsidRDefault="00CF7FF1" w:rsidP="00EF6942">
            <w:pPr>
              <w:ind w:left="90" w:hangingChars="50" w:hanging="90"/>
              <w:rPr>
                <w:sz w:val="18"/>
                <w:szCs w:val="18"/>
              </w:rPr>
            </w:pPr>
            <w:r w:rsidRPr="0099121E">
              <w:rPr>
                <w:b/>
                <w:bCs/>
                <w:sz w:val="18"/>
                <w:szCs w:val="18"/>
              </w:rPr>
              <w:t>Beta radiation:</w:t>
            </w:r>
            <w:r w:rsidRPr="0099121E">
              <w:rPr>
                <w:sz w:val="18"/>
                <w:szCs w:val="18"/>
              </w:rPr>
              <w:t xml:space="preserve"> Carp, concentration of </w:t>
            </w:r>
            <w:proofErr w:type="spellStart"/>
            <w:r w:rsidRPr="0099121E">
              <w:rPr>
                <w:sz w:val="18"/>
                <w:szCs w:val="18"/>
              </w:rPr>
              <w:t>lipoperoxides</w:t>
            </w:r>
            <w:proofErr w:type="spellEnd"/>
            <w:r w:rsidRPr="0099121E">
              <w:rPr>
                <w:sz w:val="18"/>
                <w:szCs w:val="18"/>
              </w:rPr>
              <w:t xml:space="preserve"> in liver and muscle </w:t>
            </w:r>
            <w:r w:rsidRPr="0099121E">
              <w:rPr>
                <w:color w:val="0070C0"/>
                <w:sz w:val="18"/>
                <w:szCs w:val="18"/>
              </w:rPr>
              <w:t>(</w:t>
            </w:r>
            <w:proofErr w:type="spellStart"/>
            <w:r w:rsidRPr="0099121E">
              <w:rPr>
                <w:color w:val="0070C0"/>
                <w:sz w:val="18"/>
                <w:szCs w:val="18"/>
              </w:rPr>
              <w:t>Storozhuk</w:t>
            </w:r>
            <w:proofErr w:type="spellEnd"/>
            <w:r w:rsidRPr="0099121E">
              <w:rPr>
                <w:color w:val="0070C0"/>
                <w:sz w:val="18"/>
                <w:szCs w:val="18"/>
              </w:rPr>
              <w:t xml:space="preserve"> and </w:t>
            </w:r>
            <w:proofErr w:type="spellStart"/>
            <w:r w:rsidRPr="0099121E">
              <w:rPr>
                <w:color w:val="0070C0"/>
                <w:sz w:val="18"/>
                <w:szCs w:val="18"/>
              </w:rPr>
              <w:t>Shekhanova</w:t>
            </w:r>
            <w:proofErr w:type="spellEnd"/>
            <w:r w:rsidRPr="0099121E">
              <w:rPr>
                <w:color w:val="0070C0"/>
                <w:sz w:val="18"/>
                <w:szCs w:val="18"/>
              </w:rPr>
              <w:t>, 1977)</w:t>
            </w:r>
            <w:r w:rsidRPr="0099121E">
              <w:rPr>
                <w:sz w:val="18"/>
                <w:szCs w:val="18"/>
              </w:rPr>
              <w:t xml:space="preserve">, overall response to infection </w:t>
            </w:r>
            <w:r w:rsidRPr="0099121E">
              <w:rPr>
                <w:color w:val="0070C0"/>
                <w:sz w:val="18"/>
                <w:szCs w:val="18"/>
              </w:rPr>
              <w:t xml:space="preserve">(Shleifer and </w:t>
            </w:r>
            <w:proofErr w:type="spellStart"/>
            <w:r w:rsidRPr="0099121E">
              <w:rPr>
                <w:color w:val="0070C0"/>
                <w:sz w:val="18"/>
                <w:szCs w:val="18"/>
              </w:rPr>
              <w:t>Shekhanova</w:t>
            </w:r>
            <w:proofErr w:type="spellEnd"/>
            <w:r w:rsidRPr="0099121E">
              <w:rPr>
                <w:color w:val="0070C0"/>
                <w:sz w:val="18"/>
                <w:szCs w:val="18"/>
              </w:rPr>
              <w:t>, 1980)</w:t>
            </w:r>
            <w:r w:rsidRPr="0099121E">
              <w:rPr>
                <w:sz w:val="18"/>
                <w:szCs w:val="18"/>
              </w:rPr>
              <w:t>.</w:t>
            </w:r>
          </w:p>
          <w:p w14:paraId="1435A0B5" w14:textId="77777777" w:rsidR="00CF7FF1" w:rsidRPr="0099121E" w:rsidRDefault="00CF7FF1" w:rsidP="00EF6942">
            <w:pPr>
              <w:ind w:left="90" w:hangingChars="50" w:hanging="90"/>
              <w:rPr>
                <w:sz w:val="18"/>
                <w:szCs w:val="18"/>
              </w:rPr>
            </w:pPr>
            <w:r w:rsidRPr="0099121E">
              <w:rPr>
                <w:b/>
                <w:bCs/>
                <w:sz w:val="18"/>
                <w:szCs w:val="18"/>
              </w:rPr>
              <w:t xml:space="preserve">Mixed radiation: </w:t>
            </w:r>
            <w:r w:rsidRPr="0099121E">
              <w:rPr>
                <w:sz w:val="18"/>
                <w:szCs w:val="18"/>
              </w:rPr>
              <w:t xml:space="preserve">Pike, growth </w:t>
            </w:r>
            <w:r w:rsidRPr="0099121E">
              <w:rPr>
                <w:color w:val="0070C0"/>
                <w:sz w:val="18"/>
                <w:szCs w:val="18"/>
              </w:rPr>
              <w:t>(</w:t>
            </w:r>
            <w:proofErr w:type="spellStart"/>
            <w:r w:rsidRPr="0099121E">
              <w:rPr>
                <w:color w:val="0070C0"/>
                <w:sz w:val="18"/>
                <w:szCs w:val="18"/>
              </w:rPr>
              <w:t>Pitkyanen</w:t>
            </w:r>
            <w:proofErr w:type="spellEnd"/>
            <w:r w:rsidRPr="0099121E">
              <w:rPr>
                <w:color w:val="0070C0"/>
                <w:sz w:val="18"/>
                <w:szCs w:val="18"/>
              </w:rPr>
              <w:t>, 1978)</w:t>
            </w:r>
          </w:p>
          <w:p w14:paraId="6863061C" w14:textId="77777777" w:rsidR="00CF7FF1" w:rsidRPr="0099121E" w:rsidRDefault="00CF7FF1" w:rsidP="00EF6942">
            <w:pPr>
              <w:ind w:left="90" w:hangingChars="50" w:hanging="90"/>
              <w:rPr>
                <w:sz w:val="18"/>
                <w:szCs w:val="18"/>
              </w:rPr>
            </w:pPr>
          </w:p>
          <w:p w14:paraId="39EE4F84" w14:textId="77777777" w:rsidR="00CF7FF1" w:rsidRPr="0099121E" w:rsidRDefault="00CF7FF1" w:rsidP="00EF6942">
            <w:pPr>
              <w:autoSpaceDE w:val="0"/>
              <w:autoSpaceDN w:val="0"/>
              <w:adjustRightInd w:val="0"/>
              <w:ind w:left="90" w:hangingChars="50" w:hanging="90"/>
              <w:rPr>
                <w:sz w:val="18"/>
                <w:szCs w:val="18"/>
              </w:rPr>
            </w:pPr>
          </w:p>
          <w:p w14:paraId="066D51A6" w14:textId="77777777" w:rsidR="00CF7FF1" w:rsidRPr="0099121E" w:rsidRDefault="00CF7FF1" w:rsidP="00EF6942">
            <w:pPr>
              <w:autoSpaceDE w:val="0"/>
              <w:autoSpaceDN w:val="0"/>
              <w:adjustRightInd w:val="0"/>
              <w:ind w:left="90" w:hangingChars="50" w:hanging="90"/>
              <w:rPr>
                <w:sz w:val="18"/>
                <w:szCs w:val="18"/>
              </w:rPr>
            </w:pPr>
          </w:p>
          <w:p w14:paraId="2AE206DA" w14:textId="77777777" w:rsidR="00CF7FF1" w:rsidRPr="0099121E" w:rsidRDefault="00CF7FF1" w:rsidP="00EF6942">
            <w:pPr>
              <w:autoSpaceDE w:val="0"/>
              <w:autoSpaceDN w:val="0"/>
              <w:adjustRightInd w:val="0"/>
              <w:ind w:left="90" w:hangingChars="50" w:hanging="90"/>
              <w:rPr>
                <w:sz w:val="18"/>
                <w:szCs w:val="18"/>
              </w:rPr>
            </w:pPr>
          </w:p>
        </w:tc>
      </w:tr>
      <w:tr w:rsidR="00934791" w:rsidRPr="0099121E" w14:paraId="6FDF7D6E" w14:textId="77777777" w:rsidTr="00211E4F">
        <w:tc>
          <w:tcPr>
            <w:tcW w:w="1361" w:type="dxa"/>
          </w:tcPr>
          <w:p w14:paraId="3D5A530D" w14:textId="77777777" w:rsidR="00CF7FF1" w:rsidRPr="0099121E" w:rsidRDefault="00CF7FF1" w:rsidP="00EF6942">
            <w:pPr>
              <w:ind w:left="90" w:hangingChars="50" w:hanging="90"/>
              <w:rPr>
                <w:sz w:val="18"/>
                <w:szCs w:val="18"/>
              </w:rPr>
            </w:pPr>
            <w:r w:rsidRPr="0099121E">
              <w:rPr>
                <w:sz w:val="18"/>
                <w:szCs w:val="18"/>
              </w:rPr>
              <w:lastRenderedPageBreak/>
              <w:t>Reference Flatfish (marine fish)</w:t>
            </w:r>
          </w:p>
          <w:p w14:paraId="4D30DFEE" w14:textId="77777777" w:rsidR="00CF7FF1" w:rsidRPr="0099121E" w:rsidRDefault="00CF7FF1" w:rsidP="00EF6942">
            <w:pPr>
              <w:ind w:left="90" w:hangingChars="50" w:hanging="90"/>
              <w:rPr>
                <w:sz w:val="18"/>
                <w:szCs w:val="18"/>
              </w:rPr>
            </w:pPr>
          </w:p>
        </w:tc>
        <w:tc>
          <w:tcPr>
            <w:tcW w:w="2268" w:type="dxa"/>
          </w:tcPr>
          <w:p w14:paraId="670B8EDE" w14:textId="77777777" w:rsidR="00CF7FF1" w:rsidRPr="0099121E" w:rsidRDefault="00CF7FF1" w:rsidP="00EF6942">
            <w:pPr>
              <w:ind w:left="90" w:hangingChars="50" w:hanging="90"/>
              <w:rPr>
                <w:b/>
                <w:bCs/>
                <w:sz w:val="18"/>
                <w:szCs w:val="18"/>
                <w:lang w:val="fr-FR"/>
              </w:rPr>
            </w:pPr>
            <w:r w:rsidRPr="0099121E">
              <w:rPr>
                <w:b/>
                <w:bCs/>
                <w:sz w:val="18"/>
                <w:szCs w:val="18"/>
                <w:lang w:val="fr-FR"/>
              </w:rPr>
              <w:t>Acute</w:t>
            </w:r>
          </w:p>
          <w:p w14:paraId="4174B995" w14:textId="77777777" w:rsidR="00CF7FF1" w:rsidRPr="0099121E" w:rsidRDefault="00CF7FF1" w:rsidP="00EF6942">
            <w:pPr>
              <w:ind w:left="90" w:hangingChars="50" w:hanging="90"/>
              <w:rPr>
                <w:sz w:val="18"/>
                <w:szCs w:val="18"/>
                <w:u w:val="single"/>
                <w:lang w:val="fr-FR"/>
              </w:rPr>
            </w:pPr>
            <w:r w:rsidRPr="0099121E">
              <w:rPr>
                <w:sz w:val="18"/>
                <w:szCs w:val="18"/>
                <w:u w:val="single"/>
                <w:lang w:val="fr-FR"/>
              </w:rPr>
              <w:t>LD50</w:t>
            </w:r>
          </w:p>
          <w:p w14:paraId="3600684A" w14:textId="77777777" w:rsidR="00CF7FF1" w:rsidRPr="0099121E" w:rsidRDefault="00CF7FF1" w:rsidP="00EF6942">
            <w:pPr>
              <w:autoSpaceDE w:val="0"/>
              <w:autoSpaceDN w:val="0"/>
              <w:adjustRightInd w:val="0"/>
              <w:ind w:left="90" w:hangingChars="50" w:hanging="90"/>
              <w:rPr>
                <w:color w:val="0070C0"/>
                <w:sz w:val="18"/>
                <w:szCs w:val="18"/>
                <w:lang w:val="fr-FR"/>
              </w:rPr>
            </w:pPr>
            <w:r w:rsidRPr="0099121E">
              <w:rPr>
                <w:sz w:val="18"/>
                <w:szCs w:val="18"/>
                <w:lang w:val="fr-FR"/>
              </w:rPr>
              <w:t>Plaice (</w:t>
            </w:r>
            <w:r w:rsidRPr="0099121E">
              <w:rPr>
                <w:i/>
                <w:iCs/>
                <w:sz w:val="18"/>
                <w:szCs w:val="18"/>
                <w:lang w:val="fr-FR"/>
              </w:rPr>
              <w:t>Pleuronectes platessa</w:t>
            </w:r>
            <w:r w:rsidRPr="0099121E">
              <w:rPr>
                <w:sz w:val="18"/>
                <w:szCs w:val="18"/>
                <w:lang w:val="fr-FR"/>
              </w:rPr>
              <w:t xml:space="preserve">) </w:t>
            </w:r>
            <w:r w:rsidRPr="0099121E">
              <w:rPr>
                <w:color w:val="0070C0"/>
                <w:sz w:val="18"/>
                <w:szCs w:val="18"/>
                <w:lang w:val="fr-FR"/>
              </w:rPr>
              <w:t>(Ward et al., 1970)</w:t>
            </w:r>
          </w:p>
          <w:p w14:paraId="48ADAC95" w14:textId="77777777" w:rsidR="00CF7FF1" w:rsidRPr="0099121E" w:rsidRDefault="00CF7FF1" w:rsidP="00EF6942">
            <w:pPr>
              <w:ind w:left="90" w:hangingChars="50" w:hanging="90"/>
              <w:rPr>
                <w:sz w:val="18"/>
                <w:szCs w:val="18"/>
              </w:rPr>
            </w:pPr>
            <w:r w:rsidRPr="0099121E">
              <w:rPr>
                <w:sz w:val="18"/>
                <w:szCs w:val="18"/>
                <w:lang w:val="fr-FR"/>
              </w:rPr>
              <w:t xml:space="preserve">Juvenile and pot-larval marine fish (6 species: </w:t>
            </w:r>
            <w:r w:rsidRPr="0099121E">
              <w:rPr>
                <w:i/>
                <w:iCs/>
                <w:sz w:val="18"/>
                <w:szCs w:val="18"/>
                <w:lang w:val="fr-FR"/>
              </w:rPr>
              <w:t>Micropogon undulatus, Fundulus heteroclitus, Mugil cephalus, Paralichthys lethostigma, Lagodon rhomboides, and Eucinostomus spp.</w:t>
            </w:r>
            <w:r w:rsidRPr="0099121E">
              <w:rPr>
                <w:iCs/>
                <w:sz w:val="18"/>
                <w:szCs w:val="18"/>
                <w:lang w:val="fr-FR"/>
              </w:rPr>
              <w:t xml:space="preserve">) </w:t>
            </w:r>
            <w:r w:rsidRPr="0099121E">
              <w:rPr>
                <w:color w:val="0070C0"/>
                <w:sz w:val="18"/>
                <w:szCs w:val="18"/>
              </w:rPr>
              <w:t xml:space="preserve">(White and </w:t>
            </w:r>
            <w:proofErr w:type="spellStart"/>
            <w:r w:rsidRPr="0099121E">
              <w:rPr>
                <w:color w:val="0070C0"/>
                <w:sz w:val="18"/>
                <w:szCs w:val="18"/>
              </w:rPr>
              <w:t>Angelovic</w:t>
            </w:r>
            <w:proofErr w:type="spellEnd"/>
            <w:r w:rsidRPr="0099121E">
              <w:rPr>
                <w:color w:val="0070C0"/>
                <w:sz w:val="18"/>
                <w:szCs w:val="18"/>
              </w:rPr>
              <w:t>, 1966)</w:t>
            </w:r>
          </w:p>
          <w:p w14:paraId="49C2B7D4" w14:textId="77777777" w:rsidR="00CF7FF1" w:rsidRPr="0099121E" w:rsidRDefault="00CF7FF1" w:rsidP="00EF6942">
            <w:pPr>
              <w:ind w:left="90" w:hangingChars="50" w:hanging="90"/>
              <w:rPr>
                <w:sz w:val="18"/>
                <w:szCs w:val="18"/>
              </w:rPr>
            </w:pPr>
            <w:r w:rsidRPr="0099121E">
              <w:rPr>
                <w:sz w:val="18"/>
                <w:szCs w:val="18"/>
              </w:rPr>
              <w:t>Flatfish (</w:t>
            </w:r>
            <w:r w:rsidRPr="0099121E">
              <w:rPr>
                <w:i/>
                <w:iCs/>
                <w:sz w:val="18"/>
                <w:szCs w:val="18"/>
              </w:rPr>
              <w:t xml:space="preserve">P. </w:t>
            </w:r>
            <w:proofErr w:type="spellStart"/>
            <w:r w:rsidRPr="0099121E">
              <w:rPr>
                <w:i/>
                <w:iCs/>
                <w:sz w:val="18"/>
                <w:szCs w:val="18"/>
              </w:rPr>
              <w:t>lethostigma</w:t>
            </w:r>
            <w:proofErr w:type="spellEnd"/>
            <w:r w:rsidRPr="0099121E">
              <w:rPr>
                <w:sz w:val="18"/>
                <w:szCs w:val="18"/>
              </w:rPr>
              <w:t xml:space="preserve">) </w:t>
            </w:r>
            <w:r w:rsidRPr="0099121E">
              <w:rPr>
                <w:color w:val="0070C0"/>
                <w:sz w:val="18"/>
                <w:szCs w:val="18"/>
              </w:rPr>
              <w:t xml:space="preserve">(White and </w:t>
            </w:r>
            <w:proofErr w:type="spellStart"/>
            <w:r w:rsidRPr="0099121E">
              <w:rPr>
                <w:color w:val="0070C0"/>
                <w:sz w:val="18"/>
                <w:szCs w:val="18"/>
              </w:rPr>
              <w:t>Angelovic</w:t>
            </w:r>
            <w:proofErr w:type="spellEnd"/>
            <w:r w:rsidRPr="0099121E">
              <w:rPr>
                <w:color w:val="0070C0"/>
                <w:sz w:val="18"/>
                <w:szCs w:val="18"/>
              </w:rPr>
              <w:t>, 1966)</w:t>
            </w:r>
          </w:p>
          <w:p w14:paraId="4E1328D7"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Sharks (</w:t>
            </w:r>
            <w:proofErr w:type="spellStart"/>
            <w:r w:rsidRPr="0099121E">
              <w:rPr>
                <w:i/>
                <w:sz w:val="18"/>
                <w:szCs w:val="18"/>
              </w:rPr>
              <w:t>Triakis</w:t>
            </w:r>
            <w:proofErr w:type="spellEnd"/>
            <w:r w:rsidRPr="0099121E">
              <w:rPr>
                <w:i/>
                <w:sz w:val="18"/>
                <w:szCs w:val="18"/>
              </w:rPr>
              <w:t xml:space="preserve"> </w:t>
            </w:r>
            <w:proofErr w:type="spellStart"/>
            <w:r w:rsidRPr="0099121E">
              <w:rPr>
                <w:i/>
                <w:sz w:val="18"/>
                <w:szCs w:val="18"/>
              </w:rPr>
              <w:t>scyllia</w:t>
            </w:r>
            <w:proofErr w:type="spellEnd"/>
            <w:r w:rsidRPr="0099121E">
              <w:rPr>
                <w:i/>
                <w:sz w:val="18"/>
                <w:szCs w:val="18"/>
              </w:rPr>
              <w:t xml:space="preserve"> and Heterodontus japonicus) </w:t>
            </w:r>
            <w:r w:rsidRPr="0099121E">
              <w:rPr>
                <w:color w:val="0070C0"/>
                <w:sz w:val="18"/>
                <w:szCs w:val="18"/>
              </w:rPr>
              <w:t>(Egami et al., 1984)</w:t>
            </w:r>
          </w:p>
        </w:tc>
        <w:tc>
          <w:tcPr>
            <w:tcW w:w="2835" w:type="dxa"/>
          </w:tcPr>
          <w:p w14:paraId="50129E5D"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Male plaice (</w:t>
            </w:r>
            <w:r w:rsidRPr="0099121E">
              <w:rPr>
                <w:i/>
                <w:iCs/>
                <w:sz w:val="18"/>
                <w:szCs w:val="18"/>
              </w:rPr>
              <w:t>P. platessa</w:t>
            </w:r>
            <w:r w:rsidRPr="0099121E">
              <w:rPr>
                <w:sz w:val="18"/>
                <w:szCs w:val="18"/>
              </w:rPr>
              <w:t xml:space="preserve">), gonadosomatic index, testes weight </w:t>
            </w:r>
            <w:r w:rsidRPr="0099121E">
              <w:rPr>
                <w:color w:val="0070C0"/>
                <w:sz w:val="18"/>
                <w:szCs w:val="18"/>
              </w:rPr>
              <w:t>(Brown and Templeton, 1964; Templeton, 1970)</w:t>
            </w:r>
          </w:p>
        </w:tc>
        <w:tc>
          <w:tcPr>
            <w:tcW w:w="2551" w:type="dxa"/>
          </w:tcPr>
          <w:p w14:paraId="755242F4" w14:textId="77777777" w:rsidR="00CF7FF1" w:rsidRPr="0099121E" w:rsidRDefault="00CF7FF1" w:rsidP="00EF6942">
            <w:pPr>
              <w:autoSpaceDE w:val="0"/>
              <w:autoSpaceDN w:val="0"/>
              <w:adjustRightInd w:val="0"/>
              <w:ind w:left="90" w:hangingChars="50" w:hanging="90"/>
              <w:rPr>
                <w:color w:val="0070C0"/>
                <w:sz w:val="18"/>
                <w:szCs w:val="18"/>
              </w:rPr>
            </w:pPr>
            <w:r w:rsidRPr="0099121E">
              <w:rPr>
                <w:color w:val="000000"/>
                <w:sz w:val="18"/>
                <w:szCs w:val="18"/>
                <w:u w:val="single"/>
              </w:rPr>
              <w:t>Radiation + temperature and salinity</w:t>
            </w:r>
            <w:r w:rsidRPr="0099121E">
              <w:rPr>
                <w:color w:val="000000"/>
                <w:sz w:val="18"/>
                <w:szCs w:val="18"/>
              </w:rPr>
              <w:t xml:space="preserve"> (a 33 factorial experimental design) pinfish (</w:t>
            </w:r>
            <w:r w:rsidRPr="0099121E">
              <w:rPr>
                <w:i/>
                <w:iCs/>
                <w:color w:val="000000"/>
                <w:sz w:val="18"/>
                <w:szCs w:val="18"/>
              </w:rPr>
              <w:t xml:space="preserve">L. </w:t>
            </w:r>
            <w:proofErr w:type="spellStart"/>
            <w:r w:rsidRPr="0099121E">
              <w:rPr>
                <w:i/>
                <w:iCs/>
                <w:color w:val="000000"/>
                <w:sz w:val="18"/>
                <w:szCs w:val="18"/>
              </w:rPr>
              <w:t>rhomboides</w:t>
            </w:r>
            <w:proofErr w:type="spellEnd"/>
            <w:r w:rsidRPr="0099121E">
              <w:rPr>
                <w:color w:val="000000"/>
                <w:sz w:val="18"/>
                <w:szCs w:val="18"/>
              </w:rPr>
              <w:t xml:space="preserve">) irradiated at the post-larval/juvenile stage, eight body dimensions and weight </w:t>
            </w:r>
            <w:r w:rsidRPr="0099121E">
              <w:rPr>
                <w:color w:val="0070C0"/>
                <w:sz w:val="18"/>
                <w:szCs w:val="18"/>
              </w:rPr>
              <w:t xml:space="preserve">(Engel et al., 1966; White and </w:t>
            </w:r>
            <w:proofErr w:type="spellStart"/>
            <w:r w:rsidRPr="0099121E">
              <w:rPr>
                <w:color w:val="0070C0"/>
                <w:sz w:val="18"/>
                <w:szCs w:val="18"/>
              </w:rPr>
              <w:t>Angelovic</w:t>
            </w:r>
            <w:proofErr w:type="spellEnd"/>
            <w:r w:rsidRPr="0099121E">
              <w:rPr>
                <w:color w:val="0070C0"/>
                <w:sz w:val="18"/>
                <w:szCs w:val="18"/>
              </w:rPr>
              <w:t>, 1966, 1968)</w:t>
            </w:r>
          </w:p>
        </w:tc>
      </w:tr>
      <w:tr w:rsidR="00934791" w:rsidRPr="0099121E" w14:paraId="0B629C1D" w14:textId="77777777" w:rsidTr="00211E4F">
        <w:tc>
          <w:tcPr>
            <w:tcW w:w="1361" w:type="dxa"/>
          </w:tcPr>
          <w:p w14:paraId="6BDBC94A" w14:textId="77777777" w:rsidR="00CF7FF1" w:rsidRPr="0099121E" w:rsidRDefault="00CF7FF1" w:rsidP="00EF6942">
            <w:pPr>
              <w:ind w:left="90" w:hangingChars="50" w:hanging="90"/>
              <w:rPr>
                <w:sz w:val="18"/>
                <w:szCs w:val="18"/>
              </w:rPr>
            </w:pPr>
            <w:r w:rsidRPr="0099121E">
              <w:rPr>
                <w:sz w:val="18"/>
                <w:szCs w:val="18"/>
              </w:rPr>
              <w:t>Reference Bee (insects)</w:t>
            </w:r>
          </w:p>
          <w:p w14:paraId="69C5FE1D" w14:textId="77777777" w:rsidR="00CF7FF1" w:rsidRPr="0099121E" w:rsidRDefault="00CF7FF1" w:rsidP="00EF6942">
            <w:pPr>
              <w:ind w:left="90" w:hangingChars="50" w:hanging="90"/>
              <w:rPr>
                <w:sz w:val="18"/>
                <w:szCs w:val="18"/>
              </w:rPr>
            </w:pPr>
          </w:p>
        </w:tc>
        <w:tc>
          <w:tcPr>
            <w:tcW w:w="2268" w:type="dxa"/>
          </w:tcPr>
          <w:p w14:paraId="6BB27D78"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Acute</w:t>
            </w:r>
          </w:p>
          <w:p w14:paraId="398443C1"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Abstracts in IDIDAS (International Database on Insect Disinfestation and Sterilization):</w:t>
            </w:r>
          </w:p>
          <w:p w14:paraId="222810F7" w14:textId="77777777" w:rsidR="00CF7FF1" w:rsidRPr="0099121E" w:rsidRDefault="00CF7FF1" w:rsidP="00EF6942">
            <w:pPr>
              <w:autoSpaceDE w:val="0"/>
              <w:autoSpaceDN w:val="0"/>
              <w:adjustRightInd w:val="0"/>
              <w:ind w:left="90" w:hangingChars="50" w:hanging="90"/>
              <w:rPr>
                <w:sz w:val="18"/>
                <w:szCs w:val="18"/>
              </w:rPr>
            </w:pPr>
            <w:r w:rsidRPr="0099121E">
              <w:rPr>
                <w:color w:val="000000"/>
                <w:sz w:val="18"/>
                <w:szCs w:val="18"/>
              </w:rPr>
              <w:t>Survival after irradiation in metamorphic stages: b</w:t>
            </w:r>
            <w:r w:rsidRPr="0099121E">
              <w:rPr>
                <w:sz w:val="18"/>
                <w:szCs w:val="18"/>
              </w:rPr>
              <w:t>lack carpet beetles (</w:t>
            </w:r>
            <w:r w:rsidRPr="0099121E">
              <w:rPr>
                <w:i/>
                <w:iCs/>
                <w:sz w:val="18"/>
                <w:szCs w:val="18"/>
              </w:rPr>
              <w:t xml:space="preserve">Trogoderma </w:t>
            </w:r>
            <w:proofErr w:type="spellStart"/>
            <w:r w:rsidRPr="0099121E">
              <w:rPr>
                <w:i/>
                <w:iCs/>
                <w:sz w:val="18"/>
                <w:szCs w:val="18"/>
              </w:rPr>
              <w:t>glabrum</w:t>
            </w:r>
            <w:proofErr w:type="spellEnd"/>
            <w:r w:rsidRPr="0099121E">
              <w:rPr>
                <w:sz w:val="18"/>
                <w:szCs w:val="18"/>
              </w:rPr>
              <w:t xml:space="preserve"> and </w:t>
            </w:r>
            <w:proofErr w:type="spellStart"/>
            <w:r w:rsidRPr="0099121E">
              <w:rPr>
                <w:i/>
                <w:iCs/>
                <w:sz w:val="18"/>
                <w:szCs w:val="18"/>
              </w:rPr>
              <w:t>Attagenus</w:t>
            </w:r>
            <w:proofErr w:type="spellEnd"/>
            <w:r w:rsidRPr="0099121E">
              <w:rPr>
                <w:i/>
                <w:iCs/>
                <w:sz w:val="18"/>
                <w:szCs w:val="18"/>
              </w:rPr>
              <w:t xml:space="preserve"> piceus</w:t>
            </w:r>
            <w:r w:rsidRPr="0099121E">
              <w:rPr>
                <w:sz w:val="18"/>
                <w:szCs w:val="18"/>
              </w:rPr>
              <w:t>), lesser grain borers (</w:t>
            </w:r>
            <w:proofErr w:type="spellStart"/>
            <w:r w:rsidRPr="0099121E">
              <w:rPr>
                <w:i/>
                <w:iCs/>
                <w:sz w:val="18"/>
                <w:szCs w:val="18"/>
              </w:rPr>
              <w:t>Rhyzopertha</w:t>
            </w:r>
            <w:proofErr w:type="spellEnd"/>
            <w:r w:rsidRPr="0099121E">
              <w:rPr>
                <w:i/>
                <w:iCs/>
                <w:sz w:val="18"/>
                <w:szCs w:val="18"/>
              </w:rPr>
              <w:t xml:space="preserve"> </w:t>
            </w:r>
            <w:proofErr w:type="spellStart"/>
            <w:r w:rsidRPr="0099121E">
              <w:rPr>
                <w:i/>
                <w:iCs/>
                <w:sz w:val="18"/>
                <w:szCs w:val="18"/>
              </w:rPr>
              <w:t>dominica</w:t>
            </w:r>
            <w:proofErr w:type="spellEnd"/>
            <w:r w:rsidRPr="0099121E">
              <w:rPr>
                <w:i/>
                <w:iCs/>
                <w:sz w:val="18"/>
                <w:szCs w:val="18"/>
              </w:rPr>
              <w:t xml:space="preserve"> F</w:t>
            </w:r>
            <w:r w:rsidRPr="0099121E">
              <w:rPr>
                <w:sz w:val="18"/>
                <w:szCs w:val="18"/>
              </w:rPr>
              <w:t>.), confused flour beetles (</w:t>
            </w:r>
            <w:r w:rsidRPr="0099121E">
              <w:rPr>
                <w:i/>
                <w:iCs/>
                <w:sz w:val="18"/>
                <w:szCs w:val="18"/>
              </w:rPr>
              <w:t xml:space="preserve">Tribolium </w:t>
            </w:r>
            <w:proofErr w:type="spellStart"/>
            <w:r w:rsidRPr="0099121E">
              <w:rPr>
                <w:i/>
                <w:iCs/>
                <w:sz w:val="18"/>
                <w:szCs w:val="18"/>
              </w:rPr>
              <w:t>confusum</w:t>
            </w:r>
            <w:proofErr w:type="spellEnd"/>
            <w:r w:rsidRPr="0099121E">
              <w:rPr>
                <w:i/>
                <w:iCs/>
                <w:sz w:val="18"/>
                <w:szCs w:val="18"/>
              </w:rPr>
              <w:t xml:space="preserve"> Jacquelin </w:t>
            </w:r>
            <w:proofErr w:type="spellStart"/>
            <w:r w:rsidRPr="0099121E">
              <w:rPr>
                <w:i/>
                <w:iCs/>
                <w:sz w:val="18"/>
                <w:szCs w:val="18"/>
              </w:rPr>
              <w:t>duVal</w:t>
            </w:r>
            <w:proofErr w:type="spellEnd"/>
            <w:r w:rsidRPr="0099121E">
              <w:rPr>
                <w:sz w:val="18"/>
                <w:szCs w:val="18"/>
              </w:rPr>
              <w:t>), rice weevils (</w:t>
            </w:r>
            <w:r w:rsidRPr="0099121E">
              <w:rPr>
                <w:i/>
                <w:iCs/>
                <w:sz w:val="18"/>
                <w:szCs w:val="18"/>
              </w:rPr>
              <w:t>Sitophilus oryzae L</w:t>
            </w:r>
            <w:r w:rsidRPr="0099121E">
              <w:rPr>
                <w:sz w:val="18"/>
                <w:szCs w:val="18"/>
              </w:rPr>
              <w:t xml:space="preserve">.), Cigarette beetles </w:t>
            </w:r>
            <w:r w:rsidRPr="0099121E">
              <w:rPr>
                <w:i/>
                <w:iCs/>
                <w:sz w:val="18"/>
                <w:szCs w:val="18"/>
              </w:rPr>
              <w:t>(</w:t>
            </w:r>
            <w:proofErr w:type="spellStart"/>
            <w:r w:rsidRPr="0099121E">
              <w:rPr>
                <w:i/>
                <w:iCs/>
                <w:sz w:val="18"/>
                <w:szCs w:val="18"/>
              </w:rPr>
              <w:t>Lasioderma</w:t>
            </w:r>
            <w:proofErr w:type="spellEnd"/>
            <w:r w:rsidRPr="0099121E">
              <w:rPr>
                <w:i/>
                <w:iCs/>
                <w:sz w:val="18"/>
                <w:szCs w:val="18"/>
              </w:rPr>
              <w:t xml:space="preserve"> </w:t>
            </w:r>
            <w:proofErr w:type="spellStart"/>
            <w:r w:rsidRPr="0099121E">
              <w:rPr>
                <w:i/>
                <w:iCs/>
                <w:sz w:val="18"/>
                <w:szCs w:val="18"/>
              </w:rPr>
              <w:t>serricorne</w:t>
            </w:r>
            <w:proofErr w:type="spellEnd"/>
            <w:r w:rsidRPr="0099121E">
              <w:rPr>
                <w:i/>
                <w:iCs/>
                <w:sz w:val="18"/>
                <w:szCs w:val="18"/>
              </w:rPr>
              <w:t xml:space="preserve"> F.</w:t>
            </w:r>
            <w:r w:rsidRPr="0099121E">
              <w:rPr>
                <w:sz w:val="18"/>
                <w:szCs w:val="18"/>
              </w:rPr>
              <w:t>), beetle (</w:t>
            </w:r>
            <w:proofErr w:type="spellStart"/>
            <w:r w:rsidRPr="0099121E">
              <w:rPr>
                <w:i/>
                <w:iCs/>
                <w:sz w:val="18"/>
                <w:szCs w:val="18"/>
              </w:rPr>
              <w:t>Dermestes</w:t>
            </w:r>
            <w:proofErr w:type="spellEnd"/>
            <w:r w:rsidRPr="0099121E">
              <w:rPr>
                <w:i/>
                <w:iCs/>
                <w:sz w:val="18"/>
                <w:szCs w:val="18"/>
              </w:rPr>
              <w:t xml:space="preserve"> maculatus</w:t>
            </w:r>
            <w:r w:rsidRPr="0099121E">
              <w:rPr>
                <w:sz w:val="18"/>
                <w:szCs w:val="18"/>
              </w:rPr>
              <w:t xml:space="preserve">) </w:t>
            </w:r>
            <w:r w:rsidRPr="0099121E">
              <w:rPr>
                <w:color w:val="0070C0"/>
                <w:sz w:val="18"/>
                <w:szCs w:val="18"/>
              </w:rPr>
              <w:t>(Tilton et al., 1966</w:t>
            </w:r>
            <w:proofErr w:type="gramStart"/>
            <w:r w:rsidRPr="0099121E">
              <w:rPr>
                <w:color w:val="0070C0"/>
                <w:sz w:val="18"/>
                <w:szCs w:val="18"/>
              </w:rPr>
              <w:t>a,b</w:t>
            </w:r>
            <w:proofErr w:type="gramEnd"/>
            <w:r w:rsidRPr="0099121E">
              <w:rPr>
                <w:color w:val="0070C0"/>
                <w:sz w:val="18"/>
                <w:szCs w:val="18"/>
              </w:rPr>
              <w:t>).</w:t>
            </w:r>
          </w:p>
        </w:tc>
        <w:tc>
          <w:tcPr>
            <w:tcW w:w="2835" w:type="dxa"/>
          </w:tcPr>
          <w:p w14:paraId="761FA300"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Acute</w:t>
            </w:r>
          </w:p>
          <w:p w14:paraId="36BD3DF2"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IDIDAS: reproductive sterilisation of arthropods (more than 2750 references. In total, 309 species, from 196 genera, 84 families, nine insect orders, and two arachnid orders have been studied (</w:t>
            </w:r>
            <w:r w:rsidRPr="0099121E">
              <w:rPr>
                <w:color w:val="0070C0"/>
                <w:sz w:val="18"/>
                <w:szCs w:val="18"/>
              </w:rPr>
              <w:t>http://www-ididas.iaea.org/idi das/</w:t>
            </w:r>
            <w:r w:rsidRPr="0099121E">
              <w:rPr>
                <w:sz w:val="18"/>
                <w:szCs w:val="18"/>
              </w:rPr>
              <w:t>)</w:t>
            </w:r>
          </w:p>
          <w:p w14:paraId="14FE4C00"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Drone honeybee pupae and 4-day-old queens (</w:t>
            </w:r>
            <w:r w:rsidRPr="0099121E">
              <w:rPr>
                <w:i/>
                <w:sz w:val="18"/>
                <w:szCs w:val="18"/>
              </w:rPr>
              <w:t xml:space="preserve">Apis mellifera </w:t>
            </w:r>
            <w:proofErr w:type="spellStart"/>
            <w:r w:rsidRPr="0099121E">
              <w:rPr>
                <w:i/>
                <w:sz w:val="18"/>
                <w:szCs w:val="18"/>
              </w:rPr>
              <w:t>adansonii</w:t>
            </w:r>
            <w:proofErr w:type="spellEnd"/>
            <w:r w:rsidRPr="0099121E">
              <w:rPr>
                <w:i/>
                <w:sz w:val="18"/>
                <w:szCs w:val="18"/>
              </w:rPr>
              <w:t xml:space="preserve"> hybrids</w:t>
            </w:r>
            <w:r w:rsidRPr="0099121E">
              <w:rPr>
                <w:sz w:val="18"/>
                <w:szCs w:val="18"/>
              </w:rPr>
              <w:t xml:space="preserve">), viability of the F1 worker progeny (no dose–effect relationship) </w:t>
            </w:r>
          </w:p>
          <w:p w14:paraId="7AB662BB"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Drone honeybee pupae (</w:t>
            </w:r>
            <w:r w:rsidRPr="0099121E">
              <w:rPr>
                <w:i/>
                <w:iCs/>
                <w:sz w:val="18"/>
                <w:szCs w:val="18"/>
              </w:rPr>
              <w:t xml:space="preserve">Apis mellifera </w:t>
            </w:r>
            <w:proofErr w:type="spellStart"/>
            <w:r w:rsidRPr="0099121E">
              <w:rPr>
                <w:i/>
                <w:iCs/>
                <w:sz w:val="18"/>
                <w:szCs w:val="18"/>
              </w:rPr>
              <w:t>adansonii</w:t>
            </w:r>
            <w:proofErr w:type="spellEnd"/>
            <w:r w:rsidRPr="0099121E">
              <w:rPr>
                <w:i/>
                <w:iCs/>
                <w:sz w:val="18"/>
                <w:szCs w:val="18"/>
              </w:rPr>
              <w:t xml:space="preserve"> hybrids</w:t>
            </w:r>
            <w:r w:rsidRPr="0099121E">
              <w:rPr>
                <w:sz w:val="18"/>
                <w:szCs w:val="18"/>
              </w:rPr>
              <w:t xml:space="preserve">) crossed with non-irradiated queens, viability of the F1 worker progeny (no dose–effect relationship); 4-day-old queens, progeny viability; in both experiments, few F2 abnormal drones </w:t>
            </w:r>
            <w:r w:rsidRPr="0099121E">
              <w:rPr>
                <w:color w:val="0070C0"/>
                <w:sz w:val="18"/>
                <w:szCs w:val="18"/>
              </w:rPr>
              <w:t>(Sakamoto and Takahashi, 1981)</w:t>
            </w:r>
          </w:p>
          <w:p w14:paraId="41F68BC1" w14:textId="576BF89B" w:rsidR="00CF7FF1" w:rsidRPr="0099121E" w:rsidRDefault="00CF7FF1" w:rsidP="00EF6942">
            <w:pPr>
              <w:autoSpaceDE w:val="0"/>
              <w:autoSpaceDN w:val="0"/>
              <w:adjustRightInd w:val="0"/>
              <w:ind w:left="90" w:hangingChars="50" w:hanging="90"/>
              <w:rPr>
                <w:sz w:val="18"/>
                <w:szCs w:val="18"/>
              </w:rPr>
            </w:pPr>
            <w:r w:rsidRPr="0099121E">
              <w:rPr>
                <w:sz w:val="18"/>
                <w:szCs w:val="18"/>
              </w:rPr>
              <w:t>Wasps (</w:t>
            </w:r>
            <w:proofErr w:type="spellStart"/>
            <w:r w:rsidRPr="0099121E">
              <w:rPr>
                <w:i/>
                <w:iCs/>
                <w:sz w:val="18"/>
                <w:szCs w:val="18"/>
              </w:rPr>
              <w:t>Dahlbominus</w:t>
            </w:r>
            <w:proofErr w:type="spellEnd"/>
            <w:r w:rsidRPr="0099121E">
              <w:rPr>
                <w:i/>
                <w:iCs/>
                <w:sz w:val="18"/>
                <w:szCs w:val="18"/>
              </w:rPr>
              <w:t xml:space="preserve"> </w:t>
            </w:r>
            <w:proofErr w:type="spellStart"/>
            <w:r w:rsidRPr="0099121E">
              <w:rPr>
                <w:i/>
                <w:iCs/>
                <w:sz w:val="18"/>
                <w:szCs w:val="18"/>
              </w:rPr>
              <w:t>fuscipennis</w:t>
            </w:r>
            <w:proofErr w:type="spellEnd"/>
            <w:r w:rsidRPr="0099121E">
              <w:rPr>
                <w:sz w:val="18"/>
                <w:szCs w:val="18"/>
              </w:rPr>
              <w:t xml:space="preserve">), the population failed to reach the third generation </w:t>
            </w:r>
            <w:r w:rsidRPr="0099121E">
              <w:rPr>
                <w:color w:val="0070C0"/>
                <w:sz w:val="18"/>
                <w:szCs w:val="18"/>
              </w:rPr>
              <w:t>(Riordan, 1964)</w:t>
            </w:r>
          </w:p>
          <w:p w14:paraId="2A5C53A4"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Wasps, number of disintegrating oocytes in females and offspring numbers </w:t>
            </w:r>
            <w:r w:rsidRPr="0099121E">
              <w:rPr>
                <w:color w:val="0070C0"/>
                <w:sz w:val="18"/>
                <w:szCs w:val="18"/>
              </w:rPr>
              <w:t>(Baldwin, 1968)</w:t>
            </w:r>
          </w:p>
          <w:p w14:paraId="33017CF7"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Bark beetle population studies, egg hatch, larval mortality, pupae mortality </w:t>
            </w:r>
            <w:r w:rsidRPr="0099121E">
              <w:rPr>
                <w:color w:val="0070C0"/>
                <w:sz w:val="18"/>
                <w:szCs w:val="18"/>
              </w:rPr>
              <w:t>(Smith, 1970)</w:t>
            </w:r>
          </w:p>
        </w:tc>
        <w:tc>
          <w:tcPr>
            <w:tcW w:w="2551" w:type="dxa"/>
          </w:tcPr>
          <w:p w14:paraId="5B23E705" w14:textId="77777777" w:rsidR="00CF7FF1" w:rsidRPr="0099121E" w:rsidRDefault="00CF7FF1" w:rsidP="00EF6942">
            <w:pPr>
              <w:ind w:left="90" w:hangingChars="50" w:hanging="90"/>
              <w:rPr>
                <w:sz w:val="18"/>
                <w:szCs w:val="18"/>
              </w:rPr>
            </w:pPr>
            <w:r w:rsidRPr="0099121E">
              <w:rPr>
                <w:sz w:val="18"/>
                <w:szCs w:val="18"/>
              </w:rPr>
              <w:t>NO DATA</w:t>
            </w:r>
          </w:p>
        </w:tc>
      </w:tr>
      <w:tr w:rsidR="00934791" w:rsidRPr="0099121E" w14:paraId="7FF7801D" w14:textId="77777777" w:rsidTr="00211E4F">
        <w:tc>
          <w:tcPr>
            <w:tcW w:w="1361" w:type="dxa"/>
          </w:tcPr>
          <w:p w14:paraId="610BAA39" w14:textId="77777777" w:rsidR="00CF7FF1" w:rsidRPr="0099121E" w:rsidRDefault="00CF7FF1" w:rsidP="00EF6942">
            <w:pPr>
              <w:ind w:left="90" w:hangingChars="50" w:hanging="90"/>
              <w:rPr>
                <w:sz w:val="18"/>
                <w:szCs w:val="18"/>
              </w:rPr>
            </w:pPr>
            <w:r w:rsidRPr="0099121E">
              <w:rPr>
                <w:sz w:val="18"/>
                <w:szCs w:val="18"/>
              </w:rPr>
              <w:t>Reference Crab (large marine crustaceans)</w:t>
            </w:r>
          </w:p>
          <w:p w14:paraId="178E348F" w14:textId="77777777" w:rsidR="00CF7FF1" w:rsidRPr="0099121E" w:rsidRDefault="00CF7FF1" w:rsidP="00EF6942">
            <w:pPr>
              <w:ind w:left="90" w:hangingChars="50" w:hanging="90"/>
              <w:rPr>
                <w:sz w:val="18"/>
                <w:szCs w:val="18"/>
              </w:rPr>
            </w:pPr>
          </w:p>
        </w:tc>
        <w:tc>
          <w:tcPr>
            <w:tcW w:w="2268" w:type="dxa"/>
          </w:tcPr>
          <w:p w14:paraId="45832259" w14:textId="77777777" w:rsidR="00CF7FF1" w:rsidRPr="0099121E" w:rsidRDefault="00CF7FF1" w:rsidP="00EF6942">
            <w:pPr>
              <w:ind w:left="90" w:hangingChars="50" w:hanging="90"/>
              <w:rPr>
                <w:b/>
                <w:bCs/>
                <w:sz w:val="18"/>
                <w:szCs w:val="18"/>
              </w:rPr>
            </w:pPr>
            <w:r w:rsidRPr="0099121E">
              <w:rPr>
                <w:b/>
                <w:bCs/>
                <w:sz w:val="18"/>
                <w:szCs w:val="18"/>
              </w:rPr>
              <w:t>Acute</w:t>
            </w:r>
          </w:p>
          <w:p w14:paraId="52C98659" w14:textId="77777777" w:rsidR="00CF7FF1" w:rsidRPr="0099121E" w:rsidRDefault="00CF7FF1" w:rsidP="00EF6942">
            <w:pPr>
              <w:ind w:left="90" w:hangingChars="50" w:hanging="90"/>
              <w:rPr>
                <w:sz w:val="18"/>
                <w:szCs w:val="18"/>
                <w:u w:val="single"/>
              </w:rPr>
            </w:pPr>
            <w:r w:rsidRPr="0099121E">
              <w:rPr>
                <w:sz w:val="18"/>
                <w:szCs w:val="18"/>
                <w:u w:val="single"/>
              </w:rPr>
              <w:t>LD50</w:t>
            </w:r>
          </w:p>
          <w:p w14:paraId="1833F241" w14:textId="77777777" w:rsidR="00CF7FF1" w:rsidRPr="0099121E" w:rsidRDefault="00CF7FF1" w:rsidP="00EF6942">
            <w:pPr>
              <w:ind w:left="90" w:hangingChars="50" w:hanging="90"/>
              <w:rPr>
                <w:sz w:val="18"/>
                <w:szCs w:val="18"/>
              </w:rPr>
            </w:pPr>
            <w:r w:rsidRPr="0099121E">
              <w:rPr>
                <w:sz w:val="18"/>
                <w:szCs w:val="18"/>
              </w:rPr>
              <w:t>Blue crabs (</w:t>
            </w:r>
            <w:r w:rsidRPr="0099121E">
              <w:rPr>
                <w:i/>
                <w:iCs/>
                <w:sz w:val="18"/>
                <w:szCs w:val="18"/>
              </w:rPr>
              <w:t>Callinectes sapidus</w:t>
            </w:r>
            <w:r w:rsidRPr="0099121E">
              <w:rPr>
                <w:sz w:val="18"/>
                <w:szCs w:val="18"/>
              </w:rPr>
              <w:t>)</w:t>
            </w:r>
            <w:r w:rsidRPr="0099121E">
              <w:rPr>
                <w:color w:val="0070C0"/>
                <w:sz w:val="18"/>
                <w:szCs w:val="18"/>
              </w:rPr>
              <w:t xml:space="preserve"> (Engel, 1967, 1973).</w:t>
            </w:r>
          </w:p>
          <w:p w14:paraId="1BE16D00" w14:textId="77777777" w:rsidR="00CF7FF1" w:rsidRPr="0099121E" w:rsidRDefault="00CF7FF1" w:rsidP="00EF6942">
            <w:pPr>
              <w:ind w:left="90" w:hangingChars="50" w:hanging="90"/>
              <w:rPr>
                <w:sz w:val="18"/>
                <w:szCs w:val="18"/>
              </w:rPr>
            </w:pPr>
            <w:r w:rsidRPr="0099121E">
              <w:rPr>
                <w:sz w:val="18"/>
                <w:szCs w:val="18"/>
              </w:rPr>
              <w:t>Post-juvenile grass shrimp (</w:t>
            </w:r>
            <w:proofErr w:type="spellStart"/>
            <w:r w:rsidRPr="0099121E">
              <w:rPr>
                <w:i/>
                <w:iCs/>
                <w:sz w:val="18"/>
                <w:szCs w:val="18"/>
              </w:rPr>
              <w:t>Palaemonetes</w:t>
            </w:r>
            <w:proofErr w:type="spellEnd"/>
            <w:r w:rsidRPr="0099121E">
              <w:rPr>
                <w:i/>
                <w:iCs/>
                <w:sz w:val="18"/>
                <w:szCs w:val="18"/>
              </w:rPr>
              <w:t xml:space="preserve"> pugio</w:t>
            </w:r>
            <w:r w:rsidRPr="0099121E">
              <w:rPr>
                <w:sz w:val="18"/>
                <w:szCs w:val="18"/>
              </w:rPr>
              <w:t xml:space="preserve">) </w:t>
            </w:r>
            <w:r w:rsidRPr="0099121E">
              <w:rPr>
                <w:color w:val="0070C0"/>
                <w:sz w:val="18"/>
                <w:szCs w:val="18"/>
              </w:rPr>
              <w:t>(Ress, 1962)</w:t>
            </w:r>
          </w:p>
          <w:p w14:paraId="321F541F" w14:textId="77777777" w:rsidR="00CF7FF1" w:rsidRPr="0099121E" w:rsidRDefault="00CF7FF1" w:rsidP="00EF6942">
            <w:pPr>
              <w:ind w:left="90" w:hangingChars="50" w:hanging="90"/>
              <w:rPr>
                <w:sz w:val="18"/>
                <w:szCs w:val="18"/>
              </w:rPr>
            </w:pPr>
            <w:r w:rsidRPr="0099121E">
              <w:rPr>
                <w:sz w:val="18"/>
                <w:szCs w:val="18"/>
              </w:rPr>
              <w:lastRenderedPageBreak/>
              <w:t xml:space="preserve">Survival of fiddler crabs </w:t>
            </w:r>
            <w:r w:rsidRPr="0099121E">
              <w:rPr>
                <w:color w:val="0070C0"/>
                <w:sz w:val="18"/>
                <w:szCs w:val="18"/>
              </w:rPr>
              <w:t>(Engel, 1973)</w:t>
            </w:r>
          </w:p>
        </w:tc>
        <w:tc>
          <w:tcPr>
            <w:tcW w:w="2835" w:type="dxa"/>
          </w:tcPr>
          <w:p w14:paraId="76EAE8CC"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lastRenderedPageBreak/>
              <w:t xml:space="preserve">No data are available on crabs or any large crustaceans. </w:t>
            </w:r>
          </w:p>
          <w:p w14:paraId="2CF1DB83" w14:textId="77777777" w:rsidR="00CF7FF1" w:rsidRPr="0099121E" w:rsidRDefault="00CF7FF1" w:rsidP="00EF6942">
            <w:pPr>
              <w:autoSpaceDE w:val="0"/>
              <w:autoSpaceDN w:val="0"/>
              <w:adjustRightInd w:val="0"/>
              <w:ind w:left="90" w:hangingChars="50" w:hanging="90"/>
              <w:rPr>
                <w:color w:val="000000"/>
                <w:sz w:val="18"/>
                <w:szCs w:val="18"/>
              </w:rPr>
            </w:pPr>
            <w:r w:rsidRPr="0099121E">
              <w:rPr>
                <w:b/>
                <w:bCs/>
                <w:color w:val="000000"/>
                <w:sz w:val="18"/>
                <w:szCs w:val="18"/>
              </w:rPr>
              <w:t>Acute</w:t>
            </w:r>
            <w:r w:rsidRPr="0099121E">
              <w:rPr>
                <w:color w:val="000000"/>
                <w:sz w:val="18"/>
                <w:szCs w:val="18"/>
              </w:rPr>
              <w:t xml:space="preserve"> </w:t>
            </w:r>
          </w:p>
          <w:p w14:paraId="557EFEBD"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Amphipods (</w:t>
            </w:r>
            <w:r w:rsidRPr="0099121E">
              <w:rPr>
                <w:i/>
                <w:color w:val="000000"/>
                <w:sz w:val="18"/>
                <w:szCs w:val="18"/>
              </w:rPr>
              <w:t xml:space="preserve">Gammarus </w:t>
            </w:r>
            <w:proofErr w:type="spellStart"/>
            <w:r w:rsidRPr="0099121E">
              <w:rPr>
                <w:i/>
                <w:color w:val="000000"/>
                <w:sz w:val="18"/>
                <w:szCs w:val="18"/>
              </w:rPr>
              <w:t>duebeni</w:t>
            </w:r>
            <w:proofErr w:type="spellEnd"/>
            <w:r w:rsidRPr="0099121E">
              <w:rPr>
                <w:color w:val="000000"/>
                <w:sz w:val="18"/>
                <w:szCs w:val="18"/>
              </w:rPr>
              <w:t xml:space="preserve">), </w:t>
            </w:r>
            <w:r w:rsidRPr="0099121E">
              <w:rPr>
                <w:sz w:val="18"/>
                <w:szCs w:val="18"/>
              </w:rPr>
              <w:t xml:space="preserve">fertility and fecundity </w:t>
            </w:r>
            <w:r w:rsidRPr="0099121E">
              <w:rPr>
                <w:color w:val="0070C0"/>
                <w:sz w:val="18"/>
                <w:szCs w:val="18"/>
              </w:rPr>
              <w:t>(</w:t>
            </w:r>
            <w:proofErr w:type="spellStart"/>
            <w:r w:rsidRPr="0099121E">
              <w:rPr>
                <w:color w:val="0070C0"/>
                <w:sz w:val="18"/>
                <w:szCs w:val="18"/>
              </w:rPr>
              <w:t>Hoppenheit</w:t>
            </w:r>
            <w:proofErr w:type="spellEnd"/>
            <w:r w:rsidRPr="0099121E">
              <w:rPr>
                <w:color w:val="0070C0"/>
                <w:sz w:val="18"/>
                <w:szCs w:val="18"/>
              </w:rPr>
              <w:t>, 1972)</w:t>
            </w:r>
          </w:p>
          <w:p w14:paraId="03FF83D0" w14:textId="77777777" w:rsidR="00CF7FF1" w:rsidRPr="0099121E" w:rsidRDefault="00CF7FF1" w:rsidP="00EF6942">
            <w:pPr>
              <w:ind w:left="90" w:hangingChars="50" w:hanging="90"/>
              <w:rPr>
                <w:color w:val="000000"/>
                <w:sz w:val="18"/>
                <w:szCs w:val="18"/>
              </w:rPr>
            </w:pPr>
            <w:r w:rsidRPr="0099121E">
              <w:rPr>
                <w:color w:val="000000"/>
                <w:sz w:val="18"/>
                <w:szCs w:val="18"/>
              </w:rPr>
              <w:t>Calanoid copepods (</w:t>
            </w:r>
            <w:proofErr w:type="spellStart"/>
            <w:r w:rsidRPr="0099121E">
              <w:rPr>
                <w:i/>
                <w:color w:val="000000"/>
                <w:sz w:val="18"/>
                <w:szCs w:val="18"/>
              </w:rPr>
              <w:t>Diaptomus</w:t>
            </w:r>
            <w:proofErr w:type="spellEnd"/>
            <w:r w:rsidRPr="0099121E">
              <w:rPr>
                <w:i/>
                <w:color w:val="000000"/>
                <w:sz w:val="18"/>
                <w:szCs w:val="18"/>
              </w:rPr>
              <w:t xml:space="preserve"> clavipes</w:t>
            </w:r>
            <w:r w:rsidRPr="0099121E">
              <w:rPr>
                <w:color w:val="000000"/>
                <w:sz w:val="18"/>
                <w:szCs w:val="18"/>
              </w:rPr>
              <w:t xml:space="preserve">), eggs </w:t>
            </w:r>
            <w:r w:rsidRPr="0099121E">
              <w:rPr>
                <w:sz w:val="18"/>
                <w:szCs w:val="18"/>
              </w:rPr>
              <w:t xml:space="preserve">hatching </w:t>
            </w:r>
            <w:r w:rsidRPr="0099121E">
              <w:rPr>
                <w:color w:val="0070C0"/>
                <w:sz w:val="18"/>
                <w:szCs w:val="18"/>
              </w:rPr>
              <w:t>(Bardill et al., 1977)</w:t>
            </w:r>
          </w:p>
        </w:tc>
        <w:tc>
          <w:tcPr>
            <w:tcW w:w="2551" w:type="dxa"/>
          </w:tcPr>
          <w:p w14:paraId="7C706C4B" w14:textId="77777777" w:rsidR="00CF7FF1" w:rsidRPr="0099121E" w:rsidRDefault="00CF7FF1" w:rsidP="00EF6942">
            <w:pPr>
              <w:autoSpaceDE w:val="0"/>
              <w:autoSpaceDN w:val="0"/>
              <w:adjustRightInd w:val="0"/>
              <w:ind w:left="90" w:hangingChars="50" w:hanging="90"/>
              <w:rPr>
                <w:sz w:val="18"/>
                <w:szCs w:val="18"/>
              </w:rPr>
            </w:pPr>
            <w:r w:rsidRPr="0099121E">
              <w:rPr>
                <w:b/>
                <w:bCs/>
                <w:sz w:val="18"/>
                <w:szCs w:val="18"/>
              </w:rPr>
              <w:t>Chronic?</w:t>
            </w:r>
            <w:r w:rsidRPr="0099121E">
              <w:rPr>
                <w:sz w:val="18"/>
                <w:szCs w:val="18"/>
              </w:rPr>
              <w:t xml:space="preserve"> (768, 1752, 6960mGy/day; </w:t>
            </w:r>
            <w:r w:rsidRPr="0099121E">
              <w:rPr>
                <w:sz w:val="18"/>
                <w:szCs w:val="18"/>
                <w:u w:val="single"/>
              </w:rPr>
              <w:t>no info on duration of exposure</w:t>
            </w:r>
            <w:r w:rsidRPr="0099121E">
              <w:rPr>
                <w:sz w:val="18"/>
                <w:szCs w:val="18"/>
              </w:rPr>
              <w:t>) Juvenile blue crabs (</w:t>
            </w:r>
            <w:r w:rsidRPr="0099121E">
              <w:rPr>
                <w:i/>
                <w:iCs/>
                <w:sz w:val="18"/>
                <w:szCs w:val="18"/>
              </w:rPr>
              <w:t>C. sapidus</w:t>
            </w:r>
            <w:r w:rsidRPr="0099121E">
              <w:rPr>
                <w:sz w:val="18"/>
                <w:szCs w:val="18"/>
              </w:rPr>
              <w:t xml:space="preserve">), moulting frequency and growth rate </w:t>
            </w:r>
            <w:r w:rsidRPr="0099121E">
              <w:rPr>
                <w:color w:val="0070C0"/>
                <w:sz w:val="18"/>
                <w:szCs w:val="18"/>
              </w:rPr>
              <w:t>(Engel, 1967; Engel et al., 1971)</w:t>
            </w:r>
          </w:p>
        </w:tc>
      </w:tr>
      <w:tr w:rsidR="00934791" w:rsidRPr="0099121E" w14:paraId="2FE6423A" w14:textId="77777777" w:rsidTr="00211E4F">
        <w:tc>
          <w:tcPr>
            <w:tcW w:w="1361" w:type="dxa"/>
          </w:tcPr>
          <w:p w14:paraId="54FAD6F0" w14:textId="77777777" w:rsidR="00CF7FF1" w:rsidRPr="0099121E" w:rsidRDefault="00CF7FF1" w:rsidP="00EF6942">
            <w:pPr>
              <w:ind w:left="90" w:hangingChars="50" w:hanging="90"/>
              <w:rPr>
                <w:sz w:val="18"/>
                <w:szCs w:val="18"/>
              </w:rPr>
            </w:pPr>
            <w:r w:rsidRPr="0099121E">
              <w:rPr>
                <w:sz w:val="18"/>
                <w:szCs w:val="18"/>
              </w:rPr>
              <w:t>Reference Earthworm (annelids)</w:t>
            </w:r>
          </w:p>
          <w:p w14:paraId="36149F83" w14:textId="77777777" w:rsidR="00CF7FF1" w:rsidRPr="0099121E" w:rsidRDefault="00CF7FF1" w:rsidP="00EF6942">
            <w:pPr>
              <w:ind w:left="90" w:hangingChars="50" w:hanging="90"/>
              <w:rPr>
                <w:sz w:val="18"/>
                <w:szCs w:val="18"/>
              </w:rPr>
            </w:pPr>
          </w:p>
        </w:tc>
        <w:tc>
          <w:tcPr>
            <w:tcW w:w="2268" w:type="dxa"/>
          </w:tcPr>
          <w:p w14:paraId="503834C3" w14:textId="77777777" w:rsidR="00CF7FF1" w:rsidRPr="0099121E" w:rsidRDefault="00CF7FF1" w:rsidP="00EF6942">
            <w:pPr>
              <w:ind w:left="90" w:hangingChars="50" w:hanging="90"/>
              <w:rPr>
                <w:b/>
                <w:bCs/>
                <w:sz w:val="18"/>
                <w:szCs w:val="18"/>
              </w:rPr>
            </w:pPr>
            <w:r w:rsidRPr="0099121E">
              <w:rPr>
                <w:b/>
                <w:bCs/>
                <w:sz w:val="18"/>
                <w:szCs w:val="18"/>
              </w:rPr>
              <w:t>Acute</w:t>
            </w:r>
          </w:p>
          <w:p w14:paraId="174D0452" w14:textId="16C18053" w:rsidR="00CF7FF1" w:rsidRPr="0099121E" w:rsidRDefault="00CF7FF1" w:rsidP="00EF6942">
            <w:pPr>
              <w:ind w:left="90" w:hangingChars="50" w:hanging="90"/>
              <w:rPr>
                <w:sz w:val="18"/>
                <w:szCs w:val="18"/>
                <w:u w:val="single"/>
              </w:rPr>
            </w:pPr>
            <w:r w:rsidRPr="0099121E">
              <w:rPr>
                <w:sz w:val="18"/>
                <w:szCs w:val="18"/>
                <w:u w:val="single"/>
              </w:rPr>
              <w:t>LD50</w:t>
            </w:r>
            <w:r w:rsidRPr="0099121E">
              <w:rPr>
                <w:sz w:val="18"/>
                <w:szCs w:val="18"/>
              </w:rPr>
              <w:t>: Earthworms (</w:t>
            </w:r>
            <w:proofErr w:type="spellStart"/>
            <w:r w:rsidRPr="0099121E">
              <w:rPr>
                <w:i/>
                <w:iCs/>
                <w:sz w:val="18"/>
                <w:szCs w:val="18"/>
              </w:rPr>
              <w:t>Lumbricus</w:t>
            </w:r>
            <w:proofErr w:type="spellEnd"/>
            <w:r w:rsidRPr="0099121E">
              <w:rPr>
                <w:i/>
                <w:iCs/>
                <w:sz w:val="18"/>
                <w:szCs w:val="18"/>
              </w:rPr>
              <w:t xml:space="preserve"> </w:t>
            </w:r>
            <w:proofErr w:type="spellStart"/>
            <w:r w:rsidRPr="0099121E">
              <w:rPr>
                <w:i/>
                <w:iCs/>
                <w:sz w:val="18"/>
                <w:szCs w:val="18"/>
              </w:rPr>
              <w:t>terrestres</w:t>
            </w:r>
            <w:proofErr w:type="spellEnd"/>
            <w:r w:rsidRPr="0099121E">
              <w:rPr>
                <w:i/>
                <w:iCs/>
                <w:sz w:val="18"/>
                <w:szCs w:val="18"/>
              </w:rPr>
              <w:t xml:space="preserve"> </w:t>
            </w:r>
            <w:r w:rsidRPr="0099121E">
              <w:rPr>
                <w:iCs/>
                <w:sz w:val="18"/>
                <w:szCs w:val="18"/>
              </w:rPr>
              <w:t>and</w:t>
            </w:r>
            <w:r w:rsidRPr="0099121E">
              <w:rPr>
                <w:i/>
                <w:iCs/>
                <w:sz w:val="18"/>
                <w:szCs w:val="18"/>
              </w:rPr>
              <w:t xml:space="preserve"> Eisenia </w:t>
            </w:r>
            <w:proofErr w:type="spellStart"/>
            <w:r w:rsidRPr="0099121E">
              <w:rPr>
                <w:i/>
                <w:iCs/>
                <w:sz w:val="18"/>
                <w:szCs w:val="18"/>
              </w:rPr>
              <w:t>foetida</w:t>
            </w:r>
            <w:proofErr w:type="spellEnd"/>
            <w:r w:rsidRPr="0099121E">
              <w:rPr>
                <w:i/>
                <w:iCs/>
                <w:sz w:val="18"/>
                <w:szCs w:val="18"/>
              </w:rPr>
              <w:t xml:space="preserve">) </w:t>
            </w:r>
            <w:r w:rsidRPr="0099121E">
              <w:rPr>
                <w:color w:val="0070C0"/>
                <w:sz w:val="18"/>
                <w:szCs w:val="18"/>
              </w:rPr>
              <w:t>(</w:t>
            </w:r>
            <w:r w:rsidR="00706CEE" w:rsidRPr="0099121E">
              <w:rPr>
                <w:color w:val="0070C0"/>
                <w:sz w:val="18"/>
                <w:szCs w:val="18"/>
              </w:rPr>
              <w:t>Reichle et al., 1972</w:t>
            </w:r>
            <w:r w:rsidR="00706CEE">
              <w:rPr>
                <w:rFonts w:hint="eastAsia"/>
                <w:color w:val="0070C0"/>
                <w:sz w:val="18"/>
                <w:szCs w:val="18"/>
                <w:lang w:eastAsia="ja-JP"/>
              </w:rPr>
              <w:t xml:space="preserve">; </w:t>
            </w:r>
            <w:r w:rsidRPr="0099121E">
              <w:rPr>
                <w:color w:val="0070C0"/>
                <w:sz w:val="18"/>
                <w:szCs w:val="18"/>
              </w:rPr>
              <w:t>Heffner et al., 1973)</w:t>
            </w:r>
          </w:p>
          <w:p w14:paraId="00AB6B5A"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 xml:space="preserve">Filed data: </w:t>
            </w:r>
            <w:r w:rsidRPr="0099121E">
              <w:rPr>
                <w:sz w:val="18"/>
                <w:szCs w:val="18"/>
              </w:rPr>
              <w:t xml:space="preserve">population </w:t>
            </w:r>
            <w:r w:rsidRPr="0099121E">
              <w:rPr>
                <w:sz w:val="18"/>
                <w:szCs w:val="18"/>
                <w:u w:val="single"/>
              </w:rPr>
              <w:t>density of</w:t>
            </w:r>
            <w:r w:rsidRPr="0099121E">
              <w:rPr>
                <w:sz w:val="18"/>
                <w:szCs w:val="18"/>
              </w:rPr>
              <w:t xml:space="preserve"> </w:t>
            </w:r>
            <w:r w:rsidRPr="0099121E">
              <w:rPr>
                <w:sz w:val="18"/>
                <w:szCs w:val="18"/>
                <w:u w:val="single"/>
              </w:rPr>
              <w:t>earthworms</w:t>
            </w:r>
            <w:r w:rsidRPr="0099121E">
              <w:rPr>
                <w:sz w:val="18"/>
                <w:szCs w:val="18"/>
              </w:rPr>
              <w:t xml:space="preserve"> in a birch forest plot </w:t>
            </w:r>
            <w:r w:rsidRPr="0099121E">
              <w:rPr>
                <w:color w:val="0070C0"/>
                <w:sz w:val="18"/>
                <w:szCs w:val="18"/>
              </w:rPr>
              <w:t>(</w:t>
            </w:r>
            <w:proofErr w:type="spellStart"/>
            <w:r w:rsidRPr="0099121E">
              <w:rPr>
                <w:color w:val="0070C0"/>
                <w:sz w:val="18"/>
                <w:szCs w:val="18"/>
              </w:rPr>
              <w:t>Krivolutsky</w:t>
            </w:r>
            <w:proofErr w:type="spellEnd"/>
            <w:r w:rsidRPr="0099121E">
              <w:rPr>
                <w:color w:val="0070C0"/>
                <w:sz w:val="18"/>
                <w:szCs w:val="18"/>
              </w:rPr>
              <w:t>, 1987)</w:t>
            </w:r>
          </w:p>
        </w:tc>
        <w:tc>
          <w:tcPr>
            <w:tcW w:w="2835" w:type="dxa"/>
          </w:tcPr>
          <w:p w14:paraId="4B41F997" w14:textId="77777777" w:rsidR="00CF7FF1" w:rsidRPr="0099121E" w:rsidRDefault="00CF7FF1" w:rsidP="00EF6942">
            <w:pPr>
              <w:ind w:left="90" w:hangingChars="50" w:hanging="90"/>
              <w:rPr>
                <w:b/>
                <w:bCs/>
                <w:sz w:val="18"/>
                <w:szCs w:val="18"/>
              </w:rPr>
            </w:pPr>
            <w:r w:rsidRPr="0099121E">
              <w:rPr>
                <w:b/>
                <w:bCs/>
                <w:sz w:val="18"/>
                <w:szCs w:val="18"/>
              </w:rPr>
              <w:t>Acute</w:t>
            </w:r>
          </w:p>
          <w:p w14:paraId="3D1101E7" w14:textId="77777777" w:rsidR="00CF7FF1" w:rsidRPr="0099121E" w:rsidRDefault="00CF7FF1" w:rsidP="00EF6942">
            <w:pPr>
              <w:ind w:left="90" w:hangingChars="50" w:hanging="90"/>
              <w:rPr>
                <w:color w:val="0070C0"/>
                <w:sz w:val="18"/>
                <w:szCs w:val="18"/>
              </w:rPr>
            </w:pPr>
            <w:r w:rsidRPr="0099121E">
              <w:rPr>
                <w:i/>
                <w:sz w:val="18"/>
                <w:szCs w:val="18"/>
              </w:rPr>
              <w:t xml:space="preserve">E. </w:t>
            </w:r>
            <w:proofErr w:type="spellStart"/>
            <w:r w:rsidRPr="0099121E">
              <w:rPr>
                <w:i/>
                <w:sz w:val="18"/>
                <w:szCs w:val="18"/>
              </w:rPr>
              <w:t>foetida</w:t>
            </w:r>
            <w:proofErr w:type="spellEnd"/>
            <w:r w:rsidRPr="0099121E">
              <w:rPr>
                <w:sz w:val="18"/>
                <w:szCs w:val="18"/>
              </w:rPr>
              <w:t xml:space="preserve">, hatchability of cocoons and eggs, number of testicular cells </w:t>
            </w:r>
            <w:r w:rsidRPr="0099121E">
              <w:rPr>
                <w:color w:val="0070C0"/>
                <w:sz w:val="18"/>
                <w:szCs w:val="18"/>
              </w:rPr>
              <w:t xml:space="preserve">(Suzuki and Egami, 1983), </w:t>
            </w:r>
            <w:r w:rsidRPr="0099121E">
              <w:rPr>
                <w:sz w:val="18"/>
                <w:szCs w:val="18"/>
              </w:rPr>
              <w:t xml:space="preserve">number of cocoons/tank </w:t>
            </w:r>
            <w:r w:rsidRPr="0099121E">
              <w:rPr>
                <w:color w:val="0070C0"/>
                <w:sz w:val="18"/>
                <w:szCs w:val="18"/>
              </w:rPr>
              <w:t>(Hingston et al., 2004)</w:t>
            </w:r>
            <w:r w:rsidRPr="0099121E">
              <w:rPr>
                <w:sz w:val="18"/>
                <w:szCs w:val="18"/>
              </w:rPr>
              <w:t>.</w:t>
            </w:r>
          </w:p>
          <w:p w14:paraId="5082DD60"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Chronic</w:t>
            </w:r>
          </w:p>
          <w:p w14:paraId="47737947"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 </w:t>
            </w:r>
            <w:r w:rsidRPr="0099121E">
              <w:rPr>
                <w:i/>
                <w:sz w:val="18"/>
                <w:szCs w:val="18"/>
              </w:rPr>
              <w:t xml:space="preserve">E. </w:t>
            </w:r>
            <w:proofErr w:type="spellStart"/>
            <w:r w:rsidRPr="0099121E">
              <w:rPr>
                <w:i/>
                <w:sz w:val="18"/>
                <w:szCs w:val="18"/>
              </w:rPr>
              <w:t>fetida</w:t>
            </w:r>
            <w:proofErr w:type="spellEnd"/>
            <w:r w:rsidRPr="0099121E">
              <w:rPr>
                <w:sz w:val="18"/>
                <w:szCs w:val="18"/>
              </w:rPr>
              <w:t xml:space="preserve"> irradiated 2 generations (F0 and F1), reproductive capacity of adult F0, sexual maturation of F1 hatchlings, atrophic male reproductive organs in F0, hatchability of cocoons in F1, total number of F2 individuals produced per adult F1 </w:t>
            </w:r>
            <w:r w:rsidRPr="0099121E">
              <w:rPr>
                <w:color w:val="0070C0"/>
                <w:sz w:val="18"/>
                <w:szCs w:val="18"/>
              </w:rPr>
              <w:t>(Hertel-Aas et al., 2007)</w:t>
            </w:r>
          </w:p>
          <w:p w14:paraId="3400649F" w14:textId="77777777" w:rsidR="00CF7FF1" w:rsidRPr="0099121E" w:rsidRDefault="00CF7FF1" w:rsidP="00EF6942">
            <w:pPr>
              <w:autoSpaceDE w:val="0"/>
              <w:autoSpaceDN w:val="0"/>
              <w:adjustRightInd w:val="0"/>
              <w:ind w:left="90" w:hangingChars="50" w:hanging="90"/>
              <w:rPr>
                <w:sz w:val="18"/>
                <w:szCs w:val="18"/>
              </w:rPr>
            </w:pPr>
            <w:r w:rsidRPr="0099121E">
              <w:rPr>
                <w:b/>
                <w:bCs/>
                <w:sz w:val="18"/>
                <w:szCs w:val="18"/>
              </w:rPr>
              <w:t xml:space="preserve">Field study </w:t>
            </w:r>
            <w:r w:rsidRPr="0099121E">
              <w:rPr>
                <w:sz w:val="18"/>
                <w:szCs w:val="18"/>
              </w:rPr>
              <w:t>(Sr-90, Cs-137, Zr-95/Nb-95, Ru-106, Pu-239, and Ra-226)</w:t>
            </w:r>
            <w:r w:rsidRPr="0099121E">
              <w:rPr>
                <w:b/>
                <w:bCs/>
                <w:sz w:val="18"/>
                <w:szCs w:val="18"/>
              </w:rPr>
              <w:t xml:space="preserve">: </w:t>
            </w:r>
            <w:r w:rsidRPr="0099121E">
              <w:rPr>
                <w:sz w:val="18"/>
                <w:szCs w:val="18"/>
              </w:rPr>
              <w:t xml:space="preserve">populations soil invertebrates, reduced numbers of individuals </w:t>
            </w:r>
            <w:r w:rsidRPr="0099121E">
              <w:rPr>
                <w:color w:val="0070C0"/>
                <w:sz w:val="18"/>
                <w:szCs w:val="18"/>
              </w:rPr>
              <w:t>(No reference is given).</w:t>
            </w:r>
          </w:p>
        </w:tc>
        <w:tc>
          <w:tcPr>
            <w:tcW w:w="2551" w:type="dxa"/>
          </w:tcPr>
          <w:p w14:paraId="0E20FAB6" w14:textId="77777777" w:rsidR="00CF7FF1" w:rsidRPr="0099121E" w:rsidRDefault="00CF7FF1" w:rsidP="00EF6942">
            <w:pPr>
              <w:ind w:left="90" w:hangingChars="50" w:hanging="90"/>
              <w:rPr>
                <w:b/>
                <w:bCs/>
                <w:sz w:val="18"/>
                <w:szCs w:val="18"/>
              </w:rPr>
            </w:pPr>
            <w:r w:rsidRPr="0099121E">
              <w:rPr>
                <w:b/>
                <w:bCs/>
                <w:sz w:val="18"/>
                <w:szCs w:val="18"/>
              </w:rPr>
              <w:t>Acute</w:t>
            </w:r>
          </w:p>
          <w:p w14:paraId="223ECE84" w14:textId="77777777" w:rsidR="00CF7FF1" w:rsidRPr="0099121E" w:rsidRDefault="00CF7FF1" w:rsidP="00EF6942">
            <w:pPr>
              <w:ind w:left="90" w:hangingChars="50" w:hanging="90"/>
              <w:rPr>
                <w:sz w:val="18"/>
                <w:szCs w:val="18"/>
              </w:rPr>
            </w:pPr>
            <w:r w:rsidRPr="0099121E">
              <w:rPr>
                <w:sz w:val="18"/>
                <w:szCs w:val="18"/>
              </w:rPr>
              <w:t>Young earthworms (</w:t>
            </w:r>
            <w:r w:rsidRPr="0099121E">
              <w:rPr>
                <w:i/>
                <w:iCs/>
                <w:sz w:val="18"/>
                <w:szCs w:val="18"/>
              </w:rPr>
              <w:t xml:space="preserve">E. </w:t>
            </w:r>
            <w:proofErr w:type="spellStart"/>
            <w:r w:rsidRPr="0099121E">
              <w:rPr>
                <w:i/>
                <w:iCs/>
                <w:sz w:val="18"/>
                <w:szCs w:val="18"/>
              </w:rPr>
              <w:t>foetida</w:t>
            </w:r>
            <w:proofErr w:type="spellEnd"/>
            <w:r w:rsidRPr="0099121E">
              <w:rPr>
                <w:sz w:val="18"/>
                <w:szCs w:val="18"/>
              </w:rPr>
              <w:t xml:space="preserve">), growth and development of clitellum </w:t>
            </w:r>
            <w:r w:rsidRPr="0099121E">
              <w:rPr>
                <w:color w:val="0070C0"/>
                <w:sz w:val="18"/>
                <w:szCs w:val="18"/>
              </w:rPr>
              <w:t>(Suzuki and Egami, 1983)</w:t>
            </w:r>
            <w:r w:rsidRPr="0099121E">
              <w:rPr>
                <w:sz w:val="18"/>
                <w:szCs w:val="18"/>
              </w:rPr>
              <w:t>,</w:t>
            </w:r>
            <w:r w:rsidRPr="0099121E">
              <w:rPr>
                <w:color w:val="0070C0"/>
                <w:sz w:val="18"/>
                <w:szCs w:val="18"/>
              </w:rPr>
              <w:t xml:space="preserve"> </w:t>
            </w:r>
            <w:r w:rsidRPr="0099121E">
              <w:rPr>
                <w:sz w:val="18"/>
                <w:szCs w:val="18"/>
              </w:rPr>
              <w:t xml:space="preserve">number of segments </w:t>
            </w:r>
            <w:r w:rsidRPr="0099121E">
              <w:rPr>
                <w:color w:val="0070C0"/>
                <w:sz w:val="18"/>
                <w:szCs w:val="18"/>
              </w:rPr>
              <w:t>(Moment, 1972)</w:t>
            </w:r>
          </w:p>
          <w:p w14:paraId="5E8572D8" w14:textId="77777777" w:rsidR="00CF7FF1" w:rsidRPr="0099121E" w:rsidRDefault="00CF7FF1" w:rsidP="00EF6942">
            <w:pPr>
              <w:ind w:left="90" w:hangingChars="50" w:hanging="90"/>
              <w:rPr>
                <w:sz w:val="18"/>
                <w:szCs w:val="18"/>
              </w:rPr>
            </w:pPr>
            <w:r w:rsidRPr="0099121E">
              <w:rPr>
                <w:sz w:val="18"/>
                <w:szCs w:val="18"/>
              </w:rPr>
              <w:t xml:space="preserve">Earthworms, proliferation of epidermal cells </w:t>
            </w:r>
            <w:r w:rsidRPr="0099121E">
              <w:rPr>
                <w:color w:val="0070C0"/>
                <w:sz w:val="18"/>
                <w:szCs w:val="18"/>
              </w:rPr>
              <w:t>(Suzuki and Egami, 1983)</w:t>
            </w:r>
          </w:p>
          <w:p w14:paraId="4093C0F4" w14:textId="77777777" w:rsidR="00CF7FF1" w:rsidRPr="0099121E" w:rsidRDefault="00CF7FF1" w:rsidP="00EF6942">
            <w:pPr>
              <w:ind w:left="90" w:hangingChars="50" w:hanging="90"/>
              <w:rPr>
                <w:b/>
                <w:bCs/>
                <w:sz w:val="18"/>
                <w:szCs w:val="18"/>
              </w:rPr>
            </w:pPr>
            <w:r w:rsidRPr="0099121E">
              <w:rPr>
                <w:b/>
                <w:bCs/>
                <w:sz w:val="18"/>
                <w:szCs w:val="18"/>
              </w:rPr>
              <w:t>Chronic</w:t>
            </w:r>
          </w:p>
          <w:p w14:paraId="7F5E2D79" w14:textId="77777777" w:rsidR="00CF7FF1" w:rsidRPr="0099121E" w:rsidRDefault="00CF7FF1" w:rsidP="00EF6942">
            <w:pPr>
              <w:ind w:left="90" w:hangingChars="50" w:hanging="90"/>
              <w:rPr>
                <w:sz w:val="18"/>
                <w:szCs w:val="18"/>
              </w:rPr>
            </w:pPr>
            <w:r w:rsidRPr="0099121E">
              <w:rPr>
                <w:sz w:val="18"/>
                <w:szCs w:val="18"/>
              </w:rPr>
              <w:t>Earthworms (</w:t>
            </w:r>
            <w:proofErr w:type="gramStart"/>
            <w:r w:rsidRPr="0099121E">
              <w:rPr>
                <w:sz w:val="18"/>
                <w:szCs w:val="18"/>
              </w:rPr>
              <w:t>Chronic?:</w:t>
            </w:r>
            <w:proofErr w:type="gramEnd"/>
            <w:r w:rsidRPr="0099121E">
              <w:rPr>
                <w:sz w:val="18"/>
                <w:szCs w:val="18"/>
              </w:rPr>
              <w:t xml:space="preserve"> 204 mGy/day, no info on how many days), growth </w:t>
            </w:r>
            <w:r w:rsidRPr="0099121E">
              <w:rPr>
                <w:color w:val="0070C0"/>
                <w:sz w:val="18"/>
                <w:szCs w:val="18"/>
              </w:rPr>
              <w:t xml:space="preserve">(Hingston et al., 2004) </w:t>
            </w:r>
          </w:p>
          <w:p w14:paraId="5B037D2E" w14:textId="77777777" w:rsidR="00CF7FF1" w:rsidRPr="0099121E" w:rsidRDefault="00CF7FF1" w:rsidP="00EF6942">
            <w:pPr>
              <w:ind w:left="90" w:hangingChars="50" w:hanging="90"/>
              <w:rPr>
                <w:sz w:val="18"/>
                <w:szCs w:val="18"/>
              </w:rPr>
            </w:pPr>
            <w:r w:rsidRPr="0099121E">
              <w:rPr>
                <w:sz w:val="18"/>
                <w:szCs w:val="18"/>
              </w:rPr>
              <w:t>Earthworms (</w:t>
            </w:r>
            <w:r w:rsidRPr="0099121E">
              <w:rPr>
                <w:i/>
                <w:iCs/>
                <w:sz w:val="18"/>
                <w:szCs w:val="18"/>
              </w:rPr>
              <w:t xml:space="preserve">E. </w:t>
            </w:r>
            <w:proofErr w:type="spellStart"/>
            <w:r w:rsidRPr="0099121E">
              <w:rPr>
                <w:i/>
                <w:iCs/>
                <w:sz w:val="18"/>
                <w:szCs w:val="18"/>
              </w:rPr>
              <w:t>foetida</w:t>
            </w:r>
            <w:proofErr w:type="spellEnd"/>
            <w:r w:rsidRPr="0099121E">
              <w:rPr>
                <w:sz w:val="18"/>
                <w:szCs w:val="18"/>
              </w:rPr>
              <w:t xml:space="preserve">), 1-generations study, growth and exterior abnormalities (asymmetrical and segmented clitellum) </w:t>
            </w:r>
            <w:r w:rsidRPr="0099121E">
              <w:rPr>
                <w:color w:val="0070C0"/>
                <w:sz w:val="18"/>
                <w:szCs w:val="18"/>
              </w:rPr>
              <w:t>(Hertel-Aas et al., 2007)</w:t>
            </w:r>
          </w:p>
        </w:tc>
      </w:tr>
      <w:tr w:rsidR="00934791" w:rsidRPr="0099121E" w14:paraId="7F5E722E" w14:textId="77777777" w:rsidTr="00211E4F">
        <w:tc>
          <w:tcPr>
            <w:tcW w:w="1361" w:type="dxa"/>
          </w:tcPr>
          <w:p w14:paraId="2F876FDB" w14:textId="77777777" w:rsidR="00CF7FF1" w:rsidRPr="0099121E" w:rsidRDefault="00CF7FF1" w:rsidP="00EF6942">
            <w:pPr>
              <w:ind w:left="90" w:hangingChars="50" w:hanging="90"/>
              <w:rPr>
                <w:sz w:val="18"/>
                <w:szCs w:val="18"/>
              </w:rPr>
            </w:pPr>
            <w:r w:rsidRPr="0099121E">
              <w:rPr>
                <w:sz w:val="18"/>
                <w:szCs w:val="18"/>
              </w:rPr>
              <w:t>Reference Pine Tree (conifers)</w:t>
            </w:r>
          </w:p>
          <w:p w14:paraId="79DAF4A7" w14:textId="77777777" w:rsidR="00CF7FF1" w:rsidRPr="0099121E" w:rsidRDefault="00CF7FF1" w:rsidP="00EF6942">
            <w:pPr>
              <w:ind w:left="90" w:hangingChars="50" w:hanging="90"/>
              <w:rPr>
                <w:sz w:val="18"/>
                <w:szCs w:val="18"/>
              </w:rPr>
            </w:pPr>
          </w:p>
        </w:tc>
        <w:tc>
          <w:tcPr>
            <w:tcW w:w="2268" w:type="dxa"/>
          </w:tcPr>
          <w:p w14:paraId="5FE8B18A" w14:textId="77777777" w:rsidR="00CF7FF1" w:rsidRPr="0099121E" w:rsidRDefault="00CF7FF1" w:rsidP="00EF6942">
            <w:pPr>
              <w:ind w:left="90" w:hangingChars="50" w:hanging="90"/>
              <w:rPr>
                <w:b/>
                <w:bCs/>
                <w:sz w:val="18"/>
                <w:szCs w:val="18"/>
              </w:rPr>
            </w:pPr>
            <w:r w:rsidRPr="0099121E">
              <w:rPr>
                <w:b/>
                <w:bCs/>
                <w:sz w:val="18"/>
                <w:szCs w:val="18"/>
              </w:rPr>
              <w:t>Acute</w:t>
            </w:r>
          </w:p>
          <w:p w14:paraId="7CEFD32C" w14:textId="77777777" w:rsidR="00CF7FF1" w:rsidRPr="0099121E" w:rsidRDefault="00CF7FF1" w:rsidP="00EF6942">
            <w:pPr>
              <w:ind w:left="90" w:hangingChars="50" w:hanging="90"/>
              <w:rPr>
                <w:color w:val="000000"/>
                <w:sz w:val="18"/>
                <w:szCs w:val="18"/>
              </w:rPr>
            </w:pPr>
            <w:r w:rsidRPr="0099121E">
              <w:rPr>
                <w:sz w:val="18"/>
                <w:szCs w:val="18"/>
              </w:rPr>
              <w:t>Pine tree, mortality</w:t>
            </w:r>
            <w:r w:rsidRPr="0099121E">
              <w:rPr>
                <w:color w:val="0070C0"/>
                <w:sz w:val="18"/>
                <w:szCs w:val="18"/>
              </w:rPr>
              <w:t xml:space="preserve"> (Sparrow et al., 1965; Woodwell, 1967)</w:t>
            </w:r>
          </w:p>
          <w:p w14:paraId="1785293C" w14:textId="77777777" w:rsidR="00CF7FF1" w:rsidRPr="0099121E" w:rsidRDefault="00CF7FF1" w:rsidP="00EF6942">
            <w:pPr>
              <w:autoSpaceDE w:val="0"/>
              <w:autoSpaceDN w:val="0"/>
              <w:adjustRightInd w:val="0"/>
              <w:ind w:left="90" w:hangingChars="50" w:hanging="90"/>
              <w:rPr>
                <w:sz w:val="18"/>
                <w:szCs w:val="18"/>
              </w:rPr>
            </w:pPr>
            <w:proofErr w:type="gramStart"/>
            <w:r w:rsidRPr="0099121E">
              <w:rPr>
                <w:sz w:val="18"/>
                <w:szCs w:val="18"/>
              </w:rPr>
              <w:t>Pine-birch forest</w:t>
            </w:r>
            <w:proofErr w:type="gramEnd"/>
            <w:r w:rsidRPr="0099121E">
              <w:rPr>
                <w:sz w:val="18"/>
                <w:szCs w:val="18"/>
              </w:rPr>
              <w:t xml:space="preserve"> mortality </w:t>
            </w:r>
            <w:r w:rsidRPr="0099121E">
              <w:rPr>
                <w:color w:val="0070C0"/>
                <w:sz w:val="18"/>
                <w:szCs w:val="18"/>
              </w:rPr>
              <w:t>(Tikhomirov and Fedotov,1982)</w:t>
            </w:r>
          </w:p>
          <w:p w14:paraId="6A8BAC26" w14:textId="77777777" w:rsidR="00CF7FF1" w:rsidRPr="0099121E" w:rsidRDefault="00CF7FF1" w:rsidP="00EF6942">
            <w:pPr>
              <w:ind w:left="90" w:hangingChars="50" w:hanging="90"/>
              <w:rPr>
                <w:sz w:val="18"/>
                <w:szCs w:val="18"/>
              </w:rPr>
            </w:pPr>
            <w:r w:rsidRPr="0099121E">
              <w:rPr>
                <w:sz w:val="18"/>
                <w:szCs w:val="18"/>
              </w:rPr>
              <w:t xml:space="preserve">Seasonal effects pine trees LD50 </w:t>
            </w:r>
            <w:r w:rsidRPr="0099121E">
              <w:rPr>
                <w:color w:val="0070C0"/>
                <w:sz w:val="18"/>
                <w:szCs w:val="18"/>
              </w:rPr>
              <w:t xml:space="preserve">(Karaban et al., 1980; </w:t>
            </w:r>
            <w:proofErr w:type="spellStart"/>
            <w:r w:rsidRPr="0099121E">
              <w:rPr>
                <w:color w:val="0070C0"/>
                <w:sz w:val="18"/>
                <w:szCs w:val="18"/>
              </w:rPr>
              <w:t>Spirin</w:t>
            </w:r>
            <w:proofErr w:type="spellEnd"/>
            <w:r w:rsidRPr="0099121E">
              <w:rPr>
                <w:color w:val="0070C0"/>
                <w:sz w:val="18"/>
                <w:szCs w:val="18"/>
              </w:rPr>
              <w:t xml:space="preserve"> et al., 1981)</w:t>
            </w:r>
          </w:p>
          <w:p w14:paraId="0B582758" w14:textId="1E19809C"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Ash trees seeds (</w:t>
            </w:r>
            <w:r w:rsidRPr="0099121E">
              <w:rPr>
                <w:i/>
                <w:iCs/>
                <w:sz w:val="18"/>
                <w:szCs w:val="18"/>
              </w:rPr>
              <w:t>Fraxinus Americana</w:t>
            </w:r>
            <w:r w:rsidRPr="0099121E">
              <w:rPr>
                <w:sz w:val="18"/>
                <w:szCs w:val="18"/>
              </w:rPr>
              <w:t xml:space="preserve">), </w:t>
            </w:r>
            <w:r w:rsidR="008A28FD" w:rsidRPr="0099121E">
              <w:rPr>
                <w:sz w:val="18"/>
                <w:szCs w:val="18"/>
              </w:rPr>
              <w:t xml:space="preserve">mortality </w:t>
            </w:r>
            <w:r w:rsidR="008A28FD" w:rsidRPr="0099121E">
              <w:rPr>
                <w:color w:val="0070C0"/>
                <w:sz w:val="18"/>
                <w:szCs w:val="18"/>
              </w:rPr>
              <w:t>(</w:t>
            </w:r>
            <w:r w:rsidRPr="0099121E">
              <w:rPr>
                <w:color w:val="0070C0"/>
                <w:sz w:val="18"/>
                <w:szCs w:val="18"/>
              </w:rPr>
              <w:t>Heaslip,1973)</w:t>
            </w:r>
          </w:p>
          <w:p w14:paraId="4FE9FFE8" w14:textId="77777777" w:rsidR="00CF7FF1" w:rsidRPr="0099121E" w:rsidRDefault="00CF7FF1" w:rsidP="00EF6942">
            <w:pPr>
              <w:ind w:left="90" w:hangingChars="50" w:hanging="90"/>
              <w:rPr>
                <w:b/>
                <w:sz w:val="18"/>
                <w:szCs w:val="18"/>
              </w:rPr>
            </w:pPr>
            <w:r w:rsidRPr="0099121E">
              <w:rPr>
                <w:b/>
                <w:sz w:val="18"/>
                <w:szCs w:val="18"/>
              </w:rPr>
              <w:t>Chronic</w:t>
            </w:r>
          </w:p>
          <w:p w14:paraId="5F0B562C" w14:textId="77777777" w:rsidR="00CF7FF1" w:rsidRPr="0099121E" w:rsidRDefault="00CF7FF1" w:rsidP="00EF6942">
            <w:pPr>
              <w:autoSpaceDE w:val="0"/>
              <w:autoSpaceDN w:val="0"/>
              <w:adjustRightInd w:val="0"/>
              <w:ind w:left="90" w:hangingChars="50" w:hanging="90"/>
              <w:rPr>
                <w:sz w:val="18"/>
                <w:szCs w:val="18"/>
              </w:rPr>
            </w:pPr>
            <w:r>
              <w:rPr>
                <w:sz w:val="18"/>
                <w:szCs w:val="18"/>
                <w:u w:val="single"/>
              </w:rPr>
              <w:t>Chornobyl</w:t>
            </w:r>
            <w:r w:rsidRPr="0099121E">
              <w:rPr>
                <w:sz w:val="18"/>
                <w:szCs w:val="18"/>
              </w:rPr>
              <w:t>: pine trees death (</w:t>
            </w:r>
            <w:r w:rsidRPr="0099121E">
              <w:rPr>
                <w:i/>
                <w:iCs/>
                <w:sz w:val="18"/>
                <w:szCs w:val="18"/>
              </w:rPr>
              <w:t xml:space="preserve">Pinus sylvestris L.) </w:t>
            </w:r>
            <w:r w:rsidRPr="0099121E">
              <w:rPr>
                <w:color w:val="0070C0"/>
                <w:sz w:val="18"/>
                <w:szCs w:val="18"/>
              </w:rPr>
              <w:t>(</w:t>
            </w:r>
            <w:proofErr w:type="spellStart"/>
            <w:r w:rsidRPr="0099121E">
              <w:rPr>
                <w:color w:val="0070C0"/>
                <w:sz w:val="18"/>
                <w:szCs w:val="18"/>
              </w:rPr>
              <w:t>Pautov</w:t>
            </w:r>
            <w:proofErr w:type="spellEnd"/>
            <w:r w:rsidRPr="0099121E">
              <w:rPr>
                <w:color w:val="0070C0"/>
                <w:sz w:val="18"/>
                <w:szCs w:val="18"/>
              </w:rPr>
              <w:t xml:space="preserve"> and </w:t>
            </w:r>
            <w:proofErr w:type="spellStart"/>
            <w:r w:rsidRPr="0099121E">
              <w:rPr>
                <w:color w:val="0070C0"/>
                <w:sz w:val="18"/>
                <w:szCs w:val="18"/>
              </w:rPr>
              <w:t>Il’chukov</w:t>
            </w:r>
            <w:proofErr w:type="spellEnd"/>
            <w:r w:rsidRPr="0099121E">
              <w:rPr>
                <w:color w:val="0070C0"/>
                <w:sz w:val="18"/>
                <w:szCs w:val="18"/>
              </w:rPr>
              <w:t>, 1993;</w:t>
            </w:r>
            <w:r w:rsidRPr="0099121E">
              <w:rPr>
                <w:color w:val="000000"/>
                <w:sz w:val="18"/>
                <w:szCs w:val="18"/>
              </w:rPr>
              <w:t xml:space="preserve"> </w:t>
            </w:r>
            <w:r w:rsidRPr="0099121E">
              <w:rPr>
                <w:color w:val="0070C0"/>
                <w:sz w:val="18"/>
                <w:szCs w:val="18"/>
              </w:rPr>
              <w:t>UNSCEAR, 1996)</w:t>
            </w:r>
            <w:r w:rsidRPr="0099121E">
              <w:rPr>
                <w:sz w:val="18"/>
                <w:szCs w:val="18"/>
              </w:rPr>
              <w:t xml:space="preserve">; coniferous forest: changes in species composition and diversity (mortality of more radiosensitive species) </w:t>
            </w:r>
            <w:r w:rsidRPr="0099121E">
              <w:rPr>
                <w:color w:val="0070C0"/>
                <w:sz w:val="18"/>
                <w:szCs w:val="18"/>
              </w:rPr>
              <w:t>(UNSCEAR, 1996)</w:t>
            </w:r>
          </w:p>
          <w:p w14:paraId="50F5CF98" w14:textId="77777777" w:rsidR="00CF7FF1" w:rsidRPr="0099121E" w:rsidRDefault="00CF7FF1" w:rsidP="00EF6942">
            <w:pPr>
              <w:ind w:left="90" w:hangingChars="50" w:hanging="90"/>
              <w:rPr>
                <w:sz w:val="18"/>
                <w:szCs w:val="18"/>
              </w:rPr>
            </w:pPr>
          </w:p>
        </w:tc>
        <w:tc>
          <w:tcPr>
            <w:tcW w:w="2835" w:type="dxa"/>
          </w:tcPr>
          <w:p w14:paraId="0129CC7F" w14:textId="77777777" w:rsidR="00CF7FF1" w:rsidRPr="0099121E" w:rsidRDefault="00CF7FF1" w:rsidP="00EF6942">
            <w:pPr>
              <w:ind w:left="90" w:hangingChars="50" w:hanging="90"/>
              <w:rPr>
                <w:b/>
                <w:bCs/>
                <w:sz w:val="18"/>
                <w:szCs w:val="18"/>
              </w:rPr>
            </w:pPr>
            <w:r w:rsidRPr="0099121E">
              <w:rPr>
                <w:b/>
                <w:bCs/>
                <w:sz w:val="18"/>
                <w:szCs w:val="18"/>
              </w:rPr>
              <w:t>Acute</w:t>
            </w:r>
          </w:p>
          <w:p w14:paraId="3B96C22F" w14:textId="77777777" w:rsidR="00CF7FF1" w:rsidRPr="0099121E" w:rsidRDefault="00CF7FF1" w:rsidP="00EF6942">
            <w:pPr>
              <w:ind w:left="90" w:hangingChars="50" w:hanging="90"/>
              <w:rPr>
                <w:sz w:val="18"/>
                <w:szCs w:val="18"/>
              </w:rPr>
            </w:pPr>
            <w:r w:rsidRPr="0099121E">
              <w:rPr>
                <w:sz w:val="18"/>
                <w:szCs w:val="18"/>
              </w:rPr>
              <w:t xml:space="preserve">Pine trees, fertility and viability of pollen produced </w:t>
            </w:r>
            <w:r w:rsidRPr="0099121E">
              <w:rPr>
                <w:color w:val="0070C0"/>
                <w:sz w:val="18"/>
                <w:szCs w:val="18"/>
              </w:rPr>
              <w:t>(Tikhomirov et al., 1978)</w:t>
            </w:r>
          </w:p>
          <w:p w14:paraId="21A458B3" w14:textId="77777777" w:rsidR="00CF7FF1" w:rsidRPr="0099121E" w:rsidRDefault="00CF7FF1" w:rsidP="00EF6942">
            <w:pPr>
              <w:ind w:left="90" w:hangingChars="50" w:hanging="90"/>
              <w:rPr>
                <w:color w:val="0070C0"/>
                <w:sz w:val="18"/>
                <w:szCs w:val="18"/>
              </w:rPr>
            </w:pPr>
            <w:r w:rsidRPr="0099121E">
              <w:rPr>
                <w:sz w:val="18"/>
                <w:szCs w:val="18"/>
              </w:rPr>
              <w:t xml:space="preserve">Pine-birch Forest, mass of pine pollen </w:t>
            </w:r>
            <w:r w:rsidRPr="0099121E">
              <w:rPr>
                <w:color w:val="0070C0"/>
                <w:sz w:val="18"/>
                <w:szCs w:val="18"/>
              </w:rPr>
              <w:t>(Tikhomirov and Fedotov, 1982)</w:t>
            </w:r>
          </w:p>
          <w:p w14:paraId="38EB7EE1" w14:textId="77777777" w:rsidR="00CF7FF1" w:rsidRPr="0099121E" w:rsidRDefault="00CF7FF1" w:rsidP="00EF6942">
            <w:pPr>
              <w:ind w:left="90" w:hangingChars="50" w:hanging="90"/>
              <w:rPr>
                <w:sz w:val="18"/>
                <w:szCs w:val="18"/>
              </w:rPr>
            </w:pPr>
            <w:r w:rsidRPr="0099121E">
              <w:rPr>
                <w:sz w:val="18"/>
                <w:szCs w:val="18"/>
              </w:rPr>
              <w:t xml:space="preserve">Ash seedlings, mortality and growth </w:t>
            </w:r>
            <w:r w:rsidRPr="0099121E">
              <w:rPr>
                <w:color w:val="0070C0"/>
                <w:sz w:val="18"/>
                <w:szCs w:val="18"/>
              </w:rPr>
              <w:t>(Heaslip, 1973)</w:t>
            </w:r>
          </w:p>
          <w:p w14:paraId="3D6F4BE4" w14:textId="77777777" w:rsidR="00CF7FF1" w:rsidRPr="0099121E" w:rsidRDefault="00CF7FF1" w:rsidP="00EF6942">
            <w:pPr>
              <w:ind w:left="90" w:hangingChars="50" w:hanging="90"/>
              <w:rPr>
                <w:sz w:val="18"/>
                <w:szCs w:val="18"/>
              </w:rPr>
            </w:pPr>
            <w:r w:rsidRPr="0099121E">
              <w:rPr>
                <w:sz w:val="18"/>
                <w:szCs w:val="18"/>
              </w:rPr>
              <w:t>White spruce tree (</w:t>
            </w:r>
            <w:r w:rsidRPr="0099121E">
              <w:rPr>
                <w:i/>
                <w:iCs/>
                <w:sz w:val="18"/>
                <w:szCs w:val="18"/>
              </w:rPr>
              <w:t>Picea glauca</w:t>
            </w:r>
            <w:r w:rsidRPr="0099121E">
              <w:rPr>
                <w:sz w:val="18"/>
                <w:szCs w:val="18"/>
              </w:rPr>
              <w:t xml:space="preserve">), seed yield and quality of pollen </w:t>
            </w:r>
            <w:r w:rsidRPr="0099121E">
              <w:rPr>
                <w:color w:val="0070C0"/>
                <w:sz w:val="18"/>
                <w:szCs w:val="18"/>
              </w:rPr>
              <w:t>(Rudolph, 1971)</w:t>
            </w:r>
          </w:p>
          <w:p w14:paraId="71BF2E9C" w14:textId="77777777" w:rsidR="00CF7FF1" w:rsidRPr="0099121E" w:rsidRDefault="00CF7FF1" w:rsidP="00EF6942">
            <w:pPr>
              <w:ind w:left="90" w:hangingChars="50" w:hanging="90"/>
              <w:rPr>
                <w:b/>
                <w:bCs/>
                <w:sz w:val="18"/>
                <w:szCs w:val="18"/>
              </w:rPr>
            </w:pPr>
            <w:r w:rsidRPr="0099121E">
              <w:rPr>
                <w:b/>
                <w:bCs/>
                <w:sz w:val="18"/>
                <w:szCs w:val="18"/>
              </w:rPr>
              <w:t>Chronic</w:t>
            </w:r>
          </w:p>
          <w:p w14:paraId="4E6C0D22" w14:textId="77777777" w:rsidR="00CF7FF1" w:rsidRPr="0099121E" w:rsidRDefault="00CF7FF1" w:rsidP="00EF6942">
            <w:pPr>
              <w:ind w:left="90" w:hangingChars="50" w:hanging="90"/>
              <w:rPr>
                <w:sz w:val="18"/>
                <w:szCs w:val="18"/>
              </w:rPr>
            </w:pPr>
            <w:r w:rsidRPr="0099121E">
              <w:rPr>
                <w:i/>
                <w:iCs/>
                <w:sz w:val="18"/>
                <w:szCs w:val="18"/>
              </w:rPr>
              <w:t>P. rigida</w:t>
            </w:r>
            <w:r w:rsidRPr="0099121E">
              <w:rPr>
                <w:sz w:val="18"/>
                <w:szCs w:val="18"/>
              </w:rPr>
              <w:t xml:space="preserve">, number of seeds in cones </w:t>
            </w:r>
            <w:r w:rsidRPr="0099121E">
              <w:rPr>
                <w:color w:val="0070C0"/>
                <w:sz w:val="18"/>
                <w:szCs w:val="18"/>
              </w:rPr>
              <w:t>(Sparrow et al., 1965)</w:t>
            </w:r>
          </w:p>
          <w:p w14:paraId="2240B1F0" w14:textId="77777777" w:rsidR="00CF7FF1" w:rsidRPr="0099121E" w:rsidRDefault="00CF7FF1" w:rsidP="00EF6942">
            <w:pPr>
              <w:ind w:left="90" w:hangingChars="50" w:hanging="90"/>
              <w:rPr>
                <w:sz w:val="18"/>
                <w:szCs w:val="18"/>
              </w:rPr>
            </w:pPr>
            <w:r w:rsidRPr="0099121E">
              <w:rPr>
                <w:sz w:val="18"/>
                <w:szCs w:val="18"/>
              </w:rPr>
              <w:t xml:space="preserve">Pine trees, vegetative growth and production of male cones </w:t>
            </w:r>
            <w:r w:rsidRPr="0099121E">
              <w:rPr>
                <w:color w:val="0070C0"/>
                <w:sz w:val="18"/>
                <w:szCs w:val="18"/>
              </w:rPr>
              <w:t>(Tikhomirov et al., 1978)</w:t>
            </w:r>
          </w:p>
          <w:p w14:paraId="26F6FCD6" w14:textId="77777777" w:rsidR="00CF7FF1" w:rsidRPr="0099121E" w:rsidRDefault="00CF7FF1" w:rsidP="00EF6942">
            <w:pPr>
              <w:ind w:left="90" w:hangingChars="50" w:hanging="90"/>
              <w:rPr>
                <w:b/>
                <w:bCs/>
                <w:sz w:val="18"/>
                <w:szCs w:val="18"/>
              </w:rPr>
            </w:pPr>
            <w:r>
              <w:rPr>
                <w:b/>
                <w:bCs/>
                <w:sz w:val="18"/>
                <w:szCs w:val="18"/>
              </w:rPr>
              <w:t>Chornobyl</w:t>
            </w:r>
            <w:r w:rsidRPr="0099121E">
              <w:rPr>
                <w:b/>
                <w:bCs/>
                <w:sz w:val="18"/>
                <w:szCs w:val="18"/>
              </w:rPr>
              <w:t xml:space="preserve"> </w:t>
            </w:r>
            <w:r w:rsidRPr="0099121E">
              <w:rPr>
                <w:sz w:val="18"/>
                <w:szCs w:val="18"/>
              </w:rPr>
              <w:t>(Cs-137, Sr-90, and hot particles)</w:t>
            </w:r>
          </w:p>
          <w:p w14:paraId="6C4E5D81" w14:textId="77777777" w:rsidR="00CF7FF1" w:rsidRPr="0099121E" w:rsidRDefault="00CF7FF1" w:rsidP="00EF6942">
            <w:pPr>
              <w:ind w:left="90" w:hangingChars="50" w:hanging="90"/>
              <w:rPr>
                <w:sz w:val="18"/>
                <w:szCs w:val="18"/>
              </w:rPr>
            </w:pPr>
            <w:r w:rsidRPr="0099121E">
              <w:rPr>
                <w:sz w:val="18"/>
                <w:szCs w:val="18"/>
              </w:rPr>
              <w:t xml:space="preserve">Coniferous trees, disturbances in reproduction </w:t>
            </w:r>
            <w:r w:rsidRPr="0099121E">
              <w:rPr>
                <w:color w:val="0070C0"/>
                <w:sz w:val="18"/>
                <w:szCs w:val="18"/>
              </w:rPr>
              <w:t xml:space="preserve">(UNSCEAR, 1996) </w:t>
            </w:r>
          </w:p>
          <w:p w14:paraId="15660DCF"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forest (50–60-year-old </w:t>
            </w:r>
            <w:r w:rsidRPr="0099121E">
              <w:rPr>
                <w:i/>
                <w:iCs/>
                <w:sz w:val="18"/>
                <w:szCs w:val="18"/>
              </w:rPr>
              <w:t>P. sylvestris L.</w:t>
            </w:r>
            <w:r w:rsidRPr="0099121E">
              <w:rPr>
                <w:sz w:val="18"/>
                <w:szCs w:val="18"/>
              </w:rPr>
              <w:t xml:space="preserve">), pollen viability </w:t>
            </w:r>
            <w:r w:rsidRPr="0099121E">
              <w:rPr>
                <w:color w:val="0070C0"/>
                <w:sz w:val="18"/>
                <w:szCs w:val="18"/>
              </w:rPr>
              <w:t>(</w:t>
            </w:r>
            <w:proofErr w:type="spellStart"/>
            <w:r w:rsidRPr="0099121E">
              <w:rPr>
                <w:color w:val="0070C0"/>
                <w:sz w:val="18"/>
                <w:szCs w:val="18"/>
              </w:rPr>
              <w:t>Kozubov</w:t>
            </w:r>
            <w:proofErr w:type="spellEnd"/>
            <w:r w:rsidRPr="0099121E">
              <w:rPr>
                <w:color w:val="0070C0"/>
                <w:sz w:val="18"/>
                <w:szCs w:val="18"/>
              </w:rPr>
              <w:t xml:space="preserve"> and </w:t>
            </w:r>
            <w:proofErr w:type="spellStart"/>
            <w:r w:rsidRPr="0099121E">
              <w:rPr>
                <w:color w:val="0070C0"/>
                <w:sz w:val="18"/>
                <w:szCs w:val="18"/>
              </w:rPr>
              <w:t>Taskaev</w:t>
            </w:r>
            <w:proofErr w:type="spellEnd"/>
            <w:r w:rsidRPr="0099121E">
              <w:rPr>
                <w:color w:val="0070C0"/>
                <w:sz w:val="18"/>
                <w:szCs w:val="18"/>
              </w:rPr>
              <w:t>, 1994b)</w:t>
            </w:r>
          </w:p>
          <w:p w14:paraId="072C8011"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P. sylvestris L.</w:t>
            </w:r>
            <w:r w:rsidRPr="0099121E">
              <w:rPr>
                <w:sz w:val="18"/>
                <w:szCs w:val="18"/>
              </w:rPr>
              <w:t xml:space="preserve">, necrosis of the seed buds </w:t>
            </w:r>
            <w:r w:rsidRPr="0099121E">
              <w:rPr>
                <w:color w:val="0070C0"/>
                <w:sz w:val="18"/>
                <w:szCs w:val="18"/>
              </w:rPr>
              <w:t>(No reference given)</w:t>
            </w:r>
          </w:p>
          <w:p w14:paraId="5139B2B0"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forest, reproductive ability </w:t>
            </w:r>
            <w:r w:rsidRPr="0099121E">
              <w:rPr>
                <w:color w:val="0070C0"/>
                <w:sz w:val="18"/>
                <w:szCs w:val="18"/>
              </w:rPr>
              <w:t>(UNSCEAR,1996)</w:t>
            </w:r>
          </w:p>
          <w:p w14:paraId="2D88F1B7"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Scotch pines (</w:t>
            </w:r>
            <w:r w:rsidRPr="0099121E">
              <w:rPr>
                <w:i/>
                <w:iCs/>
                <w:sz w:val="18"/>
                <w:szCs w:val="18"/>
              </w:rPr>
              <w:t>P. sylvestris L.</w:t>
            </w:r>
            <w:r w:rsidRPr="0099121E">
              <w:rPr>
                <w:sz w:val="18"/>
                <w:szCs w:val="18"/>
              </w:rPr>
              <w:t xml:space="preserve">), branching pollen tube, pollen viability </w:t>
            </w:r>
            <w:r w:rsidRPr="0099121E">
              <w:rPr>
                <w:color w:val="0070C0"/>
                <w:sz w:val="18"/>
                <w:szCs w:val="18"/>
              </w:rPr>
              <w:t>(</w:t>
            </w:r>
            <w:proofErr w:type="spellStart"/>
            <w:r w:rsidRPr="0099121E">
              <w:rPr>
                <w:color w:val="0070C0"/>
                <w:sz w:val="18"/>
                <w:szCs w:val="18"/>
              </w:rPr>
              <w:t>Surso</w:t>
            </w:r>
            <w:proofErr w:type="spellEnd"/>
            <w:r w:rsidRPr="0099121E">
              <w:rPr>
                <w:color w:val="0070C0"/>
                <w:sz w:val="18"/>
                <w:szCs w:val="18"/>
              </w:rPr>
              <w:t>, 1993)</w:t>
            </w:r>
          </w:p>
          <w:p w14:paraId="79ADC2E8"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 xml:space="preserve">P. sylvestris L., </w:t>
            </w:r>
            <w:r w:rsidRPr="0099121E">
              <w:rPr>
                <w:sz w:val="18"/>
                <w:szCs w:val="18"/>
              </w:rPr>
              <w:t xml:space="preserve">number of male flowers, number of seeds in cones, and seed germination </w:t>
            </w:r>
            <w:r w:rsidRPr="0099121E">
              <w:rPr>
                <w:color w:val="0070C0"/>
                <w:sz w:val="18"/>
                <w:szCs w:val="18"/>
              </w:rPr>
              <w:t>(</w:t>
            </w:r>
            <w:proofErr w:type="spellStart"/>
            <w:r w:rsidRPr="0099121E">
              <w:rPr>
                <w:color w:val="0070C0"/>
                <w:sz w:val="18"/>
                <w:szCs w:val="18"/>
              </w:rPr>
              <w:t>Kalchenko</w:t>
            </w:r>
            <w:proofErr w:type="spellEnd"/>
            <w:r w:rsidRPr="0099121E">
              <w:rPr>
                <w:color w:val="0070C0"/>
                <w:sz w:val="18"/>
                <w:szCs w:val="18"/>
              </w:rPr>
              <w:t xml:space="preserve"> and Fedotov, 2001)</w:t>
            </w:r>
          </w:p>
          <w:p w14:paraId="1A1B3EC9"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Pine forest (</w:t>
            </w:r>
            <w:r w:rsidRPr="0099121E">
              <w:rPr>
                <w:i/>
                <w:iCs/>
                <w:sz w:val="18"/>
                <w:szCs w:val="18"/>
              </w:rPr>
              <w:t>P. sylvestris L.)</w:t>
            </w:r>
            <w:r w:rsidRPr="0099121E">
              <w:rPr>
                <w:sz w:val="18"/>
                <w:szCs w:val="18"/>
              </w:rPr>
              <w:t xml:space="preserve">, number of seeds per cone, germination of seeds </w:t>
            </w:r>
            <w:r w:rsidRPr="0099121E">
              <w:rPr>
                <w:color w:val="0070C0"/>
                <w:sz w:val="18"/>
                <w:szCs w:val="18"/>
              </w:rPr>
              <w:t>(</w:t>
            </w:r>
            <w:proofErr w:type="spellStart"/>
            <w:r w:rsidRPr="0099121E">
              <w:rPr>
                <w:color w:val="0070C0"/>
                <w:sz w:val="18"/>
                <w:szCs w:val="18"/>
              </w:rPr>
              <w:t>Kozubov</w:t>
            </w:r>
            <w:proofErr w:type="spellEnd"/>
            <w:r w:rsidRPr="0099121E">
              <w:rPr>
                <w:color w:val="0070C0"/>
                <w:sz w:val="18"/>
                <w:szCs w:val="18"/>
              </w:rPr>
              <w:t xml:space="preserve"> and </w:t>
            </w:r>
            <w:proofErr w:type="spellStart"/>
            <w:r w:rsidRPr="0099121E">
              <w:rPr>
                <w:color w:val="0070C0"/>
                <w:sz w:val="18"/>
                <w:szCs w:val="18"/>
              </w:rPr>
              <w:t>Taskaev</w:t>
            </w:r>
            <w:proofErr w:type="spellEnd"/>
            <w:r w:rsidRPr="0099121E">
              <w:rPr>
                <w:color w:val="0070C0"/>
                <w:sz w:val="18"/>
                <w:szCs w:val="18"/>
              </w:rPr>
              <w:t>, 1994a)</w:t>
            </w:r>
          </w:p>
        </w:tc>
        <w:tc>
          <w:tcPr>
            <w:tcW w:w="2551" w:type="dxa"/>
          </w:tcPr>
          <w:p w14:paraId="22446C47"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Acute</w:t>
            </w:r>
          </w:p>
          <w:p w14:paraId="35FAAFAB"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Pine trees photosynthetic activity,</w:t>
            </w:r>
          </w:p>
          <w:p w14:paraId="6D31FEB9"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loss of needles and growth points (apical and lateral meristems) </w:t>
            </w:r>
            <w:r w:rsidRPr="0099121E">
              <w:rPr>
                <w:color w:val="0070C0"/>
                <w:sz w:val="18"/>
                <w:szCs w:val="18"/>
              </w:rPr>
              <w:t xml:space="preserve">(Karaban et al., 1980; </w:t>
            </w:r>
            <w:proofErr w:type="spellStart"/>
            <w:r w:rsidRPr="0099121E">
              <w:rPr>
                <w:color w:val="0070C0"/>
                <w:sz w:val="18"/>
                <w:szCs w:val="18"/>
              </w:rPr>
              <w:t>Spirin</w:t>
            </w:r>
            <w:proofErr w:type="spellEnd"/>
            <w:r w:rsidRPr="0099121E">
              <w:rPr>
                <w:color w:val="0070C0"/>
                <w:sz w:val="18"/>
                <w:szCs w:val="18"/>
              </w:rPr>
              <w:t xml:space="preserve"> et al., 1981)</w:t>
            </w:r>
          </w:p>
          <w:p w14:paraId="3205E39D"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trees, needle length </w:t>
            </w:r>
            <w:r w:rsidRPr="0099121E">
              <w:rPr>
                <w:color w:val="0070C0"/>
                <w:sz w:val="18"/>
                <w:szCs w:val="18"/>
              </w:rPr>
              <w:t>(Sparrow et al., 1963)</w:t>
            </w:r>
            <w:r w:rsidRPr="0099121E">
              <w:rPr>
                <w:sz w:val="18"/>
                <w:szCs w:val="18"/>
              </w:rPr>
              <w:t xml:space="preserve">; cell proliferation in the apical meristem, and needle formation </w:t>
            </w:r>
            <w:r w:rsidRPr="0099121E">
              <w:rPr>
                <w:color w:val="0070C0"/>
                <w:sz w:val="18"/>
                <w:szCs w:val="18"/>
              </w:rPr>
              <w:t xml:space="preserve">(Karaban et al., 1980; </w:t>
            </w:r>
            <w:proofErr w:type="spellStart"/>
            <w:r w:rsidRPr="0099121E">
              <w:rPr>
                <w:color w:val="0070C0"/>
                <w:sz w:val="18"/>
                <w:szCs w:val="18"/>
              </w:rPr>
              <w:t>Spirin</w:t>
            </w:r>
            <w:proofErr w:type="spellEnd"/>
            <w:r w:rsidRPr="0099121E">
              <w:rPr>
                <w:color w:val="0070C0"/>
                <w:sz w:val="18"/>
                <w:szCs w:val="18"/>
              </w:rPr>
              <w:t xml:space="preserve"> et al., 1981)</w:t>
            </w:r>
            <w:r w:rsidRPr="0099121E">
              <w:rPr>
                <w:sz w:val="18"/>
                <w:szCs w:val="18"/>
              </w:rPr>
              <w:t>.</w:t>
            </w:r>
          </w:p>
          <w:p w14:paraId="26F9C0CC"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 xml:space="preserve">Pinus </w:t>
            </w:r>
            <w:proofErr w:type="spellStart"/>
            <w:r w:rsidRPr="0099121E">
              <w:rPr>
                <w:i/>
                <w:iCs/>
                <w:sz w:val="18"/>
                <w:szCs w:val="18"/>
              </w:rPr>
              <w:t>taeda</w:t>
            </w:r>
            <w:proofErr w:type="spellEnd"/>
            <w:r w:rsidRPr="0099121E">
              <w:rPr>
                <w:sz w:val="18"/>
                <w:szCs w:val="18"/>
              </w:rPr>
              <w:t xml:space="preserve"> and </w:t>
            </w:r>
            <w:r w:rsidRPr="0099121E">
              <w:rPr>
                <w:i/>
                <w:iCs/>
                <w:sz w:val="18"/>
                <w:szCs w:val="18"/>
              </w:rPr>
              <w:t>Pinus elliottii</w:t>
            </w:r>
            <w:r w:rsidRPr="0099121E">
              <w:rPr>
                <w:sz w:val="18"/>
                <w:szCs w:val="18"/>
              </w:rPr>
              <w:t xml:space="preserve">, net rate of photosynthesis </w:t>
            </w:r>
            <w:r w:rsidRPr="0099121E">
              <w:rPr>
                <w:color w:val="0070C0"/>
                <w:sz w:val="18"/>
                <w:szCs w:val="18"/>
              </w:rPr>
              <w:t>(Hadley and Woodwell, 1966)</w:t>
            </w:r>
          </w:p>
          <w:p w14:paraId="566625E1"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Chronic</w:t>
            </w:r>
          </w:p>
          <w:p w14:paraId="27C8056D"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Mature </w:t>
            </w:r>
            <w:r w:rsidRPr="0099121E">
              <w:rPr>
                <w:i/>
                <w:iCs/>
                <w:sz w:val="18"/>
                <w:szCs w:val="18"/>
              </w:rPr>
              <w:t>Pinus rigida</w:t>
            </w:r>
            <w:r w:rsidRPr="0099121E">
              <w:rPr>
                <w:sz w:val="18"/>
                <w:szCs w:val="18"/>
              </w:rPr>
              <w:t>, needle growth, trunk growth (</w:t>
            </w:r>
            <w:r w:rsidRPr="0099121E">
              <w:rPr>
                <w:color w:val="0070C0"/>
                <w:sz w:val="18"/>
                <w:szCs w:val="18"/>
              </w:rPr>
              <w:t>Woodwell and Miller, 1963; Sparrow et al., 1965</w:t>
            </w:r>
            <w:r w:rsidRPr="0099121E">
              <w:rPr>
                <w:sz w:val="18"/>
                <w:szCs w:val="18"/>
              </w:rPr>
              <w:t xml:space="preserve">). </w:t>
            </w:r>
          </w:p>
          <w:p w14:paraId="3F84F486"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1-year-old </w:t>
            </w:r>
            <w:r w:rsidRPr="0099121E">
              <w:rPr>
                <w:i/>
                <w:iCs/>
                <w:sz w:val="18"/>
                <w:szCs w:val="18"/>
              </w:rPr>
              <w:t>P. sylvestris</w:t>
            </w:r>
            <w:r w:rsidRPr="0099121E">
              <w:rPr>
                <w:sz w:val="18"/>
                <w:szCs w:val="18"/>
              </w:rPr>
              <w:t xml:space="preserve">, needle and stem growth </w:t>
            </w:r>
            <w:r w:rsidRPr="0099121E">
              <w:rPr>
                <w:color w:val="0070C0"/>
                <w:sz w:val="18"/>
                <w:szCs w:val="18"/>
              </w:rPr>
              <w:t>(Sparrow et al., 1965)</w:t>
            </w:r>
          </w:p>
          <w:p w14:paraId="6AA58EEB"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 xml:space="preserve">2-year-old </w:t>
            </w:r>
            <w:r w:rsidRPr="0099121E">
              <w:rPr>
                <w:i/>
                <w:iCs/>
                <w:sz w:val="18"/>
                <w:szCs w:val="18"/>
              </w:rPr>
              <w:t>Pinus banksiana</w:t>
            </w:r>
            <w:r w:rsidRPr="0099121E">
              <w:rPr>
                <w:sz w:val="18"/>
                <w:szCs w:val="18"/>
              </w:rPr>
              <w:t xml:space="preserve"> stem growth </w:t>
            </w:r>
            <w:r w:rsidRPr="0099121E">
              <w:rPr>
                <w:color w:val="0070C0"/>
                <w:sz w:val="18"/>
                <w:szCs w:val="18"/>
              </w:rPr>
              <w:t>(</w:t>
            </w:r>
            <w:proofErr w:type="spellStart"/>
            <w:r w:rsidRPr="0099121E">
              <w:rPr>
                <w:color w:val="0070C0"/>
                <w:sz w:val="18"/>
                <w:szCs w:val="18"/>
              </w:rPr>
              <w:t>Amiro</w:t>
            </w:r>
            <w:proofErr w:type="spellEnd"/>
            <w:r w:rsidRPr="0099121E">
              <w:rPr>
                <w:color w:val="0070C0"/>
                <w:sz w:val="18"/>
                <w:szCs w:val="18"/>
              </w:rPr>
              <w:t>, 1986)</w:t>
            </w:r>
          </w:p>
          <w:p w14:paraId="6C68D032"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Pines, photosynthetic capacity, growth and maturation </w:t>
            </w:r>
            <w:r w:rsidRPr="0099121E">
              <w:rPr>
                <w:color w:val="0070C0"/>
                <w:sz w:val="18"/>
                <w:szCs w:val="18"/>
              </w:rPr>
              <w:t>(</w:t>
            </w:r>
            <w:proofErr w:type="spellStart"/>
            <w:r w:rsidRPr="0099121E">
              <w:rPr>
                <w:color w:val="0070C0"/>
                <w:sz w:val="18"/>
                <w:szCs w:val="18"/>
              </w:rPr>
              <w:t>Bostrack</w:t>
            </w:r>
            <w:proofErr w:type="spellEnd"/>
            <w:r w:rsidRPr="0099121E">
              <w:rPr>
                <w:color w:val="0070C0"/>
                <w:sz w:val="18"/>
                <w:szCs w:val="18"/>
              </w:rPr>
              <w:t xml:space="preserve"> and Sparrow, 1979)</w:t>
            </w:r>
          </w:p>
          <w:p w14:paraId="0C07ED8D" w14:textId="77777777" w:rsidR="00CF7FF1" w:rsidRPr="0099121E" w:rsidRDefault="00CF7FF1" w:rsidP="00EF6942">
            <w:pPr>
              <w:autoSpaceDE w:val="0"/>
              <w:autoSpaceDN w:val="0"/>
              <w:adjustRightInd w:val="0"/>
              <w:ind w:left="90" w:hangingChars="50" w:hanging="90"/>
              <w:rPr>
                <w:b/>
                <w:bCs/>
                <w:sz w:val="18"/>
                <w:szCs w:val="18"/>
              </w:rPr>
            </w:pPr>
            <w:r>
              <w:rPr>
                <w:b/>
                <w:bCs/>
                <w:sz w:val="18"/>
                <w:szCs w:val="18"/>
              </w:rPr>
              <w:t>Chornobyl</w:t>
            </w:r>
          </w:p>
          <w:p w14:paraId="2730F68B"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trees </w:t>
            </w:r>
            <w:r w:rsidRPr="0099121E">
              <w:rPr>
                <w:i/>
                <w:iCs/>
                <w:sz w:val="18"/>
                <w:szCs w:val="18"/>
              </w:rPr>
              <w:t>(P. sylvestris L.)</w:t>
            </w:r>
            <w:r w:rsidRPr="0099121E">
              <w:rPr>
                <w:sz w:val="18"/>
                <w:szCs w:val="18"/>
              </w:rPr>
              <w:t xml:space="preserve">, susceptibility to </w:t>
            </w:r>
            <w:proofErr w:type="spellStart"/>
            <w:r w:rsidRPr="0099121E">
              <w:rPr>
                <w:sz w:val="18"/>
                <w:szCs w:val="18"/>
              </w:rPr>
              <w:t>xyloph</w:t>
            </w:r>
            <w:proofErr w:type="spellEnd"/>
            <w:r w:rsidRPr="0099121E">
              <w:rPr>
                <w:sz w:val="18"/>
                <w:szCs w:val="18"/>
              </w:rPr>
              <w:t xml:space="preserve"> </w:t>
            </w:r>
            <w:proofErr w:type="spellStart"/>
            <w:r w:rsidRPr="0099121E">
              <w:rPr>
                <w:sz w:val="18"/>
                <w:szCs w:val="18"/>
              </w:rPr>
              <w:t>agous</w:t>
            </w:r>
            <w:proofErr w:type="spellEnd"/>
            <w:r w:rsidRPr="0099121E">
              <w:rPr>
                <w:sz w:val="18"/>
                <w:szCs w:val="18"/>
              </w:rPr>
              <w:t xml:space="preserve"> </w:t>
            </w:r>
            <w:proofErr w:type="gramStart"/>
            <w:r w:rsidRPr="0099121E">
              <w:rPr>
                <w:sz w:val="18"/>
                <w:szCs w:val="18"/>
              </w:rPr>
              <w:t>insects</w:t>
            </w:r>
            <w:proofErr w:type="gramEnd"/>
            <w:r w:rsidRPr="0099121E">
              <w:rPr>
                <w:sz w:val="18"/>
                <w:szCs w:val="18"/>
              </w:rPr>
              <w:t xml:space="preserve"> attacks </w:t>
            </w:r>
            <w:r w:rsidRPr="0099121E">
              <w:rPr>
                <w:color w:val="0070C0"/>
                <w:sz w:val="18"/>
                <w:szCs w:val="18"/>
              </w:rPr>
              <w:t>(</w:t>
            </w:r>
            <w:proofErr w:type="spellStart"/>
            <w:r w:rsidRPr="0099121E">
              <w:rPr>
                <w:color w:val="0070C0"/>
                <w:sz w:val="18"/>
                <w:szCs w:val="18"/>
              </w:rPr>
              <w:t>Spirin</w:t>
            </w:r>
            <w:proofErr w:type="spellEnd"/>
            <w:r w:rsidRPr="0099121E">
              <w:rPr>
                <w:color w:val="0070C0"/>
                <w:sz w:val="18"/>
                <w:szCs w:val="18"/>
              </w:rPr>
              <w:t xml:space="preserve"> et al., 1985</w:t>
            </w:r>
            <w:proofErr w:type="gramStart"/>
            <w:r w:rsidRPr="0099121E">
              <w:rPr>
                <w:color w:val="0070C0"/>
                <w:sz w:val="18"/>
                <w:szCs w:val="18"/>
              </w:rPr>
              <w:t>a,b</w:t>
            </w:r>
            <w:proofErr w:type="gramEnd"/>
            <w:r w:rsidRPr="0099121E">
              <w:rPr>
                <w:color w:val="0070C0"/>
                <w:sz w:val="18"/>
                <w:szCs w:val="18"/>
              </w:rPr>
              <w:t xml:space="preserve">; </w:t>
            </w:r>
            <w:proofErr w:type="spellStart"/>
            <w:r w:rsidRPr="0099121E">
              <w:rPr>
                <w:color w:val="0070C0"/>
                <w:sz w:val="18"/>
                <w:szCs w:val="18"/>
              </w:rPr>
              <w:t>Kozubov</w:t>
            </w:r>
            <w:proofErr w:type="spellEnd"/>
            <w:r w:rsidRPr="0099121E">
              <w:rPr>
                <w:color w:val="0070C0"/>
                <w:sz w:val="18"/>
                <w:szCs w:val="18"/>
              </w:rPr>
              <w:t xml:space="preserve"> and </w:t>
            </w:r>
            <w:proofErr w:type="spellStart"/>
            <w:r w:rsidRPr="0099121E">
              <w:rPr>
                <w:color w:val="0070C0"/>
                <w:sz w:val="18"/>
                <w:szCs w:val="18"/>
              </w:rPr>
              <w:t>Taskaev</w:t>
            </w:r>
            <w:proofErr w:type="spellEnd"/>
            <w:r w:rsidRPr="0099121E">
              <w:rPr>
                <w:color w:val="0070C0"/>
                <w:sz w:val="18"/>
                <w:szCs w:val="18"/>
              </w:rPr>
              <w:t>, 1994a)</w:t>
            </w:r>
          </w:p>
          <w:p w14:paraId="1C6EEE71"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Spruce trees, malformed needles, buds, and shoots </w:t>
            </w:r>
            <w:r w:rsidRPr="0099121E">
              <w:rPr>
                <w:color w:val="0070C0"/>
                <w:sz w:val="18"/>
                <w:szCs w:val="18"/>
              </w:rPr>
              <w:t>(</w:t>
            </w:r>
            <w:proofErr w:type="spellStart"/>
            <w:r w:rsidRPr="0099121E">
              <w:rPr>
                <w:color w:val="0070C0"/>
                <w:sz w:val="18"/>
                <w:szCs w:val="18"/>
              </w:rPr>
              <w:t>Kozubov</w:t>
            </w:r>
            <w:proofErr w:type="spellEnd"/>
            <w:r w:rsidRPr="0099121E">
              <w:rPr>
                <w:color w:val="0070C0"/>
                <w:sz w:val="18"/>
                <w:szCs w:val="18"/>
              </w:rPr>
              <w:t xml:space="preserve"> et al., 1990)</w:t>
            </w:r>
          </w:p>
          <w:p w14:paraId="66BE2483" w14:textId="77777777" w:rsidR="00CF7FF1" w:rsidRPr="0099121E" w:rsidRDefault="00CF7FF1" w:rsidP="00EF6942">
            <w:pPr>
              <w:autoSpaceDE w:val="0"/>
              <w:autoSpaceDN w:val="0"/>
              <w:adjustRightInd w:val="0"/>
              <w:ind w:left="90" w:hangingChars="50" w:hanging="90"/>
              <w:rPr>
                <w:color w:val="0070C0"/>
                <w:sz w:val="18"/>
                <w:szCs w:val="18"/>
              </w:rPr>
            </w:pPr>
            <w:r w:rsidRPr="0099121E">
              <w:rPr>
                <w:i/>
                <w:iCs/>
                <w:sz w:val="18"/>
                <w:szCs w:val="18"/>
              </w:rPr>
              <w:t>P. silvestris</w:t>
            </w:r>
            <w:r w:rsidRPr="0099121E">
              <w:rPr>
                <w:sz w:val="18"/>
                <w:szCs w:val="18"/>
              </w:rPr>
              <w:t xml:space="preserve">, growth and morphological damage </w:t>
            </w:r>
            <w:r w:rsidRPr="0099121E">
              <w:rPr>
                <w:color w:val="0070C0"/>
                <w:sz w:val="18"/>
                <w:szCs w:val="18"/>
              </w:rPr>
              <w:t>(</w:t>
            </w:r>
            <w:proofErr w:type="spellStart"/>
            <w:r w:rsidRPr="0099121E">
              <w:rPr>
                <w:color w:val="0070C0"/>
                <w:sz w:val="18"/>
                <w:szCs w:val="18"/>
              </w:rPr>
              <w:t>Kozubov</w:t>
            </w:r>
            <w:proofErr w:type="spellEnd"/>
            <w:r w:rsidRPr="0099121E">
              <w:rPr>
                <w:color w:val="0070C0"/>
                <w:sz w:val="18"/>
                <w:szCs w:val="18"/>
              </w:rPr>
              <w:t xml:space="preserve"> and </w:t>
            </w:r>
            <w:proofErr w:type="spellStart"/>
            <w:r w:rsidRPr="0099121E">
              <w:rPr>
                <w:color w:val="0070C0"/>
                <w:sz w:val="18"/>
                <w:szCs w:val="18"/>
              </w:rPr>
              <w:t>Taskaev</w:t>
            </w:r>
            <w:proofErr w:type="spellEnd"/>
            <w:r w:rsidRPr="0099121E">
              <w:rPr>
                <w:color w:val="0070C0"/>
                <w:sz w:val="18"/>
                <w:szCs w:val="18"/>
              </w:rPr>
              <w:t>, 1994a)</w:t>
            </w:r>
          </w:p>
          <w:p w14:paraId="278BB006"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lastRenderedPageBreak/>
              <w:t xml:space="preserve">Coniferous trees, growth and morphology </w:t>
            </w:r>
            <w:r w:rsidRPr="0099121E">
              <w:rPr>
                <w:color w:val="0070C0"/>
                <w:sz w:val="18"/>
                <w:szCs w:val="18"/>
              </w:rPr>
              <w:t>(UNSCEAR, 1996)</w:t>
            </w:r>
          </w:p>
          <w:p w14:paraId="34ECA861"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 xml:space="preserve">P. sylvestris, </w:t>
            </w:r>
            <w:r w:rsidRPr="0099121E">
              <w:rPr>
                <w:sz w:val="18"/>
                <w:szCs w:val="18"/>
              </w:rPr>
              <w:t xml:space="preserve">multi-buds </w:t>
            </w:r>
            <w:r w:rsidRPr="0099121E">
              <w:rPr>
                <w:color w:val="0070C0"/>
                <w:sz w:val="18"/>
                <w:szCs w:val="18"/>
              </w:rPr>
              <w:t>(</w:t>
            </w:r>
            <w:proofErr w:type="spellStart"/>
            <w:r w:rsidRPr="0099121E">
              <w:rPr>
                <w:color w:val="0070C0"/>
                <w:sz w:val="18"/>
                <w:szCs w:val="18"/>
              </w:rPr>
              <w:t>Kozubov</w:t>
            </w:r>
            <w:proofErr w:type="spellEnd"/>
            <w:r w:rsidRPr="0099121E">
              <w:rPr>
                <w:color w:val="0070C0"/>
                <w:sz w:val="18"/>
                <w:szCs w:val="18"/>
              </w:rPr>
              <w:t xml:space="preserve"> and </w:t>
            </w:r>
            <w:proofErr w:type="spellStart"/>
            <w:r w:rsidRPr="0099121E">
              <w:rPr>
                <w:color w:val="0070C0"/>
                <w:sz w:val="18"/>
                <w:szCs w:val="18"/>
              </w:rPr>
              <w:t>Taskaev</w:t>
            </w:r>
            <w:proofErr w:type="spellEnd"/>
            <w:r w:rsidRPr="0099121E">
              <w:rPr>
                <w:color w:val="0070C0"/>
                <w:sz w:val="18"/>
                <w:szCs w:val="18"/>
              </w:rPr>
              <w:t>, 1994b)</w:t>
            </w:r>
          </w:p>
          <w:p w14:paraId="76044EAD"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forest (35-year-old trees) death of shoots, generative organs, and dormant buds; anatomical and morphological changes in the needle structure; density of resin duct; growth of </w:t>
            </w:r>
            <w:proofErr w:type="spellStart"/>
            <w:r w:rsidRPr="0099121E">
              <w:rPr>
                <w:sz w:val="18"/>
                <w:szCs w:val="18"/>
              </w:rPr>
              <w:t>auxiblastes</w:t>
            </w:r>
            <w:proofErr w:type="spellEnd"/>
            <w:r w:rsidRPr="0099121E">
              <w:rPr>
                <w:sz w:val="18"/>
                <w:szCs w:val="18"/>
              </w:rPr>
              <w:t xml:space="preserve"> and needles </w:t>
            </w:r>
            <w:r w:rsidRPr="0099121E">
              <w:rPr>
                <w:color w:val="0070C0"/>
                <w:sz w:val="18"/>
                <w:szCs w:val="18"/>
              </w:rPr>
              <w:t>(</w:t>
            </w:r>
            <w:proofErr w:type="spellStart"/>
            <w:r w:rsidRPr="0099121E">
              <w:rPr>
                <w:color w:val="0070C0"/>
                <w:sz w:val="18"/>
                <w:szCs w:val="18"/>
              </w:rPr>
              <w:t>Abaturov</w:t>
            </w:r>
            <w:proofErr w:type="spellEnd"/>
            <w:r w:rsidRPr="0099121E">
              <w:rPr>
                <w:color w:val="0070C0"/>
                <w:sz w:val="18"/>
                <w:szCs w:val="18"/>
              </w:rPr>
              <w:t xml:space="preserve"> et al., 1991)</w:t>
            </w:r>
          </w:p>
          <w:p w14:paraId="1E4B40F4"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 xml:space="preserve">P. sylvestris L., </w:t>
            </w:r>
            <w:r w:rsidRPr="0099121E">
              <w:rPr>
                <w:sz w:val="18"/>
                <w:szCs w:val="18"/>
              </w:rPr>
              <w:t xml:space="preserve">growth, cactus-shaped and pineapple-shaped shoots, needles </w:t>
            </w:r>
            <w:r w:rsidRPr="0099121E">
              <w:rPr>
                <w:color w:val="0070C0"/>
                <w:sz w:val="18"/>
                <w:szCs w:val="18"/>
              </w:rPr>
              <w:t>(Sidorov, 1994)</w:t>
            </w:r>
          </w:p>
          <w:p w14:paraId="48079F17"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P. sylvestris L</w:t>
            </w:r>
            <w:r w:rsidRPr="0099121E">
              <w:rPr>
                <w:sz w:val="18"/>
                <w:szCs w:val="18"/>
              </w:rPr>
              <w:t xml:space="preserve">., growth of annual shoots and morphological changes in vegetative organs </w:t>
            </w:r>
            <w:r w:rsidRPr="0099121E">
              <w:rPr>
                <w:color w:val="0070C0"/>
                <w:sz w:val="18"/>
                <w:szCs w:val="18"/>
              </w:rPr>
              <w:t>(</w:t>
            </w:r>
            <w:proofErr w:type="spellStart"/>
            <w:r w:rsidRPr="0099121E">
              <w:rPr>
                <w:color w:val="0070C0"/>
                <w:sz w:val="18"/>
                <w:szCs w:val="18"/>
              </w:rPr>
              <w:t>Kalchenko</w:t>
            </w:r>
            <w:proofErr w:type="spellEnd"/>
            <w:r w:rsidRPr="0099121E">
              <w:rPr>
                <w:color w:val="0070C0"/>
                <w:sz w:val="18"/>
                <w:szCs w:val="18"/>
              </w:rPr>
              <w:t xml:space="preserve"> and Fedotov, 2001)</w:t>
            </w:r>
          </w:p>
          <w:p w14:paraId="676F1603"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Coniferous trees, death of growth points, partial dieback of and morphological changes </w:t>
            </w:r>
            <w:r w:rsidRPr="0099121E">
              <w:rPr>
                <w:color w:val="0070C0"/>
                <w:sz w:val="18"/>
                <w:szCs w:val="18"/>
              </w:rPr>
              <w:t>(UNSCEAR, 1996).</w:t>
            </w:r>
          </w:p>
          <w:p w14:paraId="2BAC5712"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 trees, shooting increment, growth, morphological alterations in needles </w:t>
            </w:r>
            <w:r w:rsidRPr="0099121E">
              <w:rPr>
                <w:color w:val="0070C0"/>
                <w:sz w:val="18"/>
                <w:szCs w:val="18"/>
              </w:rPr>
              <w:t>(Sidorov, 1994)</w:t>
            </w:r>
          </w:p>
          <w:p w14:paraId="0D95092F" w14:textId="77777777" w:rsidR="00CF7FF1" w:rsidRPr="0099121E" w:rsidRDefault="00CF7FF1" w:rsidP="00EF6942">
            <w:pPr>
              <w:autoSpaceDE w:val="0"/>
              <w:autoSpaceDN w:val="0"/>
              <w:adjustRightInd w:val="0"/>
              <w:ind w:left="90" w:hangingChars="50" w:hanging="90"/>
              <w:rPr>
                <w:sz w:val="18"/>
                <w:szCs w:val="18"/>
              </w:rPr>
            </w:pPr>
            <w:r w:rsidRPr="0099121E">
              <w:rPr>
                <w:i/>
                <w:iCs/>
                <w:sz w:val="18"/>
                <w:szCs w:val="18"/>
              </w:rPr>
              <w:t>P. sylvestris L.</w:t>
            </w:r>
            <w:r w:rsidRPr="0099121E">
              <w:rPr>
                <w:sz w:val="18"/>
                <w:szCs w:val="18"/>
              </w:rPr>
              <w:t xml:space="preserve">, mortality of central shoots and needles, number of chloroplasts, mass of needles per shoot, length of needles </w:t>
            </w:r>
            <w:r w:rsidRPr="0099121E">
              <w:rPr>
                <w:color w:val="0070C0"/>
                <w:sz w:val="18"/>
                <w:szCs w:val="18"/>
              </w:rPr>
              <w:t>(</w:t>
            </w:r>
            <w:proofErr w:type="spellStart"/>
            <w:r w:rsidRPr="0099121E">
              <w:rPr>
                <w:color w:val="0070C0"/>
                <w:sz w:val="18"/>
                <w:szCs w:val="18"/>
              </w:rPr>
              <w:t>Ladanova</w:t>
            </w:r>
            <w:proofErr w:type="spellEnd"/>
            <w:r w:rsidRPr="0099121E">
              <w:rPr>
                <w:color w:val="0070C0"/>
                <w:sz w:val="18"/>
                <w:szCs w:val="18"/>
              </w:rPr>
              <w:t>, 1994)</w:t>
            </w:r>
          </w:p>
          <w:p w14:paraId="298E1A08" w14:textId="77777777" w:rsidR="00CF7FF1" w:rsidRPr="0099121E" w:rsidRDefault="00CF7FF1" w:rsidP="00EF6942">
            <w:pPr>
              <w:autoSpaceDE w:val="0"/>
              <w:autoSpaceDN w:val="0"/>
              <w:adjustRightInd w:val="0"/>
              <w:ind w:left="90" w:hangingChars="50" w:hanging="90"/>
              <w:rPr>
                <w:color w:val="0070C0"/>
                <w:sz w:val="18"/>
                <w:szCs w:val="18"/>
              </w:rPr>
            </w:pPr>
            <w:r w:rsidRPr="0099121E">
              <w:rPr>
                <w:sz w:val="18"/>
                <w:szCs w:val="18"/>
              </w:rPr>
              <w:t>Scotch pines (</w:t>
            </w:r>
            <w:r w:rsidRPr="0099121E">
              <w:rPr>
                <w:i/>
                <w:iCs/>
                <w:sz w:val="18"/>
                <w:szCs w:val="18"/>
              </w:rPr>
              <w:t>P. sylvestris L.</w:t>
            </w:r>
            <w:r w:rsidRPr="0099121E">
              <w:rPr>
                <w:sz w:val="18"/>
                <w:szCs w:val="18"/>
              </w:rPr>
              <w:t xml:space="preserve">), length of shoots </w:t>
            </w:r>
            <w:r w:rsidRPr="0099121E">
              <w:rPr>
                <w:color w:val="0070C0"/>
                <w:sz w:val="18"/>
                <w:szCs w:val="18"/>
              </w:rPr>
              <w:t>(</w:t>
            </w:r>
            <w:proofErr w:type="spellStart"/>
            <w:r w:rsidRPr="0099121E">
              <w:rPr>
                <w:color w:val="0070C0"/>
                <w:sz w:val="18"/>
                <w:szCs w:val="18"/>
              </w:rPr>
              <w:t>Abaturov</w:t>
            </w:r>
            <w:proofErr w:type="spellEnd"/>
            <w:r w:rsidRPr="0099121E">
              <w:rPr>
                <w:color w:val="0070C0"/>
                <w:sz w:val="18"/>
                <w:szCs w:val="18"/>
              </w:rPr>
              <w:t xml:space="preserve"> et al., 1996)</w:t>
            </w:r>
          </w:p>
          <w:p w14:paraId="4B896319"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Urals accident (90Sr contamination)</w:t>
            </w:r>
          </w:p>
          <w:p w14:paraId="70AB86C7"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Pines, growth and desiccation of needles in the lower part of the crown </w:t>
            </w:r>
            <w:r w:rsidRPr="0099121E">
              <w:rPr>
                <w:color w:val="0070C0"/>
                <w:sz w:val="18"/>
                <w:szCs w:val="18"/>
              </w:rPr>
              <w:t>(UNSCEAR, 1996)</w:t>
            </w:r>
          </w:p>
        </w:tc>
      </w:tr>
      <w:tr w:rsidR="00934791" w:rsidRPr="0099121E" w14:paraId="3BDC4C92" w14:textId="77777777" w:rsidTr="00211E4F">
        <w:tc>
          <w:tcPr>
            <w:tcW w:w="1361" w:type="dxa"/>
          </w:tcPr>
          <w:p w14:paraId="654F5282" w14:textId="77777777" w:rsidR="00CF7FF1" w:rsidRPr="0099121E" w:rsidRDefault="00CF7FF1" w:rsidP="00EF6942">
            <w:pPr>
              <w:ind w:left="90" w:hangingChars="50" w:hanging="90"/>
              <w:rPr>
                <w:sz w:val="18"/>
                <w:szCs w:val="18"/>
              </w:rPr>
            </w:pPr>
            <w:r w:rsidRPr="0099121E">
              <w:rPr>
                <w:sz w:val="18"/>
                <w:szCs w:val="18"/>
              </w:rPr>
              <w:lastRenderedPageBreak/>
              <w:t>Reference Wild Grass (grasses)</w:t>
            </w:r>
          </w:p>
          <w:p w14:paraId="2F1D328C" w14:textId="77777777" w:rsidR="00CF7FF1" w:rsidRPr="0099121E" w:rsidRDefault="00CF7FF1" w:rsidP="00EF6942">
            <w:pPr>
              <w:ind w:left="90" w:hangingChars="50" w:hanging="90"/>
              <w:rPr>
                <w:sz w:val="18"/>
                <w:szCs w:val="18"/>
              </w:rPr>
            </w:pPr>
          </w:p>
        </w:tc>
        <w:tc>
          <w:tcPr>
            <w:tcW w:w="2268" w:type="dxa"/>
          </w:tcPr>
          <w:p w14:paraId="0E28FF3A" w14:textId="77777777" w:rsidR="00CF7FF1" w:rsidRPr="0099121E" w:rsidRDefault="00CF7FF1" w:rsidP="00EF6942">
            <w:pPr>
              <w:ind w:left="90" w:hangingChars="50" w:hanging="90"/>
              <w:rPr>
                <w:b/>
                <w:bCs/>
                <w:sz w:val="18"/>
                <w:szCs w:val="18"/>
              </w:rPr>
            </w:pPr>
            <w:r w:rsidRPr="0099121E">
              <w:rPr>
                <w:b/>
                <w:bCs/>
                <w:sz w:val="18"/>
                <w:szCs w:val="18"/>
              </w:rPr>
              <w:t>Acute</w:t>
            </w:r>
          </w:p>
          <w:p w14:paraId="55D409CB" w14:textId="77777777" w:rsidR="00CF7FF1" w:rsidRPr="0099121E" w:rsidRDefault="00CF7FF1" w:rsidP="00EF6942">
            <w:pPr>
              <w:ind w:left="90" w:hangingChars="50" w:hanging="90"/>
              <w:rPr>
                <w:sz w:val="18"/>
                <w:szCs w:val="18"/>
                <w:u w:val="single"/>
              </w:rPr>
            </w:pPr>
            <w:r w:rsidRPr="0099121E">
              <w:rPr>
                <w:sz w:val="18"/>
                <w:szCs w:val="18"/>
                <w:u w:val="single"/>
              </w:rPr>
              <w:t>LD50</w:t>
            </w:r>
            <w:r w:rsidRPr="0099121E">
              <w:rPr>
                <w:sz w:val="18"/>
                <w:szCs w:val="18"/>
              </w:rPr>
              <w:t xml:space="preserve"> Wheat, barley, oats (</w:t>
            </w:r>
            <w:r w:rsidRPr="0099121E">
              <w:rPr>
                <w:color w:val="0070C0"/>
                <w:sz w:val="18"/>
                <w:szCs w:val="18"/>
              </w:rPr>
              <w:t>Sparrow and Sparrow, 1965)</w:t>
            </w:r>
          </w:p>
        </w:tc>
        <w:tc>
          <w:tcPr>
            <w:tcW w:w="2835" w:type="dxa"/>
          </w:tcPr>
          <w:p w14:paraId="428893A7" w14:textId="77777777" w:rsidR="00CF7FF1" w:rsidRPr="0099121E" w:rsidRDefault="00CF7FF1" w:rsidP="00EF6942">
            <w:pPr>
              <w:ind w:left="90" w:hangingChars="50" w:hanging="90"/>
              <w:rPr>
                <w:sz w:val="18"/>
                <w:szCs w:val="18"/>
              </w:rPr>
            </w:pPr>
            <w:r w:rsidRPr="0099121E">
              <w:rPr>
                <w:b/>
                <w:bCs/>
                <w:sz w:val="18"/>
                <w:szCs w:val="18"/>
              </w:rPr>
              <w:t>Acute</w:t>
            </w:r>
          </w:p>
          <w:p w14:paraId="0C953E85" w14:textId="77777777" w:rsidR="00CF7FF1" w:rsidRPr="0099121E" w:rsidRDefault="00CF7FF1" w:rsidP="00EF6942">
            <w:pPr>
              <w:ind w:left="90" w:hangingChars="50" w:hanging="90"/>
              <w:rPr>
                <w:color w:val="0070C0"/>
                <w:sz w:val="18"/>
                <w:szCs w:val="18"/>
              </w:rPr>
            </w:pPr>
            <w:r w:rsidRPr="0099121E">
              <w:rPr>
                <w:sz w:val="18"/>
                <w:szCs w:val="18"/>
              </w:rPr>
              <w:t xml:space="preserve">Grasses (rice), YD50 (50% reduction in yield) </w:t>
            </w:r>
            <w:r w:rsidRPr="0099121E">
              <w:rPr>
                <w:color w:val="0070C0"/>
                <w:sz w:val="18"/>
                <w:szCs w:val="18"/>
              </w:rPr>
              <w:t>(</w:t>
            </w:r>
            <w:proofErr w:type="spellStart"/>
            <w:r w:rsidRPr="0099121E">
              <w:rPr>
                <w:color w:val="0070C0"/>
                <w:sz w:val="18"/>
                <w:szCs w:val="18"/>
              </w:rPr>
              <w:t>Filipas</w:t>
            </w:r>
            <w:proofErr w:type="spellEnd"/>
            <w:r w:rsidRPr="0099121E">
              <w:rPr>
                <w:color w:val="0070C0"/>
                <w:sz w:val="18"/>
                <w:szCs w:val="18"/>
              </w:rPr>
              <w:t xml:space="preserve"> et al., 1992)</w:t>
            </w:r>
          </w:p>
          <w:p w14:paraId="548C276B" w14:textId="77777777" w:rsidR="00CF7FF1" w:rsidRPr="0099121E" w:rsidRDefault="00CF7FF1" w:rsidP="00EF6942">
            <w:pPr>
              <w:ind w:left="90" w:hangingChars="50" w:hanging="90"/>
              <w:rPr>
                <w:sz w:val="18"/>
                <w:szCs w:val="18"/>
              </w:rPr>
            </w:pPr>
            <w:r w:rsidRPr="0099121E">
              <w:rPr>
                <w:sz w:val="18"/>
                <w:szCs w:val="18"/>
              </w:rPr>
              <w:t xml:space="preserve">Pasture and forage crops, YD50 </w:t>
            </w:r>
            <w:r w:rsidRPr="0099121E">
              <w:rPr>
                <w:color w:val="0070C0"/>
                <w:sz w:val="18"/>
                <w:szCs w:val="18"/>
              </w:rPr>
              <w:t>(Sparrow et al., 1971)</w:t>
            </w:r>
          </w:p>
          <w:p w14:paraId="1FD10911" w14:textId="77777777" w:rsidR="00CF7FF1" w:rsidRPr="0099121E" w:rsidRDefault="00CF7FF1" w:rsidP="00EF6942">
            <w:pPr>
              <w:ind w:left="90" w:hangingChars="50" w:hanging="90"/>
              <w:rPr>
                <w:sz w:val="18"/>
                <w:szCs w:val="18"/>
              </w:rPr>
            </w:pPr>
            <w:r w:rsidRPr="0099121E">
              <w:rPr>
                <w:sz w:val="18"/>
                <w:szCs w:val="18"/>
              </w:rPr>
              <w:t xml:space="preserve">Grassland populations, changes in productivity and reproduction </w:t>
            </w:r>
            <w:r w:rsidRPr="0099121E">
              <w:rPr>
                <w:color w:val="0070C0"/>
                <w:sz w:val="18"/>
                <w:szCs w:val="18"/>
              </w:rPr>
              <w:t>(UNSCEAR, 1996)</w:t>
            </w:r>
          </w:p>
          <w:p w14:paraId="315598CF" w14:textId="77777777" w:rsidR="00CF7FF1" w:rsidRPr="0099121E" w:rsidRDefault="00CF7FF1" w:rsidP="00EF6942">
            <w:pPr>
              <w:ind w:left="90" w:hangingChars="50" w:hanging="90"/>
              <w:rPr>
                <w:color w:val="0070C0"/>
                <w:sz w:val="18"/>
                <w:szCs w:val="18"/>
              </w:rPr>
            </w:pPr>
            <w:r w:rsidRPr="0099121E">
              <w:rPr>
                <w:sz w:val="18"/>
                <w:szCs w:val="18"/>
              </w:rPr>
              <w:t xml:space="preserve">Barley seeds, structural aberrations in the root meristem </w:t>
            </w:r>
            <w:r w:rsidRPr="0099121E">
              <w:rPr>
                <w:color w:val="0070C0"/>
                <w:sz w:val="18"/>
                <w:szCs w:val="18"/>
              </w:rPr>
              <w:t>(</w:t>
            </w:r>
            <w:proofErr w:type="spellStart"/>
            <w:r w:rsidRPr="0099121E">
              <w:rPr>
                <w:color w:val="0070C0"/>
                <w:sz w:val="18"/>
                <w:szCs w:val="18"/>
              </w:rPr>
              <w:t>Geras’kin</w:t>
            </w:r>
            <w:proofErr w:type="spellEnd"/>
            <w:r w:rsidRPr="0099121E">
              <w:rPr>
                <w:color w:val="0070C0"/>
                <w:sz w:val="18"/>
                <w:szCs w:val="18"/>
              </w:rPr>
              <w:t xml:space="preserve"> et al., 1996, 1999)</w:t>
            </w:r>
          </w:p>
          <w:p w14:paraId="3BD4098D" w14:textId="77777777" w:rsidR="00CF7FF1" w:rsidRPr="0099121E" w:rsidRDefault="00CF7FF1" w:rsidP="00EF6942">
            <w:pPr>
              <w:autoSpaceDE w:val="0"/>
              <w:autoSpaceDN w:val="0"/>
              <w:adjustRightInd w:val="0"/>
              <w:ind w:left="90" w:hangingChars="50" w:hanging="90"/>
              <w:rPr>
                <w:b/>
                <w:bCs/>
                <w:sz w:val="18"/>
                <w:szCs w:val="18"/>
              </w:rPr>
            </w:pPr>
            <w:r w:rsidRPr="0099121E">
              <w:rPr>
                <w:b/>
                <w:bCs/>
                <w:sz w:val="18"/>
                <w:szCs w:val="18"/>
              </w:rPr>
              <w:t>Chronic?</w:t>
            </w:r>
          </w:p>
          <w:p w14:paraId="507F4395"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Threshold for diversity changes in old communities of grass in Colorado, USA </w:t>
            </w:r>
            <w:r w:rsidRPr="0099121E">
              <w:rPr>
                <w:color w:val="0070C0"/>
                <w:sz w:val="18"/>
                <w:szCs w:val="18"/>
              </w:rPr>
              <w:t xml:space="preserve">(Woodwell and Oosting, 1965; Fraley and </w:t>
            </w:r>
            <w:proofErr w:type="spellStart"/>
            <w:r w:rsidRPr="0099121E">
              <w:rPr>
                <w:color w:val="0070C0"/>
                <w:sz w:val="18"/>
                <w:szCs w:val="18"/>
              </w:rPr>
              <w:t>Whicker</w:t>
            </w:r>
            <w:proofErr w:type="spellEnd"/>
            <w:r w:rsidRPr="0099121E">
              <w:rPr>
                <w:color w:val="0070C0"/>
                <w:sz w:val="18"/>
                <w:szCs w:val="18"/>
              </w:rPr>
              <w:t>, 1973)</w:t>
            </w:r>
          </w:p>
          <w:p w14:paraId="3D509168" w14:textId="77777777" w:rsidR="00CF7FF1" w:rsidRPr="0099121E" w:rsidRDefault="00CF7FF1" w:rsidP="00EF6942">
            <w:pPr>
              <w:autoSpaceDE w:val="0"/>
              <w:autoSpaceDN w:val="0"/>
              <w:adjustRightInd w:val="0"/>
              <w:ind w:left="90" w:hangingChars="50" w:hanging="90"/>
              <w:rPr>
                <w:sz w:val="18"/>
                <w:szCs w:val="18"/>
              </w:rPr>
            </w:pPr>
            <w:r w:rsidRPr="0099121E">
              <w:rPr>
                <w:sz w:val="18"/>
                <w:szCs w:val="18"/>
              </w:rPr>
              <w:t xml:space="preserve">Winter rye-weed community, reproductive capacity and production of fertile rye seed </w:t>
            </w:r>
            <w:r w:rsidRPr="0099121E">
              <w:rPr>
                <w:color w:val="0070C0"/>
                <w:sz w:val="18"/>
                <w:szCs w:val="18"/>
              </w:rPr>
              <w:t>(Holt and Bottino, 1972)</w:t>
            </w:r>
          </w:p>
        </w:tc>
        <w:tc>
          <w:tcPr>
            <w:tcW w:w="2551" w:type="dxa"/>
          </w:tcPr>
          <w:p w14:paraId="56E71A4C" w14:textId="77777777" w:rsidR="00CF7FF1" w:rsidRPr="0099121E" w:rsidRDefault="00CF7FF1" w:rsidP="00EF6942">
            <w:pPr>
              <w:autoSpaceDE w:val="0"/>
              <w:autoSpaceDN w:val="0"/>
              <w:adjustRightInd w:val="0"/>
              <w:ind w:left="90" w:hangingChars="50" w:hanging="90"/>
              <w:rPr>
                <w:b/>
                <w:color w:val="000000"/>
                <w:sz w:val="18"/>
                <w:szCs w:val="18"/>
              </w:rPr>
            </w:pPr>
            <w:r w:rsidRPr="0099121E">
              <w:rPr>
                <w:b/>
                <w:color w:val="000000"/>
                <w:sz w:val="18"/>
                <w:szCs w:val="18"/>
              </w:rPr>
              <w:t>Ch</w:t>
            </w:r>
            <w:r>
              <w:rPr>
                <w:b/>
                <w:color w:val="000000"/>
                <w:sz w:val="18"/>
                <w:szCs w:val="18"/>
              </w:rPr>
              <w:t>o</w:t>
            </w:r>
            <w:r w:rsidRPr="0099121E">
              <w:rPr>
                <w:b/>
                <w:color w:val="000000"/>
                <w:sz w:val="18"/>
                <w:szCs w:val="18"/>
              </w:rPr>
              <w:t xml:space="preserve">rnobyl </w:t>
            </w:r>
          </w:p>
          <w:p w14:paraId="7AE8B570" w14:textId="77777777" w:rsidR="00CF7FF1" w:rsidRPr="0099121E" w:rsidRDefault="00CF7FF1" w:rsidP="00EF6942">
            <w:pPr>
              <w:autoSpaceDE w:val="0"/>
              <w:autoSpaceDN w:val="0"/>
              <w:adjustRightInd w:val="0"/>
              <w:ind w:left="90" w:hangingChars="50" w:hanging="90"/>
              <w:rPr>
                <w:color w:val="000000"/>
                <w:sz w:val="18"/>
                <w:szCs w:val="18"/>
              </w:rPr>
            </w:pPr>
            <w:r w:rsidRPr="0099121E">
              <w:rPr>
                <w:color w:val="000000"/>
                <w:sz w:val="18"/>
                <w:szCs w:val="18"/>
              </w:rPr>
              <w:t>Seeds of timothy-grass (</w:t>
            </w:r>
            <w:r w:rsidRPr="0099121E">
              <w:rPr>
                <w:i/>
                <w:color w:val="000000"/>
                <w:sz w:val="18"/>
                <w:szCs w:val="18"/>
              </w:rPr>
              <w:t>Plantago lanceolata L.</w:t>
            </w:r>
            <w:r w:rsidRPr="0099121E">
              <w:rPr>
                <w:color w:val="000000"/>
                <w:sz w:val="18"/>
                <w:szCs w:val="18"/>
              </w:rPr>
              <w:t xml:space="preserve">), growth </w:t>
            </w:r>
            <w:r w:rsidRPr="0099121E">
              <w:rPr>
                <w:color w:val="0070C0"/>
                <w:sz w:val="18"/>
                <w:szCs w:val="18"/>
              </w:rPr>
              <w:t>(Frolova et al., 1991)</w:t>
            </w:r>
          </w:p>
          <w:p w14:paraId="4C85961A" w14:textId="77777777" w:rsidR="00CF7FF1" w:rsidRPr="0099121E" w:rsidRDefault="00CF7FF1" w:rsidP="00EF6942">
            <w:pPr>
              <w:autoSpaceDE w:val="0"/>
              <w:autoSpaceDN w:val="0"/>
              <w:adjustRightInd w:val="0"/>
              <w:ind w:left="90" w:hangingChars="50" w:hanging="90"/>
              <w:rPr>
                <w:sz w:val="18"/>
                <w:szCs w:val="18"/>
              </w:rPr>
            </w:pPr>
          </w:p>
        </w:tc>
      </w:tr>
      <w:tr w:rsidR="00934791" w:rsidRPr="0099121E" w14:paraId="76AB0617" w14:textId="77777777" w:rsidTr="00211E4F">
        <w:tc>
          <w:tcPr>
            <w:tcW w:w="1361" w:type="dxa"/>
          </w:tcPr>
          <w:p w14:paraId="0D7250D0" w14:textId="77777777" w:rsidR="00CF7FF1" w:rsidRDefault="00CF7FF1" w:rsidP="00EF6942">
            <w:pPr>
              <w:ind w:left="90" w:hangingChars="50" w:hanging="90"/>
              <w:rPr>
                <w:sz w:val="18"/>
                <w:szCs w:val="18"/>
              </w:rPr>
            </w:pPr>
            <w:r w:rsidRPr="0099121E">
              <w:rPr>
                <w:sz w:val="18"/>
                <w:szCs w:val="18"/>
              </w:rPr>
              <w:lastRenderedPageBreak/>
              <w:t>Reference Brown Seaweed (macro-algae)</w:t>
            </w:r>
          </w:p>
          <w:p w14:paraId="7592F1E2" w14:textId="77777777" w:rsidR="00CF7FF1" w:rsidRPr="0099121E" w:rsidRDefault="00CF7FF1" w:rsidP="00EF6942">
            <w:pPr>
              <w:ind w:left="90" w:hangingChars="50" w:hanging="90"/>
              <w:rPr>
                <w:sz w:val="18"/>
                <w:szCs w:val="18"/>
              </w:rPr>
            </w:pPr>
          </w:p>
        </w:tc>
        <w:tc>
          <w:tcPr>
            <w:tcW w:w="2268" w:type="dxa"/>
          </w:tcPr>
          <w:p w14:paraId="21565F64" w14:textId="77777777" w:rsidR="00CF7FF1" w:rsidRPr="0099121E" w:rsidRDefault="00CF7FF1" w:rsidP="00EF6942">
            <w:pPr>
              <w:ind w:left="90" w:hangingChars="50" w:hanging="90"/>
              <w:rPr>
                <w:sz w:val="18"/>
                <w:szCs w:val="18"/>
              </w:rPr>
            </w:pPr>
            <w:r w:rsidRPr="0099121E">
              <w:rPr>
                <w:sz w:val="18"/>
                <w:szCs w:val="18"/>
              </w:rPr>
              <w:t>NO DATA</w:t>
            </w:r>
          </w:p>
        </w:tc>
        <w:tc>
          <w:tcPr>
            <w:tcW w:w="2835" w:type="dxa"/>
          </w:tcPr>
          <w:p w14:paraId="09965593" w14:textId="77777777" w:rsidR="00CF7FF1" w:rsidRPr="0099121E" w:rsidRDefault="00CF7FF1" w:rsidP="00EF6942">
            <w:pPr>
              <w:ind w:left="90" w:hangingChars="50" w:hanging="90"/>
              <w:rPr>
                <w:b/>
                <w:sz w:val="18"/>
                <w:szCs w:val="18"/>
              </w:rPr>
            </w:pPr>
            <w:r w:rsidRPr="0099121E">
              <w:rPr>
                <w:b/>
                <w:sz w:val="18"/>
                <w:szCs w:val="18"/>
              </w:rPr>
              <w:t>Acute</w:t>
            </w:r>
          </w:p>
          <w:p w14:paraId="675D9E80" w14:textId="77777777" w:rsidR="00CF7FF1" w:rsidRPr="0099121E" w:rsidRDefault="00CF7FF1" w:rsidP="00EF6942">
            <w:pPr>
              <w:ind w:left="90" w:hangingChars="50" w:hanging="90"/>
              <w:rPr>
                <w:iCs/>
                <w:sz w:val="18"/>
                <w:szCs w:val="18"/>
              </w:rPr>
            </w:pPr>
            <w:r w:rsidRPr="0099121E">
              <w:rPr>
                <w:bCs/>
                <w:sz w:val="18"/>
                <w:szCs w:val="18"/>
              </w:rPr>
              <w:t>B</w:t>
            </w:r>
            <w:r w:rsidRPr="0099121E">
              <w:rPr>
                <w:sz w:val="18"/>
                <w:szCs w:val="18"/>
              </w:rPr>
              <w:t>rown algae (</w:t>
            </w:r>
            <w:r w:rsidRPr="0099121E">
              <w:rPr>
                <w:i/>
                <w:sz w:val="18"/>
                <w:szCs w:val="18"/>
              </w:rPr>
              <w:t>F. vesiculosus)</w:t>
            </w:r>
            <w:r w:rsidRPr="0099121E">
              <w:rPr>
                <w:iCs/>
                <w:sz w:val="18"/>
                <w:szCs w:val="18"/>
              </w:rPr>
              <w:t xml:space="preserve">, </w:t>
            </w:r>
            <w:r w:rsidRPr="0099121E">
              <w:rPr>
                <w:sz w:val="18"/>
                <w:szCs w:val="18"/>
              </w:rPr>
              <w:t>germinations</w:t>
            </w:r>
            <w:r w:rsidRPr="0099121E">
              <w:rPr>
                <w:iCs/>
                <w:sz w:val="18"/>
                <w:szCs w:val="18"/>
              </w:rPr>
              <w:t xml:space="preserve"> </w:t>
            </w:r>
            <w:r w:rsidRPr="0099121E">
              <w:rPr>
                <w:color w:val="0070C0"/>
                <w:sz w:val="18"/>
                <w:szCs w:val="18"/>
              </w:rPr>
              <w:t>(Reynolds et al., 2007)</w:t>
            </w:r>
          </w:p>
        </w:tc>
        <w:tc>
          <w:tcPr>
            <w:tcW w:w="2551" w:type="dxa"/>
          </w:tcPr>
          <w:p w14:paraId="0D9673E3" w14:textId="77777777" w:rsidR="00CF7FF1" w:rsidRPr="0099121E" w:rsidRDefault="00CF7FF1" w:rsidP="00EF6942">
            <w:pPr>
              <w:ind w:left="90" w:hangingChars="50" w:hanging="90"/>
              <w:rPr>
                <w:b/>
                <w:bCs/>
                <w:sz w:val="18"/>
                <w:szCs w:val="18"/>
              </w:rPr>
            </w:pPr>
            <w:r w:rsidRPr="0099121E">
              <w:rPr>
                <w:b/>
                <w:bCs/>
                <w:sz w:val="18"/>
                <w:szCs w:val="18"/>
              </w:rPr>
              <w:t>Chronic</w:t>
            </w:r>
          </w:p>
          <w:p w14:paraId="5FE887B5" w14:textId="77777777" w:rsidR="00CF7FF1" w:rsidRPr="0099121E" w:rsidRDefault="00CF7FF1" w:rsidP="00EF6942">
            <w:pPr>
              <w:ind w:left="90" w:hangingChars="50" w:hanging="90"/>
              <w:rPr>
                <w:sz w:val="18"/>
                <w:szCs w:val="18"/>
              </w:rPr>
            </w:pPr>
            <w:r w:rsidRPr="0099121E">
              <w:rPr>
                <w:i/>
                <w:iCs/>
                <w:sz w:val="18"/>
                <w:szCs w:val="18"/>
              </w:rPr>
              <w:t>Fucus vesiculosus</w:t>
            </w:r>
            <w:r w:rsidRPr="0099121E">
              <w:rPr>
                <w:sz w:val="18"/>
                <w:szCs w:val="18"/>
              </w:rPr>
              <w:t xml:space="preserve">, growth of germlings </w:t>
            </w:r>
            <w:r w:rsidRPr="0099121E">
              <w:rPr>
                <w:color w:val="0070C0"/>
                <w:sz w:val="18"/>
                <w:szCs w:val="18"/>
              </w:rPr>
              <w:t>(Reynolds et al., 2007)</w:t>
            </w:r>
          </w:p>
        </w:tc>
      </w:tr>
    </w:tbl>
    <w:p w14:paraId="24680B5F" w14:textId="1AE8FCC7" w:rsidR="00A63C60" w:rsidRDefault="00A021DC" w:rsidP="00A021DC">
      <w:pPr>
        <w:pStyle w:val="ICRPannexheading2"/>
      </w:pPr>
      <w:bookmarkStart w:id="136" w:name="_Toc195207380"/>
      <w:r>
        <w:rPr>
          <w:rFonts w:hint="eastAsia"/>
          <w:lang w:eastAsia="ja-JP"/>
        </w:rPr>
        <w:t>References</w:t>
      </w:r>
      <w:bookmarkEnd w:id="136"/>
    </w:p>
    <w:p w14:paraId="36F4B055" w14:textId="77777777" w:rsidR="00CF7FF1" w:rsidRPr="00FC2827" w:rsidRDefault="00CF7FF1" w:rsidP="00A021DC">
      <w:pPr>
        <w:pStyle w:val="ICRPrefs"/>
      </w:pPr>
      <w:r w:rsidRPr="00FC2827">
        <w:t xml:space="preserve">Abaturov, Y.D., </w:t>
      </w:r>
      <w:proofErr w:type="spellStart"/>
      <w:r w:rsidRPr="00FC2827">
        <w:t>Gol’tsova</w:t>
      </w:r>
      <w:proofErr w:type="spellEnd"/>
      <w:r w:rsidRPr="00FC2827">
        <w:t xml:space="preserve">, N.I., Rostova, N.S., Girbasova, A.V., </w:t>
      </w:r>
      <w:proofErr w:type="spellStart"/>
      <w:r w:rsidRPr="00FC2827">
        <w:t>Abaturov</w:t>
      </w:r>
      <w:proofErr w:type="spellEnd"/>
      <w:r w:rsidRPr="00FC2827">
        <w:t xml:space="preserve">, A.V., </w:t>
      </w:r>
      <w:proofErr w:type="spellStart"/>
      <w:r w:rsidRPr="00FC2827">
        <w:t>Melankholin</w:t>
      </w:r>
      <w:proofErr w:type="spellEnd"/>
      <w:r w:rsidRPr="00FC2827">
        <w:t xml:space="preserve">, P.N., 1991. Some particularities of radioactive damage of pine </w:t>
      </w:r>
      <w:proofErr w:type="gramStart"/>
      <w:r w:rsidRPr="00FC2827">
        <w:t>in the area of</w:t>
      </w:r>
      <w:proofErr w:type="gramEnd"/>
      <w:r w:rsidRPr="00FC2827">
        <w:t xml:space="preserve"> accident on the Chernobyl NPP. Ecology 5, 28–33 (in Russian).</w:t>
      </w:r>
    </w:p>
    <w:p w14:paraId="641D8CC9" w14:textId="77777777" w:rsidR="00CF7FF1" w:rsidRPr="00FC2827" w:rsidRDefault="00CF7FF1" w:rsidP="00A021DC">
      <w:pPr>
        <w:pStyle w:val="ICRPrefs"/>
      </w:pPr>
      <w:r w:rsidRPr="00FC2827">
        <w:t xml:space="preserve">Abaturov, Y.D., </w:t>
      </w:r>
      <w:proofErr w:type="spellStart"/>
      <w:r w:rsidRPr="00FC2827">
        <w:t>Abaturov</w:t>
      </w:r>
      <w:proofErr w:type="spellEnd"/>
      <w:r w:rsidRPr="00FC2827">
        <w:t>, A.V., Bykov, A.V., et al., 1996. Effect of Ionizing Radiation on Pine Forests in the Nearest Area of the Chernobyl NPP. Nauka, Moscow, pp. 1–240.</w:t>
      </w:r>
    </w:p>
    <w:p w14:paraId="5CAEE80A" w14:textId="77777777" w:rsidR="00CF7FF1" w:rsidRPr="00FC2827" w:rsidRDefault="00CF7FF1" w:rsidP="00A021DC">
      <w:pPr>
        <w:pStyle w:val="ICRPrefs"/>
      </w:pPr>
      <w:proofErr w:type="spellStart"/>
      <w:r w:rsidRPr="00FC2827">
        <w:t>Amiro</w:t>
      </w:r>
      <w:proofErr w:type="spellEnd"/>
      <w:r w:rsidRPr="00FC2827">
        <w:t>, B.D., 1986. Effect of gamma-radiation dose rate and total dose on stem growth of Pinus banksiana (Jack pine) seedlings. Environ. Exp. Bot. 26, 255–257.</w:t>
      </w:r>
    </w:p>
    <w:p w14:paraId="3D08AC7D" w14:textId="77777777" w:rsidR="00CF7FF1" w:rsidRPr="00FC2827" w:rsidRDefault="00CF7FF1" w:rsidP="00A021DC">
      <w:pPr>
        <w:pStyle w:val="ICRPrefs"/>
      </w:pPr>
      <w:r w:rsidRPr="00FC2827">
        <w:t>Andersen, A.C., Rosenblatt, L.S., 1969. The effect of whole-body X-irradiation on the median lifespan of female dogs (beagles). Radiat. Res. 39, 177–200.</w:t>
      </w:r>
    </w:p>
    <w:p w14:paraId="10CDFD9F" w14:textId="77777777" w:rsidR="00CF7FF1" w:rsidRPr="00FC2827" w:rsidRDefault="00CF7FF1" w:rsidP="00A021DC">
      <w:pPr>
        <w:pStyle w:val="ICRPrefs"/>
      </w:pPr>
      <w:r w:rsidRPr="00FC2827">
        <w:t xml:space="preserve">Baldwin, W.F., 1968. Increased yield of gamma-induced eye colour mutations from chronic versus acute exposures in </w:t>
      </w:r>
      <w:proofErr w:type="spellStart"/>
      <w:r w:rsidRPr="00FC2827">
        <w:t>Dahlbominus</w:t>
      </w:r>
      <w:proofErr w:type="spellEnd"/>
      <w:r w:rsidRPr="00FC2827">
        <w:t>. In: Isotopes and Radiation in Entomology; IAEA, Vienna, pp. 365–375.</w:t>
      </w:r>
    </w:p>
    <w:p w14:paraId="498777CE" w14:textId="51DC7230" w:rsidR="00CF7FF1" w:rsidRPr="00FC2827" w:rsidRDefault="00CF7FF1" w:rsidP="00A021DC">
      <w:pPr>
        <w:pStyle w:val="ICRPrefs"/>
      </w:pPr>
      <w:r w:rsidRPr="00FC2827">
        <w:t xml:space="preserve">Bardill, E.A., Blaylock, B.G., Gehrs, C.W., Trabalka, J.R., 1977. The Effects of Acute Ionising Radiation on Selected Life Stages of the Calanoid Copepod </w:t>
      </w:r>
      <w:proofErr w:type="spellStart"/>
      <w:r w:rsidRPr="00FC2827">
        <w:t>Diaptomus</w:t>
      </w:r>
      <w:proofErr w:type="spellEnd"/>
      <w:r w:rsidRPr="00FC2827">
        <w:t xml:space="preserve"> clavipes Schacht. ORNL/TM-5060, </w:t>
      </w:r>
      <w:r w:rsidR="006A0AB4" w:rsidRPr="00FC2827">
        <w:t>Environmental Sciences Division Publication No. 777.</w:t>
      </w:r>
      <w:r w:rsidR="006A0AB4">
        <w:rPr>
          <w:rFonts w:hint="eastAsia"/>
        </w:rPr>
        <w:t xml:space="preserve"> </w:t>
      </w:r>
      <w:r w:rsidRPr="00FC2827">
        <w:t xml:space="preserve">Oak Ridge National Lab., </w:t>
      </w:r>
      <w:r w:rsidR="00D01755" w:rsidRPr="00D01755">
        <w:t>Oak Ridge</w:t>
      </w:r>
      <w:r w:rsidR="00D01755">
        <w:rPr>
          <w:rFonts w:hint="eastAsia"/>
        </w:rPr>
        <w:t xml:space="preserve">, </w:t>
      </w:r>
      <w:r w:rsidRPr="00FC2827">
        <w:t>TN</w:t>
      </w:r>
      <w:r w:rsidR="00CD4152">
        <w:rPr>
          <w:rFonts w:hint="eastAsia"/>
        </w:rPr>
        <w:t>,</w:t>
      </w:r>
      <w:r w:rsidRPr="00FC2827">
        <w:t xml:space="preserve"> pp. 1–26.</w:t>
      </w:r>
    </w:p>
    <w:p w14:paraId="6D0BF8C5" w14:textId="77777777" w:rsidR="00CF7FF1" w:rsidRPr="00FC2827" w:rsidRDefault="00CF7FF1" w:rsidP="00A021DC">
      <w:pPr>
        <w:pStyle w:val="ICRPrefs"/>
      </w:pPr>
      <w:r w:rsidRPr="00FC2827">
        <w:t>BEIR III Committee on Biological Effects of Ionizing Radiation, 1980. The Effects on Populations of Exposure to Low Levels of Ionizing Radiation. United States National Academy of Sciences, National Research Council. National Academy Press, Washington, DC.</w:t>
      </w:r>
    </w:p>
    <w:p w14:paraId="7F537CB9" w14:textId="01C3FD88" w:rsidR="00CF7FF1" w:rsidRPr="00FC2827" w:rsidRDefault="00CF7FF1" w:rsidP="00A021DC">
      <w:pPr>
        <w:pStyle w:val="ICRPrefs"/>
      </w:pPr>
      <w:r w:rsidRPr="00FC2827">
        <w:t>Bell, M.C., Sasser, L.B., West, J.L., 1971. Simulated fallout radiation effects on livestock. In: Bensen, D.W., Sparrow, A.H. (Eds.), Survival of Food Crops and Livestock in the Event of Nuclear War. AEC Symposium Series 24</w:t>
      </w:r>
      <w:r w:rsidR="00067BF5">
        <w:rPr>
          <w:rFonts w:hint="eastAsia"/>
        </w:rPr>
        <w:t>.</w:t>
      </w:r>
      <w:r w:rsidRPr="00FC2827">
        <w:t xml:space="preserve"> Brookhaven Nat. Lab., Springfield, VA</w:t>
      </w:r>
      <w:r w:rsidR="00CD4152">
        <w:rPr>
          <w:rFonts w:hint="eastAsia"/>
        </w:rPr>
        <w:t>,</w:t>
      </w:r>
      <w:r w:rsidRPr="00FC2827">
        <w:t xml:space="preserve"> p</w:t>
      </w:r>
      <w:r w:rsidR="00067BF5">
        <w:rPr>
          <w:rFonts w:hint="eastAsia"/>
        </w:rPr>
        <w:t>p</w:t>
      </w:r>
      <w:r w:rsidRPr="00FC2827">
        <w:t>. 193. CONF 700909.</w:t>
      </w:r>
    </w:p>
    <w:p w14:paraId="40E4B96C" w14:textId="77777777" w:rsidR="00CF7FF1" w:rsidRPr="00FC2827" w:rsidRDefault="00CF7FF1" w:rsidP="00A021DC">
      <w:pPr>
        <w:pStyle w:val="ICRPrefs"/>
      </w:pPr>
      <w:r w:rsidRPr="00FC2827">
        <w:t>Benjamin, S.A., Lee, A.C., Angleton, G.M., Saunders, W.J., Keefe, T.J., Mallinckrodt, C.H., 1998. Mortality in beagles irradiated during prenatal and postnatal development. I. Contribution of nonneoplastic diseases. Radiat. Res. 150, 316–329.</w:t>
      </w:r>
    </w:p>
    <w:p w14:paraId="21AA3396" w14:textId="77777777" w:rsidR="00CF7FF1" w:rsidRPr="00FC2827" w:rsidRDefault="00CF7FF1" w:rsidP="00A021DC">
      <w:pPr>
        <w:pStyle w:val="ICRPrefs"/>
      </w:pPr>
      <w:r w:rsidRPr="00FC2827">
        <w:t xml:space="preserve">Blair, W.F., 1960. Radiation-induced genetic damage in the Mexican toad (Bufo </w:t>
      </w:r>
      <w:proofErr w:type="spellStart"/>
      <w:r w:rsidRPr="00FC2827">
        <w:t>valliceps</w:t>
      </w:r>
      <w:proofErr w:type="spellEnd"/>
      <w:r w:rsidRPr="00FC2827">
        <w:t>). Tex. J. Sci. 12, 216–227.</w:t>
      </w:r>
    </w:p>
    <w:p w14:paraId="1989C2AF" w14:textId="77777777" w:rsidR="00CF7FF1" w:rsidRPr="00FC2827" w:rsidRDefault="00CF7FF1" w:rsidP="00A021DC">
      <w:pPr>
        <w:pStyle w:val="ICRPrefs"/>
      </w:pPr>
      <w:r w:rsidRPr="00FC2827">
        <w:t>Bond, V.P., Friedner, T.M., Archambeau, J.O., 1965. Mammalian Radiation Lethality. Academic Press, New York.</w:t>
      </w:r>
    </w:p>
    <w:p w14:paraId="54FE6819" w14:textId="60532306" w:rsidR="00CF7FF1" w:rsidRPr="00FC2827" w:rsidRDefault="00CF7FF1" w:rsidP="00A021DC">
      <w:pPr>
        <w:pStyle w:val="ICRPrefs"/>
      </w:pPr>
      <w:r w:rsidRPr="00FC2827">
        <w:t xml:space="preserve">Bonham, K., Welander, A.D., 1963. Increase in </w:t>
      </w:r>
      <w:proofErr w:type="spellStart"/>
      <w:r w:rsidRPr="00FC2827">
        <w:t>radioresistance</w:t>
      </w:r>
      <w:proofErr w:type="spellEnd"/>
      <w:r w:rsidRPr="00FC2827">
        <w:t xml:space="preserve"> of fish to lethal doses with advancing embryonic development. In: Schultz, V., Klement, A.W. (Eds.), Proceedings of the First National Symposium on Radioecology. Reinhold Publishing Corp. and AIBS, p</w:t>
      </w:r>
      <w:r w:rsidR="00A72CB0">
        <w:rPr>
          <w:rFonts w:hint="eastAsia"/>
        </w:rPr>
        <w:t>p</w:t>
      </w:r>
      <w:r w:rsidRPr="00FC2827">
        <w:t>. 353–358.</w:t>
      </w:r>
    </w:p>
    <w:p w14:paraId="3EEC6D96" w14:textId="77777777" w:rsidR="00CF7FF1" w:rsidRPr="00FC2827" w:rsidRDefault="00CF7FF1" w:rsidP="00A021DC">
      <w:pPr>
        <w:pStyle w:val="ICRPrefs"/>
      </w:pPr>
      <w:r w:rsidRPr="00FC2827">
        <w:t>Bonham, K., Donaldson, L.R., 1972. Sex ratios and retardation of gonadal development in chronically gamma-irradiated Chinook salmon smolts. Trans. Am. Fish. Soc. 101, 428–434.</w:t>
      </w:r>
    </w:p>
    <w:p w14:paraId="0F34D98E" w14:textId="77777777" w:rsidR="00CF7FF1" w:rsidRPr="00FC2827" w:rsidRDefault="00CF7FF1" w:rsidP="00A021DC">
      <w:pPr>
        <w:pStyle w:val="ICRPrefs"/>
      </w:pPr>
      <w:proofErr w:type="spellStart"/>
      <w:r w:rsidRPr="00FC2827">
        <w:t>Bornhausen</w:t>
      </w:r>
      <w:proofErr w:type="spellEnd"/>
      <w:r w:rsidRPr="00FC2827">
        <w:t>, M., Burgmeier, A., Metthes, A., et al., 1982. Effects of prenatal treatment with ionizing radiation and/or heavy metal compounds on the conditioned behaviour of rats. In: Developmental Effects of Prenatal Irradiation. Gustav Fischer, Stuttgart, pp. 309–312.</w:t>
      </w:r>
    </w:p>
    <w:p w14:paraId="798AC9B1" w14:textId="77777777" w:rsidR="00CF7FF1" w:rsidRPr="00FC2827" w:rsidRDefault="00CF7FF1" w:rsidP="00A021DC">
      <w:pPr>
        <w:pStyle w:val="ICRPrefs"/>
      </w:pPr>
      <w:proofErr w:type="spellStart"/>
      <w:r w:rsidRPr="00FC2827">
        <w:t>Bostrack</w:t>
      </w:r>
      <w:proofErr w:type="spellEnd"/>
      <w:r w:rsidRPr="00FC2827">
        <w:t>, J.M., Sparrow, A.H., 1979. The radiosensitivity of gymnosperms. II. On the nature of radiation injury and cause of death of Pinus rigida and P. strobus after chronic gamma irradiation. Radiat. Bot. 10, 131–143.</w:t>
      </w:r>
    </w:p>
    <w:p w14:paraId="5C68727A" w14:textId="77777777" w:rsidR="00CF7FF1" w:rsidRPr="00FC2827" w:rsidRDefault="00CF7FF1" w:rsidP="00A021DC">
      <w:pPr>
        <w:pStyle w:val="ICRPrefs"/>
      </w:pPr>
      <w:r w:rsidRPr="00FC2827">
        <w:t xml:space="preserve">Brent, R.L., 1971. The response of the 9 1/2-day-old-rat embryo to variations in exposure rate of 150 R </w:t>
      </w:r>
      <w:proofErr w:type="spellStart"/>
      <w:r w:rsidRPr="00FC2827">
        <w:t>Xirradiation</w:t>
      </w:r>
      <w:proofErr w:type="spellEnd"/>
      <w:r w:rsidRPr="00FC2827">
        <w:t>. Radiat. Res. 45, 127–136.</w:t>
      </w:r>
    </w:p>
    <w:p w14:paraId="2DFC90CE" w14:textId="77777777" w:rsidR="00CF7FF1" w:rsidRPr="00FC2827" w:rsidRDefault="00CF7FF1" w:rsidP="00A021DC">
      <w:pPr>
        <w:pStyle w:val="ICRPrefs"/>
      </w:pPr>
      <w:r w:rsidRPr="00FC2827">
        <w:t>Brisbin, I.L., 1969. Responses of broiler chicks to gamma-radiation exposures: changes in early growth parameters. Radiat. Res. 39, 36–44.</w:t>
      </w:r>
    </w:p>
    <w:p w14:paraId="4D4C0A8C" w14:textId="77777777" w:rsidR="00CF7FF1" w:rsidRPr="00FC2827" w:rsidRDefault="00CF7FF1" w:rsidP="00A021DC">
      <w:pPr>
        <w:pStyle w:val="ICRPrefs"/>
      </w:pPr>
      <w:r w:rsidRPr="00FC2827">
        <w:t>Brown, V.M., Templeton, W.L., 1964. Resistance of fish embryos to chronic irradiation. Nature 203, 1257–1259.</w:t>
      </w:r>
    </w:p>
    <w:p w14:paraId="793D8348" w14:textId="77777777" w:rsidR="00CF7FF1" w:rsidRPr="00FC2827" w:rsidRDefault="00CF7FF1" w:rsidP="00A021DC">
      <w:pPr>
        <w:pStyle w:val="ICRPrefs"/>
      </w:pPr>
      <w:proofErr w:type="spellStart"/>
      <w:r w:rsidRPr="00FC2827">
        <w:lastRenderedPageBreak/>
        <w:t>Buech</w:t>
      </w:r>
      <w:proofErr w:type="spellEnd"/>
      <w:r w:rsidRPr="00FC2827">
        <w:t>, R.R., 1976. Avian nesting success under gamma radiation exposure. Auk 93, 627–629.</w:t>
      </w:r>
    </w:p>
    <w:p w14:paraId="47E26CF9" w14:textId="77777777" w:rsidR="00CF7FF1" w:rsidRPr="00FC2827" w:rsidRDefault="00CF7FF1" w:rsidP="00A021DC">
      <w:pPr>
        <w:pStyle w:val="ICRPrefs"/>
      </w:pPr>
      <w:r w:rsidRPr="00FC2827">
        <w:t>Cahill, D.F., Yuile, C.L., 1970. Tritium: some effects of continuous exposure in utero on mammalian development. Radiat. Res. 44, 727–737.</w:t>
      </w:r>
    </w:p>
    <w:p w14:paraId="547B6432" w14:textId="77777777" w:rsidR="00CF7FF1" w:rsidRPr="00FC2827" w:rsidRDefault="00CF7FF1" w:rsidP="00A021DC">
      <w:pPr>
        <w:pStyle w:val="ICRPrefs"/>
      </w:pPr>
      <w:proofErr w:type="spellStart"/>
      <w:r w:rsidRPr="00FC2827">
        <w:t>Canfi</w:t>
      </w:r>
      <w:proofErr w:type="spellEnd"/>
      <w:r w:rsidRPr="00FC2827">
        <w:t xml:space="preserve">, A., </w:t>
      </w:r>
      <w:proofErr w:type="spellStart"/>
      <w:r w:rsidRPr="00FC2827">
        <w:t>Chayoth</w:t>
      </w:r>
      <w:proofErr w:type="spellEnd"/>
      <w:r w:rsidRPr="00FC2827">
        <w:t xml:space="preserve">, R., Weill, S., </w:t>
      </w:r>
      <w:proofErr w:type="spellStart"/>
      <w:r w:rsidRPr="00FC2827">
        <w:t>Bedrak</w:t>
      </w:r>
      <w:proofErr w:type="spellEnd"/>
      <w:r w:rsidRPr="00FC2827">
        <w:t xml:space="preserve">, E., 1990. The reproductive system of male rats exposed to very low doses of ionizing radiation. 1: Hormonal profile of animals exposed after sexual maturity. </w:t>
      </w:r>
      <w:proofErr w:type="spellStart"/>
      <w:r w:rsidRPr="00FC2827">
        <w:t>Andrologia</w:t>
      </w:r>
      <w:proofErr w:type="spellEnd"/>
      <w:r w:rsidRPr="00FC2827">
        <w:t xml:space="preserve"> 22, 129–136.</w:t>
      </w:r>
    </w:p>
    <w:p w14:paraId="1CBFC6E8" w14:textId="77777777" w:rsidR="00CF7FF1" w:rsidRPr="00FC2827" w:rsidRDefault="00CF7FF1" w:rsidP="00A021DC">
      <w:pPr>
        <w:pStyle w:val="ICRPrefs"/>
      </w:pPr>
      <w:proofErr w:type="spellStart"/>
      <w:r w:rsidRPr="00FC2827">
        <w:t>Caratero</w:t>
      </w:r>
      <w:proofErr w:type="spellEnd"/>
      <w:r w:rsidRPr="00FC2827">
        <w:t xml:space="preserve">, A., Courtade, M., Bonnet, L., </w:t>
      </w:r>
      <w:proofErr w:type="spellStart"/>
      <w:r w:rsidRPr="00FC2827">
        <w:t>Planel</w:t>
      </w:r>
      <w:proofErr w:type="spellEnd"/>
      <w:r w:rsidRPr="00FC2827">
        <w:t xml:space="preserve">, H., </w:t>
      </w:r>
      <w:proofErr w:type="spellStart"/>
      <w:r w:rsidRPr="00FC2827">
        <w:t>Caratero</w:t>
      </w:r>
      <w:proofErr w:type="spellEnd"/>
      <w:r w:rsidRPr="00FC2827">
        <w:t>, C., 1998. Effect of continuous gamma irradiation at a very low dose on the life span of mice. Gerontology 44, 272–276.</w:t>
      </w:r>
    </w:p>
    <w:p w14:paraId="043E659C" w14:textId="77777777" w:rsidR="00CF7FF1" w:rsidRPr="00FC2827" w:rsidRDefault="00CF7FF1" w:rsidP="00A021DC">
      <w:pPr>
        <w:pStyle w:val="ICRPrefs"/>
      </w:pPr>
      <w:r w:rsidRPr="00FC2827">
        <w:t>Carnes, B.A., Fritz, T.E., 1991. Responses of the beagle to protracted irradiation. Radiat. Res. 128, 125–132.</w:t>
      </w:r>
    </w:p>
    <w:p w14:paraId="68CCD568" w14:textId="77777777" w:rsidR="00CF7FF1" w:rsidRPr="00FC2827" w:rsidRDefault="00CF7FF1" w:rsidP="00A021DC">
      <w:pPr>
        <w:pStyle w:val="ICRPrefs"/>
      </w:pPr>
      <w:r w:rsidRPr="00FC2827">
        <w:t>Carnes, B.A., Fritz, T.E., 1993. Continuous irradiation of beagles with gamma rays. Radiat. Res. 136, 103–110.</w:t>
      </w:r>
    </w:p>
    <w:p w14:paraId="1523D86A" w14:textId="77777777" w:rsidR="00CF7FF1" w:rsidRPr="00F2009D" w:rsidRDefault="00CF7FF1" w:rsidP="00A021DC">
      <w:pPr>
        <w:pStyle w:val="ICRPrefs"/>
        <w:rPr>
          <w:lang w:val="fr-FR"/>
        </w:rPr>
      </w:pPr>
      <w:proofErr w:type="spellStart"/>
      <w:r w:rsidRPr="00FC2827">
        <w:t>Cherdantsev</w:t>
      </w:r>
      <w:proofErr w:type="spellEnd"/>
      <w:r w:rsidRPr="00FC2827">
        <w:t xml:space="preserve">, V.G., </w:t>
      </w:r>
      <w:proofErr w:type="spellStart"/>
      <w:r w:rsidRPr="00FC2827">
        <w:t>Lyankov</w:t>
      </w:r>
      <w:proofErr w:type="spellEnd"/>
      <w:r w:rsidRPr="00FC2827">
        <w:t xml:space="preserve">, S.M., </w:t>
      </w:r>
      <w:proofErr w:type="spellStart"/>
      <w:r w:rsidRPr="00FC2827">
        <w:t>Cherdantseva</w:t>
      </w:r>
      <w:proofErr w:type="spellEnd"/>
      <w:r w:rsidRPr="00FC2827">
        <w:t xml:space="preserve">, E.M., </w:t>
      </w:r>
      <w:proofErr w:type="spellStart"/>
      <w:r w:rsidRPr="00FC2827">
        <w:t>Severtsov</w:t>
      </w:r>
      <w:proofErr w:type="spellEnd"/>
      <w:r w:rsidRPr="00FC2827">
        <w:t xml:space="preserve">, A.S., 1993. The methods and results of analysis of the ecological stability of the population of brown frogs under radiation contamination. In: Ecological Consequences of Radioactive Contamination in the Southern Urals. </w:t>
      </w:r>
      <w:r w:rsidRPr="00F2009D">
        <w:rPr>
          <w:lang w:val="fr-FR"/>
        </w:rPr>
        <w:t>Nauka, Moscow.</w:t>
      </w:r>
    </w:p>
    <w:p w14:paraId="1B3227FC" w14:textId="77777777" w:rsidR="00CF7FF1" w:rsidRPr="00FC2827" w:rsidRDefault="00CF7FF1" w:rsidP="00A021DC">
      <w:pPr>
        <w:pStyle w:val="ICRPrefs"/>
      </w:pPr>
      <w:r w:rsidRPr="00F2009D">
        <w:rPr>
          <w:lang w:val="fr-FR"/>
        </w:rPr>
        <w:t xml:space="preserve">Coffigny, H., Pasquier, C., 1976. Etude chez le rat adulte des effects d’une irradiation pre- ou post-natale de 150 rads. </w:t>
      </w:r>
      <w:r w:rsidRPr="00FC2827">
        <w:t>CRSSA-RA, pp. 48–51.</w:t>
      </w:r>
    </w:p>
    <w:p w14:paraId="6E34C157" w14:textId="77777777" w:rsidR="00CF7FF1" w:rsidRPr="00FC2827" w:rsidRDefault="00CF7FF1" w:rsidP="00A021DC">
      <w:pPr>
        <w:pStyle w:val="ICRPrefs"/>
      </w:pPr>
      <w:r w:rsidRPr="00FC2827">
        <w:t>Conger, A.D., Clinton, J.H., 1973. Nuclear volumes, DNA contents, and radiosensitivity in whole-</w:t>
      </w:r>
      <w:proofErr w:type="spellStart"/>
      <w:r w:rsidRPr="00FC2827">
        <w:t>bodyirradiated</w:t>
      </w:r>
      <w:proofErr w:type="spellEnd"/>
      <w:r w:rsidRPr="00FC2827">
        <w:t xml:space="preserve"> amphibians. Radiat. Res. 54, 69–101.</w:t>
      </w:r>
    </w:p>
    <w:p w14:paraId="78EA1BCA" w14:textId="77777777" w:rsidR="00CF7FF1" w:rsidRPr="00FC2827" w:rsidRDefault="00CF7FF1" w:rsidP="00A021DC">
      <w:pPr>
        <w:pStyle w:val="ICRPrefs"/>
      </w:pPr>
      <w:r w:rsidRPr="00FC2827">
        <w:t>Coppenger, C.J., Brown, S.O., 1967. The gross manifestations of continuous gamma irradiation on the prenatal rat. Radiat. Res. 31, 230–242.</w:t>
      </w:r>
    </w:p>
    <w:p w14:paraId="483917E2" w14:textId="77777777" w:rsidR="00CF7FF1" w:rsidRPr="00FC2827" w:rsidRDefault="00CF7FF1" w:rsidP="00A021DC">
      <w:pPr>
        <w:pStyle w:val="ICRPrefs"/>
      </w:pPr>
      <w:r w:rsidRPr="00FC2827">
        <w:t>Cosgrove, G.E., 1965. The radiosensitivity of snakes and box turtles. Radiat. Res. 25, 706–712.</w:t>
      </w:r>
    </w:p>
    <w:p w14:paraId="51560A8C" w14:textId="065774A1" w:rsidR="00CF7FF1" w:rsidRPr="00F2009D" w:rsidRDefault="00CF7FF1" w:rsidP="00A021DC">
      <w:pPr>
        <w:pStyle w:val="ICRPrefs"/>
        <w:rPr>
          <w:lang w:val="fr-FR"/>
        </w:rPr>
      </w:pPr>
      <w:r w:rsidRPr="00FC2827">
        <w:t xml:space="preserve">Cosgrove, G.E., Blaylock, B.G., 1973. Effects of acute and chronic irradiations on mosquito fish maintained at 15 or 25 </w:t>
      </w:r>
      <w:r w:rsidR="003B7B12" w:rsidRPr="00FC2827">
        <w:t>C.</w:t>
      </w:r>
      <w:r w:rsidRPr="00FC2827">
        <w:t xml:space="preserve"> In: Nelson, D.J. (Ed.), Radionuclides in Ecosystems. Proceedings of the Third National Symposium on Radioecology, 10–12 May 1971. </w:t>
      </w:r>
      <w:r w:rsidRPr="00711A1B">
        <w:t xml:space="preserve">CONF-710501-P2. </w:t>
      </w:r>
      <w:r w:rsidRPr="00F2009D">
        <w:rPr>
          <w:lang w:val="fr-FR"/>
        </w:rPr>
        <w:t>Oak Ridge, TN</w:t>
      </w:r>
      <w:r w:rsidR="00F80C29">
        <w:rPr>
          <w:rFonts w:hint="eastAsia"/>
          <w:lang w:val="fr-FR"/>
        </w:rPr>
        <w:t>,</w:t>
      </w:r>
      <w:r w:rsidRPr="00F2009D">
        <w:rPr>
          <w:lang w:val="fr-FR"/>
        </w:rPr>
        <w:t xml:space="preserve"> pp. 579.</w:t>
      </w:r>
    </w:p>
    <w:p w14:paraId="6CDF87B4" w14:textId="77777777" w:rsidR="00CF7FF1" w:rsidRPr="00FC2827" w:rsidRDefault="00CF7FF1" w:rsidP="00A021DC">
      <w:pPr>
        <w:pStyle w:val="ICRPrefs"/>
      </w:pPr>
      <w:r w:rsidRPr="00F2009D">
        <w:rPr>
          <w:lang w:val="fr-FR"/>
        </w:rPr>
        <w:t xml:space="preserve">Covelli, V., Coppola, M., Di Majo, V., Rebessi, S., Bassani, B., 1988. </w:t>
      </w:r>
      <w:r w:rsidRPr="00FC2827">
        <w:t>Tumour induction and life shortening in BC3F1 female mice at low doses of fast neutrons and X-rays. Radiat. Res. 113, 362–374.</w:t>
      </w:r>
    </w:p>
    <w:p w14:paraId="56660557" w14:textId="77777777" w:rsidR="00CF7FF1" w:rsidRPr="00FC2827" w:rsidRDefault="00CF7FF1" w:rsidP="00A021DC">
      <w:pPr>
        <w:pStyle w:val="ICRPrefs"/>
      </w:pPr>
      <w:r w:rsidRPr="00FC2827">
        <w:t>Commission on Radiological Protection (Federal Republic of Germany), 1989. Effects of Prenatal Irradiation, second ed. Gustav Fischer Verlag, Stuttgart.</w:t>
      </w:r>
    </w:p>
    <w:p w14:paraId="22E7CBAD" w14:textId="77777777" w:rsidR="00CF7FF1" w:rsidRPr="00FC2827" w:rsidRDefault="00CF7FF1" w:rsidP="00A021DC">
      <w:pPr>
        <w:pStyle w:val="ICRPrefs"/>
      </w:pPr>
      <w:r w:rsidRPr="00FC2827">
        <w:t xml:space="preserve">Di Majo, V., </w:t>
      </w:r>
      <w:proofErr w:type="spellStart"/>
      <w:r w:rsidRPr="00FC2827">
        <w:t>Ballardin</w:t>
      </w:r>
      <w:proofErr w:type="spellEnd"/>
      <w:r w:rsidRPr="00FC2827">
        <w:t xml:space="preserve">, E., </w:t>
      </w:r>
      <w:proofErr w:type="spellStart"/>
      <w:r w:rsidRPr="00FC2827">
        <w:t>Metalli</w:t>
      </w:r>
      <w:proofErr w:type="spellEnd"/>
      <w:r w:rsidRPr="00FC2827">
        <w:t>, P., 1981. Comparative effects of fission neutrons and x irradiation on 7.5-day mouse embryos. Radiat. Res. 87, 145–158.</w:t>
      </w:r>
    </w:p>
    <w:p w14:paraId="317D62FF" w14:textId="77777777" w:rsidR="00CF7FF1" w:rsidRPr="00FC2827" w:rsidRDefault="00CF7FF1" w:rsidP="00A021DC">
      <w:pPr>
        <w:pStyle w:val="ICRPrefs"/>
      </w:pPr>
      <w:r w:rsidRPr="00FC2827">
        <w:t>Donaldson, L.R., Bonham, K., 1964. Effects of low-level chronic irradiation of Chinook and Coho salmon eggs and alevins. Trans. Am. Fish. Soc. 93, 333–341.</w:t>
      </w:r>
    </w:p>
    <w:p w14:paraId="324B9E7D" w14:textId="77777777" w:rsidR="00CF7FF1" w:rsidRPr="00FC2827" w:rsidRDefault="00CF7FF1" w:rsidP="00A021DC">
      <w:pPr>
        <w:pStyle w:val="ICRPrefs"/>
      </w:pPr>
      <w:r w:rsidRPr="00FC2827">
        <w:t xml:space="preserve">Egami, N., 1955. Production of testis-ova in adult males of </w:t>
      </w:r>
      <w:proofErr w:type="spellStart"/>
      <w:r w:rsidRPr="00FC2827">
        <w:t>Oryzias</w:t>
      </w:r>
      <w:proofErr w:type="spellEnd"/>
      <w:r w:rsidRPr="00FC2827">
        <w:t xml:space="preserve"> </w:t>
      </w:r>
      <w:proofErr w:type="spellStart"/>
      <w:r w:rsidRPr="00FC2827">
        <w:t>latipes</w:t>
      </w:r>
      <w:proofErr w:type="spellEnd"/>
      <w:r w:rsidRPr="00FC2827">
        <w:t xml:space="preserve"> IV. Effect on X-ray irradiation on testis-ovum production. J. Facul. Sci. 7, 429–441.</w:t>
      </w:r>
    </w:p>
    <w:p w14:paraId="1A0BF0B0" w14:textId="77777777" w:rsidR="00CF7FF1" w:rsidRPr="00FC2827" w:rsidRDefault="00CF7FF1" w:rsidP="00A021DC">
      <w:pPr>
        <w:pStyle w:val="ICRPrefs"/>
      </w:pPr>
      <w:r w:rsidRPr="00FC2827">
        <w:t xml:space="preserve">Egami, N., 1970. Effects of cysteamine given before and after X-irradiation under different temperature conditions on mortality of the fish, </w:t>
      </w:r>
      <w:proofErr w:type="spellStart"/>
      <w:r w:rsidRPr="00FC2827">
        <w:t>Oryzias</w:t>
      </w:r>
      <w:proofErr w:type="spellEnd"/>
      <w:r w:rsidRPr="00FC2827">
        <w:t xml:space="preserve"> </w:t>
      </w:r>
      <w:proofErr w:type="spellStart"/>
      <w:r w:rsidRPr="00FC2827">
        <w:t>latipes</w:t>
      </w:r>
      <w:proofErr w:type="spellEnd"/>
      <w:r w:rsidRPr="00FC2827">
        <w:t>. Int. J. Radiat. Biol. 18, 391–394.</w:t>
      </w:r>
    </w:p>
    <w:p w14:paraId="571D4A28" w14:textId="77777777" w:rsidR="00CF7FF1" w:rsidRPr="00FC2827" w:rsidRDefault="00CF7FF1" w:rsidP="00A021DC">
      <w:pPr>
        <w:pStyle w:val="ICRPrefs"/>
      </w:pPr>
      <w:r w:rsidRPr="00FC2827">
        <w:t xml:space="preserve">Egami, N., Hyodo-Taguchi, Y., 1965. Effect of X-irradiation on the oviposition of the teleost, </w:t>
      </w:r>
      <w:proofErr w:type="spellStart"/>
      <w:r w:rsidRPr="00FC2827">
        <w:t>Oryzias</w:t>
      </w:r>
      <w:proofErr w:type="spellEnd"/>
      <w:r w:rsidRPr="00FC2827">
        <w:t xml:space="preserve"> </w:t>
      </w:r>
      <w:proofErr w:type="spellStart"/>
      <w:r w:rsidRPr="00FC2827">
        <w:t>latipes</w:t>
      </w:r>
      <w:proofErr w:type="spellEnd"/>
      <w:r w:rsidRPr="00FC2827">
        <w:t xml:space="preserve">. </w:t>
      </w:r>
      <w:proofErr w:type="spellStart"/>
      <w:r w:rsidRPr="00FC2827">
        <w:t>Annt</w:t>
      </w:r>
      <w:proofErr w:type="spellEnd"/>
      <w:r w:rsidRPr="00FC2827">
        <w:t xml:space="preserve">. Zool. </w:t>
      </w:r>
      <w:proofErr w:type="spellStart"/>
      <w:r w:rsidRPr="00FC2827">
        <w:t>Jpn</w:t>
      </w:r>
      <w:proofErr w:type="spellEnd"/>
      <w:r w:rsidRPr="00FC2827">
        <w:t>. 38, 171–181.</w:t>
      </w:r>
    </w:p>
    <w:p w14:paraId="19B2BF8B" w14:textId="77777777" w:rsidR="00CF7FF1" w:rsidRPr="00FC2827" w:rsidRDefault="00CF7FF1" w:rsidP="00A021DC">
      <w:pPr>
        <w:pStyle w:val="ICRPrefs"/>
      </w:pPr>
      <w:r w:rsidRPr="00FC2827">
        <w:t xml:space="preserve">Egami, N., Hyodo-Taguchi, Y., Konno, K., 1967. </w:t>
      </w:r>
      <w:proofErr w:type="spellStart"/>
      <w:r w:rsidRPr="00FC2827">
        <w:t>Autoradiographical</w:t>
      </w:r>
      <w:proofErr w:type="spellEnd"/>
      <w:r w:rsidRPr="00FC2827">
        <w:t xml:space="preserve"> studies on spermatogenesis in the fish, </w:t>
      </w:r>
      <w:proofErr w:type="spellStart"/>
      <w:r w:rsidRPr="00FC2827">
        <w:t>Oryzias</w:t>
      </w:r>
      <w:proofErr w:type="spellEnd"/>
      <w:r w:rsidRPr="00FC2827">
        <w:t xml:space="preserve"> </w:t>
      </w:r>
      <w:proofErr w:type="spellStart"/>
      <w:r w:rsidRPr="00FC2827">
        <w:t>latipes</w:t>
      </w:r>
      <w:proofErr w:type="spellEnd"/>
      <w:r w:rsidRPr="00FC2827">
        <w:t xml:space="preserve">, with special reference to radiation effects on fertility of fish </w:t>
      </w:r>
      <w:proofErr w:type="spellStart"/>
      <w:r w:rsidRPr="00FC2827">
        <w:t>gunma</w:t>
      </w:r>
      <w:proofErr w:type="spellEnd"/>
      <w:r w:rsidRPr="00FC2827">
        <w:t>. Symp. Endocrinol. 4, 147–159.</w:t>
      </w:r>
    </w:p>
    <w:p w14:paraId="796AF742" w14:textId="77777777" w:rsidR="00CF7FF1" w:rsidRPr="00FC2827" w:rsidRDefault="00CF7FF1" w:rsidP="00A021DC">
      <w:pPr>
        <w:pStyle w:val="ICRPrefs"/>
      </w:pPr>
      <w:r w:rsidRPr="00FC2827">
        <w:t xml:space="preserve">Egami, N., Hyodo-Taguchi, Y., 1969. Hermaphroditic gonads produced in </w:t>
      </w:r>
      <w:proofErr w:type="spellStart"/>
      <w:r w:rsidRPr="00FC2827">
        <w:t>Oryzias</w:t>
      </w:r>
      <w:proofErr w:type="spellEnd"/>
      <w:r w:rsidRPr="00FC2827">
        <w:t xml:space="preserve"> </w:t>
      </w:r>
      <w:proofErr w:type="spellStart"/>
      <w:r w:rsidRPr="00FC2827">
        <w:t>latipes</w:t>
      </w:r>
      <w:proofErr w:type="spellEnd"/>
      <w:r w:rsidRPr="00FC2827">
        <w:t xml:space="preserve"> by X-radiation during embryonic stages. </w:t>
      </w:r>
      <w:proofErr w:type="spellStart"/>
      <w:r w:rsidRPr="00FC2827">
        <w:t>Copeia</w:t>
      </w:r>
      <w:proofErr w:type="spellEnd"/>
      <w:r w:rsidRPr="00FC2827">
        <w:t xml:space="preserve"> 1, 195–196.</w:t>
      </w:r>
    </w:p>
    <w:p w14:paraId="179C8EEC" w14:textId="77777777" w:rsidR="00CF7FF1" w:rsidRPr="00FC2827" w:rsidRDefault="00CF7FF1" w:rsidP="00A021DC">
      <w:pPr>
        <w:pStyle w:val="ICRPrefs"/>
      </w:pPr>
      <w:r w:rsidRPr="00FC2827">
        <w:t xml:space="preserve">Egami, N., Hama-Furukawa, A., 1981. Response to continuous y-irradiation of germ cells in embryos and fry of the fish, </w:t>
      </w:r>
      <w:proofErr w:type="spellStart"/>
      <w:r w:rsidRPr="00FC2827">
        <w:t>Oryzias</w:t>
      </w:r>
      <w:proofErr w:type="spellEnd"/>
      <w:r w:rsidRPr="00FC2827">
        <w:t xml:space="preserve"> </w:t>
      </w:r>
      <w:proofErr w:type="spellStart"/>
      <w:r w:rsidRPr="00FC2827">
        <w:t>latipes</w:t>
      </w:r>
      <w:proofErr w:type="spellEnd"/>
      <w:r w:rsidRPr="00FC2827">
        <w:t>. Int. J. Radiat. Biol. 40, 563–568.</w:t>
      </w:r>
    </w:p>
    <w:p w14:paraId="6C23B598" w14:textId="77777777" w:rsidR="00CF7FF1" w:rsidRPr="00F2009D" w:rsidRDefault="00CF7FF1" w:rsidP="00A021DC">
      <w:pPr>
        <w:pStyle w:val="ICRPrefs"/>
        <w:rPr>
          <w:lang w:val="fr-FR"/>
        </w:rPr>
      </w:pPr>
      <w:r w:rsidRPr="00FC2827">
        <w:t xml:space="preserve">Egami, N., Shimada, A., Hama-Furukawa, A., 1983. Dominant lethal mutation rate after y-irradiation of the fish, </w:t>
      </w:r>
      <w:proofErr w:type="spellStart"/>
      <w:r w:rsidRPr="00FC2827">
        <w:t>Oryzias</w:t>
      </w:r>
      <w:proofErr w:type="spellEnd"/>
      <w:r w:rsidRPr="00FC2827">
        <w:t xml:space="preserve"> </w:t>
      </w:r>
      <w:proofErr w:type="spellStart"/>
      <w:r w:rsidRPr="00FC2827">
        <w:t>latipes</w:t>
      </w:r>
      <w:proofErr w:type="spellEnd"/>
      <w:r w:rsidRPr="00FC2827">
        <w:t xml:space="preserve">. </w:t>
      </w:r>
      <w:r w:rsidRPr="00F2009D">
        <w:rPr>
          <w:lang w:val="fr-FR"/>
        </w:rPr>
        <w:t>Mutat. Res. 107, 265–277.</w:t>
      </w:r>
    </w:p>
    <w:p w14:paraId="30FA7B76" w14:textId="77777777" w:rsidR="00CF7FF1" w:rsidRPr="00FC2827" w:rsidRDefault="00CF7FF1" w:rsidP="00A021DC">
      <w:pPr>
        <w:pStyle w:val="ICRPrefs"/>
      </w:pPr>
      <w:r w:rsidRPr="00F2009D">
        <w:rPr>
          <w:lang w:val="fr-FR"/>
        </w:rPr>
        <w:t xml:space="preserve">Egami, N., Mitani, H., Shimada, Y., et al., 1984. </w:t>
      </w:r>
      <w:r w:rsidRPr="00FC2827">
        <w:t>A note on the acute radiation death of sharks. J. Facul. Sci. 15, 363–365.</w:t>
      </w:r>
    </w:p>
    <w:p w14:paraId="6D9FC957" w14:textId="77777777" w:rsidR="00395AD0" w:rsidRPr="00FC2827" w:rsidRDefault="00395AD0" w:rsidP="00395AD0">
      <w:pPr>
        <w:pStyle w:val="ICRPrefs"/>
      </w:pPr>
      <w:r w:rsidRPr="00FC2827">
        <w:t xml:space="preserve">Engel, D.W., </w:t>
      </w:r>
      <w:proofErr w:type="spellStart"/>
      <w:r w:rsidRPr="00FC2827">
        <w:t>Angelovic</w:t>
      </w:r>
      <w:proofErr w:type="spellEnd"/>
      <w:r w:rsidRPr="00FC2827">
        <w:t xml:space="preserve">, J.W., Davis, E.M., 1966. Effects of acute gamma irradiation on the blood constituents of pinfish, </w:t>
      </w:r>
      <w:proofErr w:type="spellStart"/>
      <w:r w:rsidRPr="00FC2827">
        <w:t>Lagondon</w:t>
      </w:r>
      <w:proofErr w:type="spellEnd"/>
      <w:r w:rsidRPr="00FC2827">
        <w:t xml:space="preserve"> </w:t>
      </w:r>
      <w:proofErr w:type="spellStart"/>
      <w:r w:rsidRPr="00FC2827">
        <w:t>rhomboides</w:t>
      </w:r>
      <w:proofErr w:type="spellEnd"/>
      <w:r w:rsidRPr="00FC2827">
        <w:t>. Chesapeake Sci. 7, 90–94.</w:t>
      </w:r>
    </w:p>
    <w:p w14:paraId="145F1F6F" w14:textId="77777777" w:rsidR="00CF7FF1" w:rsidRPr="00FC2827" w:rsidRDefault="00CF7FF1" w:rsidP="00A021DC">
      <w:pPr>
        <w:pStyle w:val="ICRPrefs"/>
      </w:pPr>
      <w:r w:rsidRPr="00FC2827">
        <w:lastRenderedPageBreak/>
        <w:t>Engel, D.W., 1967. Effect of single and continuous exposures of gamma radiation on the survival and growth of the blue crab, Callinectes sapidus. Radiat. Res. 32, 685–691.</w:t>
      </w:r>
    </w:p>
    <w:p w14:paraId="59283870" w14:textId="77777777" w:rsidR="00CF7FF1" w:rsidRPr="00FC2827" w:rsidRDefault="00CF7FF1" w:rsidP="00A021DC">
      <w:pPr>
        <w:pStyle w:val="ICRPrefs"/>
      </w:pPr>
      <w:r w:rsidRPr="00FC2827">
        <w:t xml:space="preserve">Engel, D.W., Davis, E.M., </w:t>
      </w:r>
      <w:proofErr w:type="spellStart"/>
      <w:r w:rsidRPr="00FC2827">
        <w:t>Angelovic</w:t>
      </w:r>
      <w:proofErr w:type="spellEnd"/>
      <w:r w:rsidRPr="00FC2827">
        <w:t>, J.W., Smith, D.E., 1971. Effect of radiation, salinity and temperature on the ionic regulation of the blue crab, Callinectes sapidus. Proc. Third Natl. Symp. Radioecol. 2, 1113–1118.</w:t>
      </w:r>
    </w:p>
    <w:p w14:paraId="7C9A3F62" w14:textId="77777777" w:rsidR="00395AD0" w:rsidRPr="00FC2827" w:rsidRDefault="00395AD0" w:rsidP="00395AD0">
      <w:pPr>
        <w:pStyle w:val="ICRPrefs"/>
      </w:pPr>
      <w:r w:rsidRPr="00FC2827">
        <w:t xml:space="preserve">Engel, D.W., 1973. The radiation sensitivities of three species of fiddler crabs (Uca </w:t>
      </w:r>
      <w:proofErr w:type="spellStart"/>
      <w:r w:rsidRPr="00FC2827">
        <w:t>pugilator</w:t>
      </w:r>
      <w:proofErr w:type="spellEnd"/>
      <w:r w:rsidRPr="00FC2827">
        <w:t xml:space="preserve">, U. pugnax, and U. </w:t>
      </w:r>
      <w:proofErr w:type="spellStart"/>
      <w:r w:rsidRPr="00FC2827">
        <w:t>minax</w:t>
      </w:r>
      <w:proofErr w:type="spellEnd"/>
      <w:r w:rsidRPr="00FC2827">
        <w:t>). Chesapeake Sci. 14, 289–291.</w:t>
      </w:r>
    </w:p>
    <w:p w14:paraId="770A08E9" w14:textId="77777777" w:rsidR="00CF7FF1" w:rsidRPr="00FC2827" w:rsidRDefault="00CF7FF1" w:rsidP="00A021DC">
      <w:pPr>
        <w:pStyle w:val="ICRPrefs"/>
      </w:pPr>
      <w:r w:rsidRPr="00FC2827">
        <w:t xml:space="preserve">Erickson, B.H., Martin, P.G., 1972. Effect of dose-rate (gamma-radiation) on the </w:t>
      </w:r>
      <w:proofErr w:type="gramStart"/>
      <w:r w:rsidRPr="00FC2827">
        <w:t>mitotically-active</w:t>
      </w:r>
      <w:proofErr w:type="gramEnd"/>
      <w:r w:rsidRPr="00FC2827">
        <w:t xml:space="preserve"> and differentiating germ cell of the prenatal male rat. Int. J. Radiat. Biol. 22, 517–524.</w:t>
      </w:r>
    </w:p>
    <w:p w14:paraId="5704C5E2" w14:textId="77777777" w:rsidR="00CF7FF1" w:rsidRPr="00FC2827" w:rsidRDefault="00CF7FF1" w:rsidP="00A021DC">
      <w:pPr>
        <w:pStyle w:val="ICRPrefs"/>
      </w:pPr>
      <w:r w:rsidRPr="00FC2827">
        <w:t xml:space="preserve">Erickson, B.H., Reynolds, R.A., Brooks, F.T., 1972. Differentiation and </w:t>
      </w:r>
      <w:proofErr w:type="spellStart"/>
      <w:r w:rsidRPr="00FC2827">
        <w:t>radioresponse</w:t>
      </w:r>
      <w:proofErr w:type="spellEnd"/>
      <w:r w:rsidRPr="00FC2827">
        <w:t xml:space="preserve"> (dose and dose rate) of the primitive germ cell of the bovine testis. Radiat. Res. 50, 388–400.</w:t>
      </w:r>
    </w:p>
    <w:p w14:paraId="6D285706" w14:textId="78EF4C00" w:rsidR="00CF7FF1" w:rsidRPr="00FC2827" w:rsidRDefault="00CF7FF1" w:rsidP="00A021DC">
      <w:pPr>
        <w:pStyle w:val="ICRPrefs"/>
      </w:pPr>
      <w:r w:rsidRPr="00FC2827">
        <w:t xml:space="preserve">Erickson, R.C., 1973. Effects of chronic irradiation by tritiated water on </w:t>
      </w:r>
      <w:proofErr w:type="spellStart"/>
      <w:r w:rsidRPr="00FC2827">
        <w:t>Poecillia</w:t>
      </w:r>
      <w:proofErr w:type="spellEnd"/>
      <w:r w:rsidRPr="00FC2827">
        <w:t xml:space="preserve"> reticulata, the guppy. In: Nelson, D.J. (Ed.), Radionuclides in Ecosystems. Proceedings of the Third National Symposium on Radioecology, 10–12 May 1971. CONF-710501-P2 US Atomic Energy Commission Technical Information Centre, Oak Ridge, TN</w:t>
      </w:r>
      <w:r w:rsidR="00F80C29">
        <w:rPr>
          <w:rFonts w:hint="eastAsia"/>
        </w:rPr>
        <w:t>,</w:t>
      </w:r>
      <w:r w:rsidRPr="00FC2827">
        <w:t xml:space="preserve"> pp. 1091–1099.</w:t>
      </w:r>
    </w:p>
    <w:p w14:paraId="3F9F7EE9" w14:textId="77777777" w:rsidR="00CF7FF1" w:rsidRPr="00FC2827" w:rsidRDefault="00CF7FF1" w:rsidP="00A021DC">
      <w:pPr>
        <w:pStyle w:val="ICRPrefs"/>
      </w:pPr>
      <w:r w:rsidRPr="00FC2827">
        <w:t xml:space="preserve">Erickson, B.H., Martin, P.G., 1973. Influence of age on the response of rat stem spermatogonia to gamma radiation. Biol. </w:t>
      </w:r>
      <w:proofErr w:type="spellStart"/>
      <w:r w:rsidRPr="00FC2827">
        <w:t>Reprod</w:t>
      </w:r>
      <w:proofErr w:type="spellEnd"/>
      <w:r w:rsidRPr="00FC2827">
        <w:t>. 8, 607–612.</w:t>
      </w:r>
    </w:p>
    <w:p w14:paraId="64D482B0" w14:textId="1A07E747" w:rsidR="00CF7FF1" w:rsidRPr="00FC2827" w:rsidRDefault="00CF7FF1" w:rsidP="00A021DC">
      <w:pPr>
        <w:pStyle w:val="ICRPrefs"/>
      </w:pPr>
      <w:r w:rsidRPr="006D7014">
        <w:t xml:space="preserve">Erickson, B.H., Martin, P.G., 1976. Effects of continuous prenatal gamma radiation on the pig and rat. In: Biological Environmental Effects of </w:t>
      </w:r>
      <w:proofErr w:type="gramStart"/>
      <w:r w:rsidRPr="006D7014">
        <w:t>Low Level</w:t>
      </w:r>
      <w:proofErr w:type="gramEnd"/>
      <w:r w:rsidRPr="006D7014">
        <w:t xml:space="preserve"> Radiation. IAEA, Vienna</w:t>
      </w:r>
      <w:r w:rsidR="00B74078" w:rsidRPr="006D7014">
        <w:rPr>
          <w:rFonts w:hint="eastAsia"/>
        </w:rPr>
        <w:t>,</w:t>
      </w:r>
      <w:r w:rsidRPr="006D7014">
        <w:t xml:space="preserve"> pp. 111–117.</w:t>
      </w:r>
    </w:p>
    <w:p w14:paraId="47A6962B" w14:textId="77777777" w:rsidR="00CF7FF1" w:rsidRPr="00FC2827" w:rsidRDefault="00CF7FF1" w:rsidP="00A021DC">
      <w:pPr>
        <w:pStyle w:val="ICRPrefs"/>
      </w:pPr>
      <w:r w:rsidRPr="00FC2827">
        <w:t xml:space="preserve">Erickson, B.H., 1978. Effect of continuous gamma-radiation on the stem and differentiating spermatogonia of the adult rat. </w:t>
      </w:r>
      <w:proofErr w:type="spellStart"/>
      <w:r w:rsidRPr="00FC2827">
        <w:t>Mutat</w:t>
      </w:r>
      <w:proofErr w:type="spellEnd"/>
      <w:r w:rsidRPr="00FC2827">
        <w:t>. Res. 52, 117–128.</w:t>
      </w:r>
    </w:p>
    <w:p w14:paraId="5CDBCF9A" w14:textId="77777777" w:rsidR="00CF7FF1" w:rsidRPr="00FC2827" w:rsidRDefault="00CF7FF1" w:rsidP="00A021DC">
      <w:pPr>
        <w:pStyle w:val="ICRPrefs"/>
      </w:pPr>
      <w:r w:rsidRPr="00FC2827">
        <w:t>Erickson, B.H., Martin, P.G., 1984. Reproductive and genetic effects of continuous prenatal irradiation in the pig. Teratology 30, 99–106.</w:t>
      </w:r>
    </w:p>
    <w:p w14:paraId="77B83AEE" w14:textId="77777777" w:rsidR="00CF7FF1" w:rsidRPr="00FC2827" w:rsidRDefault="00CF7FF1" w:rsidP="00A021DC">
      <w:pPr>
        <w:pStyle w:val="ICRPrefs"/>
      </w:pPr>
      <w:r w:rsidRPr="00FC2827">
        <w:t>Ershoff, B.H., 1960. Comparative effects of prenatal gamma radiation and x-irradiation on the reproductive system of the rat. Am. J. Physiol. 198, 1119–1122.</w:t>
      </w:r>
    </w:p>
    <w:p w14:paraId="71B9C38E" w14:textId="77777777" w:rsidR="00CF7FF1" w:rsidRPr="00FC2827" w:rsidRDefault="00CF7FF1" w:rsidP="00A021DC">
      <w:pPr>
        <w:pStyle w:val="ICRPrefs"/>
      </w:pPr>
      <w:proofErr w:type="spellStart"/>
      <w:r w:rsidRPr="00FC2827">
        <w:t>Etoh</w:t>
      </w:r>
      <w:proofErr w:type="spellEnd"/>
      <w:r w:rsidRPr="00FC2827">
        <w:t>, H., Hyodo-Taguchi, Y., 1983. Effects of tritiated water on germ cells in medaka embryos. Radiat. Res. 93, 332–339.</w:t>
      </w:r>
    </w:p>
    <w:p w14:paraId="7E900B9A" w14:textId="27B6DEC5" w:rsidR="00CF7FF1" w:rsidRPr="00FC2827" w:rsidRDefault="00CF7FF1" w:rsidP="00A021DC">
      <w:pPr>
        <w:pStyle w:val="ICRPrefs"/>
      </w:pPr>
      <w:r w:rsidRPr="00FC2827">
        <w:t>Fedorov</w:t>
      </w:r>
      <w:r w:rsidR="0049062F">
        <w:rPr>
          <w:rFonts w:hint="eastAsia"/>
        </w:rPr>
        <w:t>a</w:t>
      </w:r>
      <w:r w:rsidRPr="00FC2827">
        <w:t xml:space="preserve">, A.F., Kardashev, A.V., Samokhin, G.V., Buyanov, N.I., </w:t>
      </w:r>
      <w:proofErr w:type="spellStart"/>
      <w:r w:rsidRPr="00FC2827">
        <w:t>Kilezhenko</w:t>
      </w:r>
      <w:proofErr w:type="spellEnd"/>
      <w:r w:rsidRPr="00FC2827">
        <w:t>, V.P., 1962. Development of salmon roe (stage VI) in radioactive contaminated water. Fish Ind. 11, 19–22.</w:t>
      </w:r>
    </w:p>
    <w:p w14:paraId="771A1E3C" w14:textId="77777777" w:rsidR="00CF7FF1" w:rsidRPr="00FC2827" w:rsidRDefault="00CF7FF1" w:rsidP="00A021DC">
      <w:pPr>
        <w:pStyle w:val="ICRPrefs"/>
      </w:pPr>
      <w:r w:rsidRPr="00FC2827">
        <w:t xml:space="preserve">Fedorova, G.V., 1964. Impact of 14C on the developing roe and larvae of the freshwater fish. </w:t>
      </w:r>
      <w:proofErr w:type="spellStart"/>
      <w:r w:rsidRPr="00FC2827">
        <w:t>Voprosy</w:t>
      </w:r>
      <w:proofErr w:type="spellEnd"/>
      <w:r w:rsidRPr="00FC2827">
        <w:t xml:space="preserve"> </w:t>
      </w:r>
      <w:proofErr w:type="spellStart"/>
      <w:r w:rsidRPr="00FC2827">
        <w:t>Ichthyologii</w:t>
      </w:r>
      <w:proofErr w:type="spellEnd"/>
      <w:r w:rsidRPr="00FC2827">
        <w:t xml:space="preserve"> 4, 723–728.</w:t>
      </w:r>
    </w:p>
    <w:p w14:paraId="4006D769" w14:textId="77777777" w:rsidR="00CF7FF1" w:rsidRPr="00FC2827" w:rsidRDefault="00CF7FF1" w:rsidP="00A021DC">
      <w:pPr>
        <w:pStyle w:val="ICRPrefs"/>
      </w:pPr>
      <w:proofErr w:type="spellStart"/>
      <w:r w:rsidRPr="00FC2827">
        <w:t>Filipas</w:t>
      </w:r>
      <w:proofErr w:type="spellEnd"/>
      <w:r w:rsidRPr="00FC2827">
        <w:t xml:space="preserve">, A.S., Ye, A., </w:t>
      </w:r>
      <w:proofErr w:type="spellStart"/>
      <w:r w:rsidRPr="00FC2827">
        <w:t>Morgunova</w:t>
      </w:r>
      <w:proofErr w:type="spellEnd"/>
      <w:r w:rsidRPr="00FC2827">
        <w:t xml:space="preserve">, A., </w:t>
      </w:r>
      <w:proofErr w:type="spellStart"/>
      <w:r w:rsidRPr="00FC2827">
        <w:t>Dikarev</w:t>
      </w:r>
      <w:proofErr w:type="spellEnd"/>
      <w:r w:rsidRPr="00FC2827">
        <w:t xml:space="preserve">, V.G., 1992. Effects of ionizing radiation on agricultural crops. In: Alexakhin, R.M., Korneyev, N.A. (Eds.), Agricultural Radioecology. </w:t>
      </w:r>
      <w:proofErr w:type="spellStart"/>
      <w:r w:rsidRPr="00FC2827">
        <w:t>Ecologia</w:t>
      </w:r>
      <w:proofErr w:type="spellEnd"/>
      <w:r w:rsidRPr="00FC2827">
        <w:t xml:space="preserve"> Publishers, Moscow, pp. 156–174.</w:t>
      </w:r>
    </w:p>
    <w:p w14:paraId="6182BB79" w14:textId="77777777" w:rsidR="00CF7FF1" w:rsidRPr="00FC2827" w:rsidRDefault="00CF7FF1" w:rsidP="00A021DC">
      <w:pPr>
        <w:pStyle w:val="ICRPrefs"/>
      </w:pPr>
      <w:r w:rsidRPr="00FC2827">
        <w:t>Foster, R.F., Donaldson, L.R., Welander, A.D., Bonham, K., Seymour, A.H., 1949. The effect of embryos and young of rainbow trout from exposing the parent fish to X-rays. Growth 13, 119–142.</w:t>
      </w:r>
    </w:p>
    <w:p w14:paraId="6F5EF31C" w14:textId="77777777" w:rsidR="00CF7FF1" w:rsidRPr="00FC2827" w:rsidRDefault="00CF7FF1" w:rsidP="00A021DC">
      <w:pPr>
        <w:pStyle w:val="ICRPrefs"/>
      </w:pPr>
      <w:r w:rsidRPr="00FC2827">
        <w:t xml:space="preserve">Fraley, L., </w:t>
      </w:r>
      <w:proofErr w:type="spellStart"/>
      <w:r w:rsidRPr="00FC2827">
        <w:t>Whicker</w:t>
      </w:r>
      <w:proofErr w:type="spellEnd"/>
      <w:r w:rsidRPr="00FC2827">
        <w:t>, F.W., 1973. Response of a native shortgrass plant stand to ionizing radiation. In: Nelson, D.J. (Ed.), Radionuclides in Ecosystems. Proceedings of the Third National Symposium on Radioecology, 10–12 May 1971. CONF-710501-P2 US Atomic Energy Commission Technical Information Centre, Oak Ridge, TN, pp. 999–1006.</w:t>
      </w:r>
    </w:p>
    <w:p w14:paraId="28A1776E" w14:textId="77777777" w:rsidR="00CF7FF1" w:rsidRPr="00FC2827" w:rsidRDefault="00CF7FF1" w:rsidP="00A021DC">
      <w:pPr>
        <w:pStyle w:val="ICRPrefs"/>
      </w:pPr>
      <w:r w:rsidRPr="00FC2827">
        <w:t xml:space="preserve">French, N.R., Maza, B.G., Hill, H.O., Aschwanden, A.P., Kaaz, H.W., 1974. A population study of irradiated desert rodents. Ecol. </w:t>
      </w:r>
      <w:proofErr w:type="spellStart"/>
      <w:r w:rsidRPr="00FC2827">
        <w:t>Monogr</w:t>
      </w:r>
      <w:proofErr w:type="spellEnd"/>
      <w:r w:rsidRPr="00FC2827">
        <w:t>. 44, 45–72.</w:t>
      </w:r>
    </w:p>
    <w:p w14:paraId="556F6CFC" w14:textId="77777777" w:rsidR="00CF7FF1" w:rsidRPr="00FC2827" w:rsidRDefault="00CF7FF1" w:rsidP="00A021DC">
      <w:pPr>
        <w:pStyle w:val="ICRPrefs"/>
      </w:pPr>
      <w:r w:rsidRPr="00FC2827">
        <w:t xml:space="preserve">Freud, A., </w:t>
      </w:r>
      <w:proofErr w:type="spellStart"/>
      <w:r w:rsidRPr="00FC2827">
        <w:t>Canfi</w:t>
      </w:r>
      <w:proofErr w:type="spellEnd"/>
      <w:r w:rsidRPr="00FC2827">
        <w:t xml:space="preserve">, A., Sod-Moriah, U.A., </w:t>
      </w:r>
      <w:proofErr w:type="spellStart"/>
      <w:r w:rsidRPr="00FC2827">
        <w:t>Chayoth</w:t>
      </w:r>
      <w:proofErr w:type="spellEnd"/>
      <w:r w:rsidRPr="00FC2827">
        <w:t xml:space="preserve">, R., 1990. Neonatal low-dose gamma </w:t>
      </w:r>
      <w:proofErr w:type="spellStart"/>
      <w:r w:rsidRPr="00FC2827">
        <w:t>irradiationinduced</w:t>
      </w:r>
      <w:proofErr w:type="spellEnd"/>
      <w:r w:rsidRPr="00FC2827">
        <w:t xml:space="preserve"> impaired fertility in mature rats. Isr. J. Med. Sci. 26, 611–615.</w:t>
      </w:r>
    </w:p>
    <w:p w14:paraId="2EB4D7F7" w14:textId="77777777" w:rsidR="00CF7FF1" w:rsidRPr="00FC2827" w:rsidRDefault="00CF7FF1" w:rsidP="00A021DC">
      <w:pPr>
        <w:pStyle w:val="ICRPrefs"/>
      </w:pPr>
      <w:r w:rsidRPr="00FC2827">
        <w:t xml:space="preserve">Friedberg, W., Hanneman, G.D., Faulkner, D.N., Darden, E.B., Deal, R.B., 1973. Prenatal survival of mice irradiated with fission neutrons or 300 </w:t>
      </w:r>
      <w:proofErr w:type="spellStart"/>
      <w:r w:rsidRPr="00FC2827">
        <w:t>kVp</w:t>
      </w:r>
      <w:proofErr w:type="spellEnd"/>
      <w:r w:rsidRPr="00FC2827">
        <w:t xml:space="preserve"> X-rays during the pronuclear-zygote stage: survival curves, effect of dose fractionation. Int. J. Radiat. Biol. 24, 549–560.</w:t>
      </w:r>
    </w:p>
    <w:p w14:paraId="6ACDDF17" w14:textId="77777777" w:rsidR="00CF7FF1" w:rsidRPr="00FC2827" w:rsidRDefault="00CF7FF1" w:rsidP="00A021DC">
      <w:pPr>
        <w:pStyle w:val="ICRPrefs"/>
      </w:pPr>
      <w:r w:rsidRPr="00FC2827">
        <w:t xml:space="preserve">Friedberg, W., Faulkner, D.N., Neas, B.R., Darden, E.B., Parker, D.E., Hanneman, G.D., 1998. Prenatal survival of mouse embryos irradiated in utero with fission neutrons or 250 kV X-rays during the </w:t>
      </w:r>
      <w:proofErr w:type="spellStart"/>
      <w:r w:rsidRPr="00FC2827">
        <w:t>twocell</w:t>
      </w:r>
      <w:proofErr w:type="spellEnd"/>
      <w:r w:rsidRPr="00FC2827">
        <w:t xml:space="preserve"> stage of development. Int. J. Radiat. Biol. 73, 233–239.</w:t>
      </w:r>
    </w:p>
    <w:p w14:paraId="76F476AE" w14:textId="77777777" w:rsidR="00CF7FF1" w:rsidRPr="00FC2827" w:rsidRDefault="00CF7FF1" w:rsidP="00A021DC">
      <w:pPr>
        <w:pStyle w:val="ICRPrefs"/>
      </w:pPr>
      <w:r w:rsidRPr="00FC2827">
        <w:t xml:space="preserve">Frolova, N.P., Popova, O.N., </w:t>
      </w:r>
      <w:proofErr w:type="spellStart"/>
      <w:r w:rsidRPr="00FC2827">
        <w:t>Taskaev</w:t>
      </w:r>
      <w:proofErr w:type="spellEnd"/>
      <w:r w:rsidRPr="00FC2827">
        <w:t>, A.I., 1991. Seed renewal in nature population of Plantago lanceolata L. on the plots with different gamma-radiation level. Radiobiology 31, 167–170.</w:t>
      </w:r>
    </w:p>
    <w:p w14:paraId="1B79DED5" w14:textId="77777777" w:rsidR="00CF7FF1" w:rsidRPr="00FC2827" w:rsidRDefault="00CF7FF1" w:rsidP="00A021DC">
      <w:pPr>
        <w:pStyle w:val="ICRPrefs"/>
      </w:pPr>
      <w:proofErr w:type="spellStart"/>
      <w:r w:rsidRPr="00FC2827">
        <w:t>Gasinska</w:t>
      </w:r>
      <w:proofErr w:type="spellEnd"/>
      <w:r w:rsidRPr="00FC2827">
        <w:t>, A., 1985. Mouse testis weight loss and survival of differentiated spermatogonia following irradiation with 250 kV X rays and 5.5 MeV fast neutrons. Neoplasma 32, 443–449.</w:t>
      </w:r>
    </w:p>
    <w:p w14:paraId="2D666154" w14:textId="77777777" w:rsidR="00CF7FF1" w:rsidRPr="00FC2827" w:rsidRDefault="00CF7FF1" w:rsidP="00A021DC">
      <w:pPr>
        <w:pStyle w:val="ICRPrefs"/>
      </w:pPr>
      <w:proofErr w:type="spellStart"/>
      <w:r w:rsidRPr="00FC2827">
        <w:lastRenderedPageBreak/>
        <w:t>Gasinska</w:t>
      </w:r>
      <w:proofErr w:type="spellEnd"/>
      <w:r w:rsidRPr="00FC2827">
        <w:t xml:space="preserve">, A., Watras, J., Lazarska, B., </w:t>
      </w:r>
      <w:proofErr w:type="spellStart"/>
      <w:r w:rsidRPr="00FC2827">
        <w:t>Byrski</w:t>
      </w:r>
      <w:proofErr w:type="spellEnd"/>
      <w:r w:rsidRPr="00FC2827">
        <w:t xml:space="preserve">, E., Witek, I., </w:t>
      </w:r>
      <w:proofErr w:type="spellStart"/>
      <w:r w:rsidRPr="00FC2827">
        <w:t>Gedlek</w:t>
      </w:r>
      <w:proofErr w:type="spellEnd"/>
      <w:r w:rsidRPr="00FC2827">
        <w:t xml:space="preserve">, E., 1985. Dose-fractionation studies on mouse gut and marrow: an intercomparison of 250 kV X-rays and 5.6 MeV fast neutrons. </w:t>
      </w:r>
      <w:proofErr w:type="spellStart"/>
      <w:r w:rsidRPr="00FC2827">
        <w:t>Radiobiol</w:t>
      </w:r>
      <w:proofErr w:type="spellEnd"/>
      <w:r w:rsidRPr="00FC2827">
        <w:t>. Radiother. 26, 37–41.</w:t>
      </w:r>
    </w:p>
    <w:p w14:paraId="4BB0A616" w14:textId="77777777" w:rsidR="00CF7FF1" w:rsidRPr="00FC2827" w:rsidRDefault="00CF7FF1" w:rsidP="00A021DC">
      <w:pPr>
        <w:pStyle w:val="ICRPrefs"/>
      </w:pPr>
      <w:proofErr w:type="spellStart"/>
      <w:r w:rsidRPr="00FC2827">
        <w:t>Gasinska</w:t>
      </w:r>
      <w:proofErr w:type="spellEnd"/>
      <w:r w:rsidRPr="00FC2827">
        <w:t>, A., De Ruiter-Bootsma, A., Davids, J.A.G., Folkard, M., Fowler, J.F., 1987. Survival of mouse type B spermatogonia for the study of the biological effectiveness of 1 MeV, 2.3 MeV and 5.6 MeV fast neutrons. Int. J. Radiat. Biol. 52, 237–243.</w:t>
      </w:r>
    </w:p>
    <w:p w14:paraId="52E07A46" w14:textId="77777777" w:rsidR="00CF7FF1" w:rsidRPr="00FC2827" w:rsidRDefault="00CF7FF1" w:rsidP="00A021DC">
      <w:pPr>
        <w:pStyle w:val="ICRPrefs"/>
      </w:pPr>
      <w:proofErr w:type="spellStart"/>
      <w:r w:rsidRPr="00FC2827">
        <w:t>Geras’kin</w:t>
      </w:r>
      <w:proofErr w:type="spellEnd"/>
      <w:r w:rsidRPr="00FC2827">
        <w:t xml:space="preserve">, S.A., </w:t>
      </w:r>
      <w:proofErr w:type="spellStart"/>
      <w:r w:rsidRPr="00FC2827">
        <w:t>Dikarev</w:t>
      </w:r>
      <w:proofErr w:type="spellEnd"/>
      <w:r w:rsidRPr="00FC2827">
        <w:t xml:space="preserve">, V.G., </w:t>
      </w:r>
      <w:proofErr w:type="spellStart"/>
      <w:r w:rsidRPr="00FC2827">
        <w:t>Dikareva</w:t>
      </w:r>
      <w:proofErr w:type="spellEnd"/>
      <w:r w:rsidRPr="00FC2827">
        <w:t xml:space="preserve">, N.S., </w:t>
      </w:r>
      <w:proofErr w:type="spellStart"/>
      <w:r w:rsidRPr="00FC2827">
        <w:t>Udolova</w:t>
      </w:r>
      <w:proofErr w:type="spellEnd"/>
      <w:r w:rsidRPr="00FC2827">
        <w:t>, A.A., 1996. Effect of ionizing irradiation or heavy metals on the frequency of chromosome aberrations in spring barley leaf meristem. Russ. J. Genet. 32, 240–245.</w:t>
      </w:r>
    </w:p>
    <w:p w14:paraId="08BFB8EF" w14:textId="77777777" w:rsidR="00CF7FF1" w:rsidRPr="00FC2827" w:rsidRDefault="00CF7FF1" w:rsidP="00A021DC">
      <w:pPr>
        <w:pStyle w:val="ICRPrefs"/>
      </w:pPr>
      <w:proofErr w:type="spellStart"/>
      <w:r w:rsidRPr="00FC2827">
        <w:t>Geras’kin</w:t>
      </w:r>
      <w:proofErr w:type="spellEnd"/>
      <w:r w:rsidRPr="00FC2827">
        <w:t xml:space="preserve">, S.A., </w:t>
      </w:r>
      <w:proofErr w:type="spellStart"/>
      <w:r w:rsidRPr="00FC2827">
        <w:t>Dikarev</w:t>
      </w:r>
      <w:proofErr w:type="spellEnd"/>
      <w:r w:rsidRPr="00FC2827">
        <w:t xml:space="preserve">, V.G., </w:t>
      </w:r>
      <w:proofErr w:type="spellStart"/>
      <w:r w:rsidRPr="00FC2827">
        <w:t>Oudalova</w:t>
      </w:r>
      <w:proofErr w:type="spellEnd"/>
      <w:r w:rsidRPr="00FC2827">
        <w:t xml:space="preserve">, A.A., </w:t>
      </w:r>
      <w:proofErr w:type="spellStart"/>
      <w:r w:rsidRPr="00FC2827">
        <w:t>Dikareva</w:t>
      </w:r>
      <w:proofErr w:type="spellEnd"/>
      <w:r w:rsidRPr="00FC2827">
        <w:t>, N.S., 1999. Regularities of cytogenetical disturbances induction by low doses of radiation in barley germ root meristem cells. Radiat. Biol. Radioecol. 39, 373–383.</w:t>
      </w:r>
    </w:p>
    <w:p w14:paraId="3E2652B6" w14:textId="77777777" w:rsidR="00CF7FF1" w:rsidRPr="00FC2827" w:rsidRDefault="00CF7FF1" w:rsidP="00A021DC">
      <w:pPr>
        <w:pStyle w:val="ICRPrefs"/>
      </w:pPr>
      <w:r w:rsidRPr="00FC2827">
        <w:t>Grahn, D., Sacher, G.A., Lea, R.A., Fry, R.J.M., Rust, J.H., 1978. Analytical approaches to and interpretations of data on time, rate and cause of death of mice exposed to external gamma irradiation. In: Late Biological Effects of Ionizing Radiation. IAEA, Vienna, pp. 43–58.</w:t>
      </w:r>
    </w:p>
    <w:p w14:paraId="5F3FD832" w14:textId="77777777" w:rsidR="00CF7FF1" w:rsidRPr="00FC2827" w:rsidRDefault="00CF7FF1" w:rsidP="00A021DC">
      <w:pPr>
        <w:pStyle w:val="ICRPrefs"/>
      </w:pPr>
      <w:r w:rsidRPr="00FC2827">
        <w:t xml:space="preserve">Grigoriev, Y.G., 1989. Somatic effects of the chronic gamma-exposure of animals by low-level doses. In: Proceedings of the First All-Union Radiobiological Conference, Vol. 1. Academy of Sciences of USSR, </w:t>
      </w:r>
      <w:proofErr w:type="spellStart"/>
      <w:r w:rsidRPr="00FC2827">
        <w:t>Puschino</w:t>
      </w:r>
      <w:proofErr w:type="spellEnd"/>
      <w:r w:rsidRPr="00FC2827">
        <w:t>, pp. 184–185.</w:t>
      </w:r>
    </w:p>
    <w:p w14:paraId="2F55EC54" w14:textId="77777777" w:rsidR="00CF7FF1" w:rsidRPr="00FC2827" w:rsidRDefault="00CF7FF1" w:rsidP="00A021DC">
      <w:pPr>
        <w:pStyle w:val="ICRPrefs"/>
      </w:pPr>
      <w:r w:rsidRPr="00FC2827">
        <w:t>Hadley, E.B., Woodwell, G.M., 1966. Effects of ionizing radiation on rates of CO2 exchange of pine seedlings. Radiat. Res. 24, 650–656.</w:t>
      </w:r>
    </w:p>
    <w:p w14:paraId="0E581727" w14:textId="40269876" w:rsidR="00CF7FF1" w:rsidRPr="00FC2827" w:rsidRDefault="00CF7FF1" w:rsidP="00A021DC">
      <w:pPr>
        <w:pStyle w:val="ICRPrefs"/>
      </w:pPr>
      <w:r w:rsidRPr="00FC2827">
        <w:t>Ham</w:t>
      </w:r>
      <w:r w:rsidR="00052698">
        <w:rPr>
          <w:rFonts w:hint="eastAsia"/>
        </w:rPr>
        <w:t>a</w:t>
      </w:r>
      <w:r w:rsidRPr="00FC2827">
        <w:t xml:space="preserve">guchi, S., 1976. Change in the radiation responses of oogonia in the embryos and fry of the fish </w:t>
      </w:r>
      <w:proofErr w:type="spellStart"/>
      <w:r w:rsidRPr="00FC2827">
        <w:t>Oryzias</w:t>
      </w:r>
      <w:proofErr w:type="spellEnd"/>
      <w:r w:rsidRPr="00FC2827">
        <w:t xml:space="preserve"> </w:t>
      </w:r>
      <w:proofErr w:type="spellStart"/>
      <w:r w:rsidRPr="00FC2827">
        <w:t>latipesi</w:t>
      </w:r>
      <w:proofErr w:type="spellEnd"/>
      <w:r w:rsidRPr="00FC2827">
        <w:t>. Int. J. Radiat. Biol. 29, 565–570.</w:t>
      </w:r>
    </w:p>
    <w:p w14:paraId="647CF554" w14:textId="77777777" w:rsidR="00CF7FF1" w:rsidRPr="00FC2827" w:rsidRDefault="00CF7FF1" w:rsidP="00A021DC">
      <w:pPr>
        <w:pStyle w:val="ICRPrefs"/>
      </w:pPr>
      <w:r w:rsidRPr="00FC2827">
        <w:t xml:space="preserve">Hande, M.P., Devi, P.U., </w:t>
      </w:r>
      <w:proofErr w:type="spellStart"/>
      <w:r w:rsidRPr="00FC2827">
        <w:t>Jagetia</w:t>
      </w:r>
      <w:proofErr w:type="spellEnd"/>
      <w:r w:rsidRPr="00FC2827">
        <w:t>, G.C., 1990. Effect of ‘in utero’ exposure to low doses of low energy X-rays on the postnatal development of mouse. J. Radiat. Res. (Tokyo) 31, 354–360.</w:t>
      </w:r>
    </w:p>
    <w:p w14:paraId="28DC8044" w14:textId="77777777" w:rsidR="00CF7FF1" w:rsidRPr="00FC2827" w:rsidRDefault="00CF7FF1" w:rsidP="00A021DC">
      <w:pPr>
        <w:pStyle w:val="ICRPrefs"/>
      </w:pPr>
      <w:r w:rsidRPr="00FC2827">
        <w:t>Heaslip, M.B., 1973. Factors affecting the radiosensitivity of Fraxinus Americana L. seedling and seed. In: Nelson, D.J. (Ed.), Radionuclides in Ecosystems. Proceedings of the Third National Symposium on Radioecology, 10–12 May 1971. CONF-710501-P2. Oak Ridge, TN, pp. 978–982.</w:t>
      </w:r>
    </w:p>
    <w:p w14:paraId="2E3187FF" w14:textId="77777777" w:rsidR="00CF7FF1" w:rsidRPr="00FC2827" w:rsidRDefault="00CF7FF1" w:rsidP="00A021DC">
      <w:pPr>
        <w:pStyle w:val="ICRPrefs"/>
      </w:pPr>
      <w:r w:rsidRPr="00FC2827">
        <w:t>Heffner, R.L., Howells, G.P., Lauer, G.R., Hirshfield, H.I., 1973. Effects of power plant operation on Hudson River estuary microbiota. In: Nelson, D.J. (Ed.), Radionuclides in Ecosystems. Proceedings of the Third National Symposium on Radioecology, 10–12 May 1971. CONF-710501-P2. Oak Ridge, TN, pp. 619–629.</w:t>
      </w:r>
    </w:p>
    <w:p w14:paraId="3D3B0C91" w14:textId="77777777" w:rsidR="00CF7FF1" w:rsidRPr="00FC2827" w:rsidRDefault="00CF7FF1" w:rsidP="00A021DC">
      <w:pPr>
        <w:pStyle w:val="ICRPrefs"/>
      </w:pPr>
      <w:r w:rsidRPr="00FC2827">
        <w:t>Hershberger, W.K., Bonham, K., Donaldson, L.R., 1978. Chronic exposure of Chinook salmon eggs and alevins to gamma irradiation: effects on their return to freshwater as adults. Trans. Am. Fish. Soc. 107, 622–631.</w:t>
      </w:r>
    </w:p>
    <w:p w14:paraId="1D5DE2BB" w14:textId="77777777" w:rsidR="00CF7FF1" w:rsidRPr="00FC2827" w:rsidRDefault="00CF7FF1" w:rsidP="00A021DC">
      <w:pPr>
        <w:pStyle w:val="ICRPrefs"/>
      </w:pPr>
      <w:r w:rsidRPr="00FC2827">
        <w:t xml:space="preserve">Hertel-Aas, T., Oughton, D.H., Jaworska, A., Bjerke, H., Salbu, B., Brunborg, G., 2007. Effects of chronic gamma irradiation on reproduction in the earthworm Eisenia </w:t>
      </w:r>
      <w:proofErr w:type="spellStart"/>
      <w:r w:rsidRPr="00FC2827">
        <w:t>fetida</w:t>
      </w:r>
      <w:proofErr w:type="spellEnd"/>
      <w:r w:rsidRPr="00FC2827">
        <w:t xml:space="preserve"> (Oligochaeta). Radiat. Res. 168, 515–526.</w:t>
      </w:r>
    </w:p>
    <w:p w14:paraId="35CFE16C" w14:textId="77777777" w:rsidR="00CF7FF1" w:rsidRPr="00FC2827" w:rsidRDefault="00CF7FF1" w:rsidP="00A021DC">
      <w:pPr>
        <w:pStyle w:val="ICRPrefs"/>
      </w:pPr>
      <w:r w:rsidRPr="00FC2827">
        <w:t>Hingston, J.L., Knowles, J.F., Walker, P.J., Wood, M.D., Copplestone, D., 2004. Effects of Ionising Radiation on Soil Fauna. Environment Agency R&amp; D Technical Report P3-101/SP7 Environment Agency, Bristol.</w:t>
      </w:r>
    </w:p>
    <w:p w14:paraId="0307BCA3" w14:textId="77777777" w:rsidR="00CF7FF1" w:rsidRPr="00FC2827" w:rsidRDefault="00CF7FF1" w:rsidP="00A021DC">
      <w:pPr>
        <w:pStyle w:val="ICRPrefs"/>
      </w:pPr>
      <w:r w:rsidRPr="00FC2827">
        <w:t>Holt, B.R., Bottino, P.J., 1972. Structure and yield of a chronically irradiated winter rye-weed community. Radiat. Bot. 12, 355–359.</w:t>
      </w:r>
    </w:p>
    <w:p w14:paraId="5ADC68DE" w14:textId="77777777" w:rsidR="00CF7FF1" w:rsidRPr="00FC2827" w:rsidRDefault="00CF7FF1" w:rsidP="00A021DC">
      <w:pPr>
        <w:pStyle w:val="ICRPrefs"/>
      </w:pPr>
      <w:proofErr w:type="spellStart"/>
      <w:r w:rsidRPr="00FC2827">
        <w:t>Hoppenheit</w:t>
      </w:r>
      <w:proofErr w:type="spellEnd"/>
      <w:r w:rsidRPr="00FC2827">
        <w:t xml:space="preserve">, M., 1972. Effects on fecundity and fertility of single sublethal X-irradiation of Gammarus </w:t>
      </w:r>
      <w:proofErr w:type="spellStart"/>
      <w:r w:rsidRPr="00FC2827">
        <w:t>duebeni</w:t>
      </w:r>
      <w:proofErr w:type="spellEnd"/>
      <w:r w:rsidRPr="00FC2827">
        <w:t xml:space="preserve"> females. Proc. Symposium on Radioactive Contaminants of the Marine Environment. International Atomic Energy Agency, Vienna, Austria, pp. 479–486.</w:t>
      </w:r>
    </w:p>
    <w:p w14:paraId="54AFFA92" w14:textId="77777777" w:rsidR="00CF7FF1" w:rsidRPr="00FC2827" w:rsidRDefault="00CF7FF1" w:rsidP="00A021DC">
      <w:pPr>
        <w:pStyle w:val="ICRPrefs"/>
      </w:pPr>
      <w:r w:rsidRPr="00FC2827">
        <w:t>Hyodo, Y., 1965a. Development of intestinal damage after X-irradiation and H3-thymidine incorporation into intestinal epithelial cells of irradiated goldfish, Carassius auratus, at different temperatures. Radiat. Res. 26, 383–394.</w:t>
      </w:r>
    </w:p>
    <w:p w14:paraId="7E2C8F6C" w14:textId="77777777" w:rsidR="00CF7FF1" w:rsidRPr="00FC2827" w:rsidRDefault="00CF7FF1" w:rsidP="00A021DC">
      <w:pPr>
        <w:pStyle w:val="ICRPrefs"/>
      </w:pPr>
      <w:r w:rsidRPr="00FC2827">
        <w:t>Hyodo, Y., 1965b. Effects of X-irradiation on the intestinal epithelium of the goldfish Carassius auratus. Radiat. Res. 24, 133–141.</w:t>
      </w:r>
    </w:p>
    <w:p w14:paraId="0E872104" w14:textId="77777777" w:rsidR="00CF7FF1" w:rsidRPr="00FC2827" w:rsidRDefault="00CF7FF1" w:rsidP="00A021DC">
      <w:pPr>
        <w:pStyle w:val="ICRPrefs"/>
      </w:pPr>
      <w:r w:rsidRPr="00FC2827">
        <w:t xml:space="preserve">Hyodo-Taguchi, Y., Egami, N., 1977. Damage to </w:t>
      </w:r>
      <w:proofErr w:type="spellStart"/>
      <w:r w:rsidRPr="00FC2827">
        <w:t>spermatoginic</w:t>
      </w:r>
      <w:proofErr w:type="spellEnd"/>
      <w:r w:rsidRPr="00FC2827">
        <w:t xml:space="preserve"> cells in fish kept in tritiated water. Radiat. Res. 71, 641–652.</w:t>
      </w:r>
    </w:p>
    <w:p w14:paraId="710A56D0" w14:textId="77777777" w:rsidR="00CF7FF1" w:rsidRPr="00FC2827" w:rsidRDefault="00CF7FF1" w:rsidP="00A021DC">
      <w:pPr>
        <w:pStyle w:val="ICRPrefs"/>
      </w:pPr>
      <w:r w:rsidRPr="00FC2827">
        <w:t>Hyodo-Taguchi, Y., Aoki, K., Matsudaira, H., 1982. Use of Medaka as a Tool in Studies of Radiation Effects and Chemical Carcinogenesis. NIRS-M-41. National Institute of Radiological Sciences, Chiba, pp. 135–155.</w:t>
      </w:r>
    </w:p>
    <w:p w14:paraId="34B16AE4" w14:textId="77777777" w:rsidR="00CF7FF1" w:rsidRPr="00FC2827" w:rsidRDefault="00CF7FF1" w:rsidP="00A021DC">
      <w:pPr>
        <w:pStyle w:val="ICRPrefs"/>
      </w:pPr>
      <w:r w:rsidRPr="00FC2827">
        <w:lastRenderedPageBreak/>
        <w:t xml:space="preserve">Hyodo-Taguchi, Y., </w:t>
      </w:r>
      <w:proofErr w:type="spellStart"/>
      <w:r w:rsidRPr="00FC2827">
        <w:t>Etoh</w:t>
      </w:r>
      <w:proofErr w:type="spellEnd"/>
      <w:r w:rsidRPr="00FC2827">
        <w:t xml:space="preserve">, H., 1985. Tritium effects on the gonads of the aquarium fish, </w:t>
      </w:r>
      <w:proofErr w:type="spellStart"/>
      <w:r w:rsidRPr="00FC2827">
        <w:t>Oryzias</w:t>
      </w:r>
      <w:proofErr w:type="spellEnd"/>
      <w:r w:rsidRPr="00FC2827">
        <w:t xml:space="preserve"> </w:t>
      </w:r>
      <w:proofErr w:type="spellStart"/>
      <w:r w:rsidRPr="00FC2827">
        <w:t>latipes</w:t>
      </w:r>
      <w:proofErr w:type="spellEnd"/>
      <w:r w:rsidRPr="00FC2827">
        <w:t xml:space="preserve">. 1. Fecundity and fertility. In: Matsudaira, H., Yamaguchi, T., </w:t>
      </w:r>
      <w:proofErr w:type="spellStart"/>
      <w:r w:rsidRPr="00FC2827">
        <w:t>Etoh</w:t>
      </w:r>
      <w:proofErr w:type="spellEnd"/>
      <w:r w:rsidRPr="00FC2827">
        <w:t>, H. (Eds.), Proceedings of a Workshop on Tritium Radiobiology and Health Phys. National Institute of Radiological Sciences, Chiba, pp. 207–220.</w:t>
      </w:r>
    </w:p>
    <w:p w14:paraId="155E7416" w14:textId="77777777" w:rsidR="00CF7FF1" w:rsidRPr="00FC2827" w:rsidRDefault="00CF7FF1" w:rsidP="00A021DC">
      <w:pPr>
        <w:pStyle w:val="ICRPrefs"/>
      </w:pPr>
      <w:r w:rsidRPr="00FC2827">
        <w:t xml:space="preserve">Hyodo-Taguchi, Y., </w:t>
      </w:r>
      <w:proofErr w:type="spellStart"/>
      <w:r w:rsidRPr="00FC2827">
        <w:t>Etoh</w:t>
      </w:r>
      <w:proofErr w:type="spellEnd"/>
      <w:r w:rsidRPr="00FC2827">
        <w:t>, H., 1986. Effects of tritiated water on germ cells in medaka II. Diminished reproductive capacity following embryonic exposure. Radiat. Res. 106, 321–330.</w:t>
      </w:r>
    </w:p>
    <w:p w14:paraId="63983FDD" w14:textId="77777777" w:rsidR="00CF7FF1" w:rsidRPr="00FC2827" w:rsidRDefault="00CF7FF1" w:rsidP="00A021DC">
      <w:pPr>
        <w:pStyle w:val="ICRPrefs"/>
      </w:pPr>
      <w:r w:rsidRPr="00FC2827">
        <w:t xml:space="preserve">Hyodo-Taguchi, Y., </w:t>
      </w:r>
      <w:proofErr w:type="spellStart"/>
      <w:r w:rsidRPr="00FC2827">
        <w:t>Etoh</w:t>
      </w:r>
      <w:proofErr w:type="spellEnd"/>
      <w:r w:rsidRPr="00FC2827">
        <w:t xml:space="preserve">, H., 1993. Vertebral malformations in medaka (teleost fish) after exposure to tritiated water in the </w:t>
      </w:r>
      <w:proofErr w:type="spellStart"/>
      <w:r w:rsidRPr="00FC2827">
        <w:t>embyonic</w:t>
      </w:r>
      <w:proofErr w:type="spellEnd"/>
      <w:r w:rsidRPr="00FC2827">
        <w:t xml:space="preserve"> stage. Radiat. Res. 135, 400–404.</w:t>
      </w:r>
    </w:p>
    <w:p w14:paraId="62D6F340" w14:textId="77777777" w:rsidR="00CF7FF1" w:rsidRPr="00FC2827" w:rsidRDefault="00CF7FF1" w:rsidP="00A021DC">
      <w:pPr>
        <w:pStyle w:val="ICRPrefs"/>
      </w:pPr>
      <w:proofErr w:type="spellStart"/>
      <w:r w:rsidRPr="00FC2827">
        <w:t>Ilyenko</w:t>
      </w:r>
      <w:proofErr w:type="spellEnd"/>
      <w:r w:rsidRPr="00FC2827">
        <w:t xml:space="preserve">, A.I., </w:t>
      </w:r>
      <w:proofErr w:type="spellStart"/>
      <w:r w:rsidRPr="00FC2827">
        <w:t>Krapivko</w:t>
      </w:r>
      <w:proofErr w:type="spellEnd"/>
      <w:r w:rsidRPr="00FC2827">
        <w:t>, T.P., 1993. Ecological consequences of radioactive contamination for populations of small mammals. In: Ecological Consequences of Radioactive Contamination in the Southern Urals. Nauka, Moscow, pp. 171–180.</w:t>
      </w:r>
    </w:p>
    <w:p w14:paraId="6B3EC2A7" w14:textId="77777777" w:rsidR="00CF7FF1" w:rsidRPr="00F2009D" w:rsidRDefault="00CF7FF1" w:rsidP="00A021DC">
      <w:pPr>
        <w:pStyle w:val="ICRPrefs"/>
        <w:rPr>
          <w:lang w:val="fr-FR"/>
        </w:rPr>
      </w:pPr>
      <w:r w:rsidRPr="00FC2827">
        <w:t xml:space="preserve">Inouye, M., Kameyama, Y., 1986. Long-term neuropathological consequences of low dose X irradiation on the developing rat cerebellum. </w:t>
      </w:r>
      <w:r w:rsidRPr="00F2009D">
        <w:rPr>
          <w:lang w:val="fr-FR"/>
        </w:rPr>
        <w:t>J. Radiat. Res. (Tokyo) 27, 240–246.</w:t>
      </w:r>
    </w:p>
    <w:p w14:paraId="61BE69CA" w14:textId="77777777" w:rsidR="00CF7FF1" w:rsidRPr="00FC2827" w:rsidRDefault="00CF7FF1" w:rsidP="00A021DC">
      <w:pPr>
        <w:pStyle w:val="ICRPrefs"/>
      </w:pPr>
      <w:r w:rsidRPr="00F2009D">
        <w:rPr>
          <w:lang w:val="fr-FR"/>
        </w:rPr>
        <w:t xml:space="preserve">Jacquet, P., de Saint-Georges, L., Vankerkom, J., Baugnet-Mahieu, L., 1995. </w:t>
      </w:r>
      <w:r w:rsidRPr="00FC2827">
        <w:t xml:space="preserve">Embryonic death, dwarfism and fetal malformation after irradiation of embryos at the zygote stage: studies on two mouse strains. </w:t>
      </w:r>
      <w:proofErr w:type="spellStart"/>
      <w:r w:rsidRPr="00FC2827">
        <w:t>Mutat</w:t>
      </w:r>
      <w:proofErr w:type="spellEnd"/>
      <w:r w:rsidRPr="00FC2827">
        <w:t>. Res. 332, 73–87.</w:t>
      </w:r>
    </w:p>
    <w:p w14:paraId="60ED6497" w14:textId="77777777" w:rsidR="00CF7FF1" w:rsidRPr="00FC2827" w:rsidRDefault="00CF7FF1" w:rsidP="00A021DC">
      <w:pPr>
        <w:pStyle w:val="ICRPrefs"/>
      </w:pPr>
      <w:proofErr w:type="spellStart"/>
      <w:r w:rsidRPr="00FC2827">
        <w:t>Jensh</w:t>
      </w:r>
      <w:proofErr w:type="spellEnd"/>
      <w:r w:rsidRPr="00FC2827">
        <w:t xml:space="preserve">, R.P., Brent, R.L., 1988. The effect of </w:t>
      </w:r>
      <w:proofErr w:type="gramStart"/>
      <w:r w:rsidRPr="00FC2827">
        <w:t>low level</w:t>
      </w:r>
      <w:proofErr w:type="gramEnd"/>
      <w:r w:rsidRPr="00FC2827">
        <w:t xml:space="preserve"> prenatal X-irradiation on postnatal growth in the Wistar rat. Growth Dev. Aging 52, 53–61.</w:t>
      </w:r>
    </w:p>
    <w:p w14:paraId="0E38D883" w14:textId="77777777" w:rsidR="00CF7FF1" w:rsidRPr="00FC2827" w:rsidRDefault="00CF7FF1" w:rsidP="00A021DC">
      <w:pPr>
        <w:pStyle w:val="ICRPrefs"/>
      </w:pPr>
      <w:r w:rsidRPr="00FC2827">
        <w:t>Kalchenko, V.A., Fedotov, I.S., 2001. Genetic effects of acute and chronic ionizing irradiation on Pinus sylvestris L. inhabiting in Chernobyl meltdown area. Genetics 37, 437–447.</w:t>
      </w:r>
    </w:p>
    <w:p w14:paraId="35D6E365" w14:textId="77777777" w:rsidR="00CF7FF1" w:rsidRPr="00FC2827" w:rsidRDefault="00CF7FF1" w:rsidP="00A021DC">
      <w:pPr>
        <w:pStyle w:val="ICRPrefs"/>
      </w:pPr>
      <w:r w:rsidRPr="00FC2827">
        <w:t xml:space="preserve">Karaban, R.T., </w:t>
      </w:r>
      <w:proofErr w:type="spellStart"/>
      <w:r w:rsidRPr="00FC2827">
        <w:t>Mishenkov</w:t>
      </w:r>
      <w:proofErr w:type="spellEnd"/>
      <w:r w:rsidRPr="00FC2827">
        <w:t xml:space="preserve">, N.N., </w:t>
      </w:r>
      <w:proofErr w:type="spellStart"/>
      <w:r w:rsidRPr="00FC2827">
        <w:t>Spirin</w:t>
      </w:r>
      <w:proofErr w:type="spellEnd"/>
      <w:r w:rsidRPr="00FC2827">
        <w:t xml:space="preserve">, D.A., et al., 1980. The effects of gamma-irradiation on forest trees at different seasons. </w:t>
      </w:r>
      <w:proofErr w:type="spellStart"/>
      <w:r w:rsidRPr="00FC2827">
        <w:t>Dokl</w:t>
      </w:r>
      <w:proofErr w:type="spellEnd"/>
      <w:r w:rsidRPr="00FC2827">
        <w:t xml:space="preserve">. Akad. </w:t>
      </w:r>
      <w:proofErr w:type="spellStart"/>
      <w:r w:rsidRPr="00FC2827">
        <w:t>Nauk</w:t>
      </w:r>
      <w:proofErr w:type="spellEnd"/>
      <w:r w:rsidRPr="00FC2827">
        <w:t>. USSR 252, 766–768.</w:t>
      </w:r>
    </w:p>
    <w:p w14:paraId="0FDE7050" w14:textId="77777777" w:rsidR="00CF7FF1" w:rsidRPr="00FC2827" w:rsidRDefault="00CF7FF1" w:rsidP="00A021DC">
      <w:pPr>
        <w:pStyle w:val="ICRPrefs"/>
      </w:pPr>
      <w:proofErr w:type="spellStart"/>
      <w:r w:rsidRPr="00FC2827">
        <w:t>Kasatkina</w:t>
      </w:r>
      <w:proofErr w:type="spellEnd"/>
      <w:r w:rsidRPr="00FC2827">
        <w:t xml:space="preserve">, S.V., Kosheleva, V.V., </w:t>
      </w:r>
      <w:proofErr w:type="spellStart"/>
      <w:r w:rsidRPr="00FC2827">
        <w:t>Migalovskaya</w:t>
      </w:r>
      <w:proofErr w:type="spellEnd"/>
      <w:r w:rsidRPr="00FC2827">
        <w:t xml:space="preserve">, V.N., </w:t>
      </w:r>
      <w:proofErr w:type="spellStart"/>
      <w:r w:rsidRPr="00FC2827">
        <w:t>Migalovsky</w:t>
      </w:r>
      <w:proofErr w:type="spellEnd"/>
      <w:r w:rsidRPr="00FC2827">
        <w:t>, I.P., Oganesian, S.A., 1973. Chronic impact of dissolved radionuclides 144Ce and 137Cs on the embryonic growth of salmon. In: Radioecology of Aquatic Organisms, Vol. 3. Zinatne, Riga, pp. 25–35.</w:t>
      </w:r>
    </w:p>
    <w:p w14:paraId="63875FA3" w14:textId="77777777" w:rsidR="00CF7FF1" w:rsidRPr="00FC2827" w:rsidRDefault="00CF7FF1" w:rsidP="00A021DC">
      <w:pPr>
        <w:pStyle w:val="ICRPrefs"/>
      </w:pPr>
      <w:proofErr w:type="spellStart"/>
      <w:r w:rsidRPr="00FC2827">
        <w:t>Klevezal</w:t>
      </w:r>
      <w:proofErr w:type="spellEnd"/>
      <w:r w:rsidRPr="00FC2827">
        <w:t>, G.A., Sokolov, A.A., 1999. Retrospective estimation of the state of reindeer population (Rangifer tarandus) from Novaya Zemlya during nuclear testing. Russian J. Zoology (3)1, 224–233.</w:t>
      </w:r>
    </w:p>
    <w:p w14:paraId="5B6CE15B" w14:textId="77777777" w:rsidR="00CF7FF1" w:rsidRPr="00FC2827" w:rsidRDefault="00CF7FF1" w:rsidP="00A021DC">
      <w:pPr>
        <w:pStyle w:val="ICRPrefs"/>
      </w:pPr>
      <w:r w:rsidRPr="00FC2827">
        <w:t>Knowles, J.F., 1992. The effect of chronic radiation on the humoral immune response of rainbow trout (Oncorhynchus mykiss Walbaum). Int. J. Radiat. Biol. 62, 239–248.</w:t>
      </w:r>
    </w:p>
    <w:p w14:paraId="7B0E4489" w14:textId="77777777" w:rsidR="00CF7FF1" w:rsidRPr="00FC2827" w:rsidRDefault="00CF7FF1" w:rsidP="00A021DC">
      <w:pPr>
        <w:pStyle w:val="ICRPrefs"/>
      </w:pPr>
      <w:r w:rsidRPr="00FC2827">
        <w:t xml:space="preserve">Kobayashi, S., Hirata, H., 1957. Effects of X-radiation upon rainbow trout (Salmo </w:t>
      </w:r>
      <w:proofErr w:type="spellStart"/>
      <w:r w:rsidRPr="00FC2827">
        <w:t>irideus</w:t>
      </w:r>
      <w:proofErr w:type="spellEnd"/>
      <w:r w:rsidRPr="00FC2827">
        <w:t>). Bull. Fac. Fish. Hokkaido Univ. 8, 23–35.</w:t>
      </w:r>
    </w:p>
    <w:p w14:paraId="6D682BDC" w14:textId="77777777" w:rsidR="00CF7FF1" w:rsidRPr="00FC2827" w:rsidRDefault="00CF7FF1" w:rsidP="00A021DC">
      <w:pPr>
        <w:pStyle w:val="ICRPrefs"/>
      </w:pPr>
      <w:r w:rsidRPr="00FC2827">
        <w:t xml:space="preserve">Kobayashi, S., Mogami, M., 1958. Effects of X-irradiation upon rainbow trout (Salmo </w:t>
      </w:r>
      <w:proofErr w:type="spellStart"/>
      <w:r w:rsidRPr="00FC2827">
        <w:t>irideus</w:t>
      </w:r>
      <w:proofErr w:type="spellEnd"/>
      <w:r w:rsidRPr="00FC2827">
        <w:t>). Bull. Fac. Fish. Hokkaido Univ. 9, 89–94.</w:t>
      </w:r>
    </w:p>
    <w:p w14:paraId="50678CEF" w14:textId="77777777" w:rsidR="00CF7FF1" w:rsidRPr="00FC2827" w:rsidRDefault="00CF7FF1" w:rsidP="00A021DC">
      <w:pPr>
        <w:pStyle w:val="ICRPrefs"/>
      </w:pPr>
      <w:r w:rsidRPr="00FC2827">
        <w:t xml:space="preserve">Konno, K., 1980. Effects of gamma-irradiation on the gonads of the rainbow trout, Salmo </w:t>
      </w:r>
      <w:proofErr w:type="spellStart"/>
      <w:r w:rsidRPr="00FC2827">
        <w:t>gairdnerii</w:t>
      </w:r>
      <w:proofErr w:type="spellEnd"/>
      <w:r w:rsidRPr="00FC2827">
        <w:t xml:space="preserve"> </w:t>
      </w:r>
      <w:proofErr w:type="spellStart"/>
      <w:r w:rsidRPr="00FC2827">
        <w:t>irideus</w:t>
      </w:r>
      <w:proofErr w:type="spellEnd"/>
      <w:r w:rsidRPr="00FC2827">
        <w:t>, during embryonic stages. In: Radiation Effects on Aquatic Organisms. Japan Scientific Societies Press, Tokyo, pp. 129–133.</w:t>
      </w:r>
    </w:p>
    <w:p w14:paraId="2F9689F6" w14:textId="77777777" w:rsidR="00CF7FF1" w:rsidRPr="00FC2827" w:rsidRDefault="00CF7FF1" w:rsidP="00A021DC">
      <w:pPr>
        <w:pStyle w:val="ICRPrefs"/>
      </w:pPr>
      <w:r w:rsidRPr="00FC2827">
        <w:t xml:space="preserve">Konno, K., Egami, N., 1966. Notes of effects of X-irradiation on the fertility of the male of </w:t>
      </w:r>
      <w:proofErr w:type="spellStart"/>
      <w:r w:rsidRPr="00FC2827">
        <w:t>Oryzias</w:t>
      </w:r>
      <w:proofErr w:type="spellEnd"/>
      <w:r w:rsidRPr="00FC2827">
        <w:t xml:space="preserve"> </w:t>
      </w:r>
      <w:proofErr w:type="spellStart"/>
      <w:r w:rsidRPr="00FC2827">
        <w:t>latipes</w:t>
      </w:r>
      <w:proofErr w:type="spellEnd"/>
      <w:r w:rsidRPr="00FC2827">
        <w:t xml:space="preserve"> (Teleostei, Cyprinodontidae). </w:t>
      </w:r>
      <w:proofErr w:type="spellStart"/>
      <w:r w:rsidRPr="00FC2827">
        <w:t>Annt</w:t>
      </w:r>
      <w:proofErr w:type="spellEnd"/>
      <w:r w:rsidRPr="00FC2827">
        <w:t xml:space="preserve">. Zool. </w:t>
      </w:r>
      <w:proofErr w:type="spellStart"/>
      <w:r w:rsidRPr="00FC2827">
        <w:t>Jpn</w:t>
      </w:r>
      <w:proofErr w:type="spellEnd"/>
      <w:r w:rsidRPr="00FC2827">
        <w:t>. 39, 63–70.</w:t>
      </w:r>
    </w:p>
    <w:p w14:paraId="3D3773BD" w14:textId="77777777" w:rsidR="00CF7FF1" w:rsidRPr="00FC2827" w:rsidRDefault="00CF7FF1" w:rsidP="00A021DC">
      <w:pPr>
        <w:pStyle w:val="ICRPrefs"/>
      </w:pPr>
      <w:proofErr w:type="spellStart"/>
      <w:r w:rsidRPr="00FC2827">
        <w:t>Korytny</w:t>
      </w:r>
      <w:proofErr w:type="spellEnd"/>
      <w:r w:rsidRPr="00FC2827">
        <w:t xml:space="preserve">, V.S., Shvedov, V.L., </w:t>
      </w:r>
      <w:proofErr w:type="spellStart"/>
      <w:r w:rsidRPr="00FC2827">
        <w:t>Pryahin</w:t>
      </w:r>
      <w:proofErr w:type="spellEnd"/>
      <w:r w:rsidRPr="00FC2827">
        <w:t xml:space="preserve">, Y.A., 1996. Some quantitative relationships between major </w:t>
      </w:r>
      <w:proofErr w:type="spellStart"/>
      <w:r w:rsidRPr="00FC2827">
        <w:t>longterm</w:t>
      </w:r>
      <w:proofErr w:type="spellEnd"/>
      <w:r w:rsidRPr="00FC2827">
        <w:t xml:space="preserve"> effects and certain dosimetric parameters of exposure to Sr-90 in rats. In: Proceedings of the First International Symposium on Chronic Radiation Exposure, 9–13 January 1995, Chelyabinsk.</w:t>
      </w:r>
    </w:p>
    <w:p w14:paraId="135FFD8B" w14:textId="77777777" w:rsidR="00CF7FF1" w:rsidRPr="00FC2827" w:rsidRDefault="00CF7FF1" w:rsidP="00A021DC">
      <w:pPr>
        <w:pStyle w:val="ICRPrefs"/>
      </w:pPr>
      <w:proofErr w:type="spellStart"/>
      <w:r w:rsidRPr="00FC2827">
        <w:t>Kozubov</w:t>
      </w:r>
      <w:proofErr w:type="spellEnd"/>
      <w:r w:rsidRPr="00FC2827">
        <w:t xml:space="preserve">, G.M., </w:t>
      </w:r>
      <w:proofErr w:type="spellStart"/>
      <w:r w:rsidRPr="00FC2827">
        <w:t>Taskaev</w:t>
      </w:r>
      <w:proofErr w:type="spellEnd"/>
      <w:r w:rsidRPr="00FC2827">
        <w:t>, A.I., et al., 1990. Radiation Exposure of the Coniferous Forest in the Area Exposed to the Chernobyl Contamination. Komy Scientific Centre of the Academy of Sciences, Syktyvkar.</w:t>
      </w:r>
    </w:p>
    <w:p w14:paraId="648E75D7" w14:textId="0FD3E302" w:rsidR="00CF7FF1" w:rsidRPr="00FC2827" w:rsidRDefault="00CF7FF1" w:rsidP="00A021DC">
      <w:pPr>
        <w:pStyle w:val="ICRPrefs"/>
      </w:pPr>
      <w:proofErr w:type="spellStart"/>
      <w:r w:rsidRPr="00FC2827">
        <w:t>Kozubov</w:t>
      </w:r>
      <w:proofErr w:type="spellEnd"/>
      <w:r w:rsidRPr="00FC2827">
        <w:t xml:space="preserve">, G.M., </w:t>
      </w:r>
      <w:proofErr w:type="spellStart"/>
      <w:r w:rsidRPr="00FC2827">
        <w:t>Taskaev</w:t>
      </w:r>
      <w:proofErr w:type="spellEnd"/>
      <w:r w:rsidRPr="00FC2827">
        <w:t>, A.I., 1994a. Radiobiological and Radioecological Investigations of Trees in the Vicinity of the Chernobyl NPS Accident. Nauka, St. Petersburg, p</w:t>
      </w:r>
      <w:r w:rsidR="00E04B73">
        <w:rPr>
          <w:rFonts w:hint="eastAsia"/>
        </w:rPr>
        <w:t>p</w:t>
      </w:r>
      <w:r w:rsidRPr="00FC2827">
        <w:t>. 256.</w:t>
      </w:r>
    </w:p>
    <w:p w14:paraId="484BA9B9" w14:textId="77777777" w:rsidR="00CF7FF1" w:rsidRPr="00FC2827" w:rsidRDefault="00CF7FF1" w:rsidP="00A021DC">
      <w:pPr>
        <w:pStyle w:val="ICRPrefs"/>
      </w:pPr>
      <w:proofErr w:type="spellStart"/>
      <w:r w:rsidRPr="00FC2827">
        <w:t>Kozubov</w:t>
      </w:r>
      <w:proofErr w:type="spellEnd"/>
      <w:r w:rsidRPr="00FC2827">
        <w:t xml:space="preserve">, G.M., </w:t>
      </w:r>
      <w:proofErr w:type="spellStart"/>
      <w:r w:rsidRPr="00FC2827">
        <w:t>Taskaev</w:t>
      </w:r>
      <w:proofErr w:type="spellEnd"/>
      <w:r w:rsidRPr="00FC2827">
        <w:t>, A.I., 1994b. Radiobiological and Radioecological Investigations of Wood Plants. Nauka, St. Petersburg, pp. 16–247.</w:t>
      </w:r>
    </w:p>
    <w:p w14:paraId="19BAF846" w14:textId="77777777" w:rsidR="00CF7FF1" w:rsidRPr="00FC2827" w:rsidRDefault="00CF7FF1" w:rsidP="00A021DC">
      <w:pPr>
        <w:pStyle w:val="ICRPrefs"/>
      </w:pPr>
      <w:r w:rsidRPr="00FC2827">
        <w:t xml:space="preserve">Krivolutsky, D.A., 1987. Earthworms as bioindicators of increased radioactivity. In: Pagliai, A.M., </w:t>
      </w:r>
      <w:proofErr w:type="spellStart"/>
      <w:r w:rsidRPr="00FC2827">
        <w:t>Omodeo</w:t>
      </w:r>
      <w:proofErr w:type="spellEnd"/>
      <w:r w:rsidRPr="00FC2827">
        <w:t>, P. (Eds.), Proceedings of the International Symposium on Earthworms, April 1985, Bologna, pp. 401–408.</w:t>
      </w:r>
    </w:p>
    <w:p w14:paraId="34D355A5" w14:textId="77777777" w:rsidR="00CF7FF1" w:rsidRPr="00FC2827" w:rsidRDefault="00CF7FF1" w:rsidP="00A021DC">
      <w:pPr>
        <w:pStyle w:val="ICRPrefs"/>
      </w:pPr>
      <w:r w:rsidRPr="00FC2827">
        <w:t>Kryshev, I.I., 1997. Environmental Risk Analyses for the Ural Radioactive Pattern. Russian Nuclear Society, Moscow, pp. 1–210.</w:t>
      </w:r>
    </w:p>
    <w:p w14:paraId="2A8967F8" w14:textId="77777777" w:rsidR="00CF7FF1" w:rsidRPr="00FC2827" w:rsidRDefault="00CF7FF1" w:rsidP="00A021DC">
      <w:pPr>
        <w:pStyle w:val="ICRPrefs"/>
      </w:pPr>
      <w:proofErr w:type="spellStart"/>
      <w:r w:rsidRPr="00FC2827">
        <w:t>Ladanova</w:t>
      </w:r>
      <w:proofErr w:type="spellEnd"/>
      <w:r w:rsidRPr="00FC2827">
        <w:t>, N.V., 1994. Structure of Anabolic Apparatus of Conifers Under the Influence of Ionizing Radiation. Nauka, St. Petersburg, pp. 1–84.</w:t>
      </w:r>
    </w:p>
    <w:p w14:paraId="74666471" w14:textId="77777777" w:rsidR="00CF7FF1" w:rsidRPr="00FC2827" w:rsidRDefault="00CF7FF1" w:rsidP="00A021DC">
      <w:pPr>
        <w:pStyle w:val="ICRPrefs"/>
      </w:pPr>
      <w:r w:rsidRPr="00FC2827">
        <w:lastRenderedPageBreak/>
        <w:t xml:space="preserve">Landreth, H.F., Dunaway, P.B., Cosgrove, G.E., 1974. Effects of </w:t>
      </w:r>
      <w:proofErr w:type="gramStart"/>
      <w:r w:rsidRPr="00FC2827">
        <w:t>whole body</w:t>
      </w:r>
      <w:proofErr w:type="gramEnd"/>
      <w:r w:rsidRPr="00FC2827">
        <w:t xml:space="preserve"> gamma irradiation on various life stages of the toad, Bufo </w:t>
      </w:r>
      <w:proofErr w:type="spellStart"/>
      <w:r w:rsidRPr="00FC2827">
        <w:t>woodhousei</w:t>
      </w:r>
      <w:proofErr w:type="spellEnd"/>
      <w:r w:rsidRPr="00FC2827">
        <w:t xml:space="preserve"> fowleri. Radiat. Res. 58, 432–438.</w:t>
      </w:r>
    </w:p>
    <w:p w14:paraId="17282A9B" w14:textId="77777777" w:rsidR="00CF7FF1" w:rsidRPr="00FC2827" w:rsidRDefault="00CF7FF1" w:rsidP="00A021DC">
      <w:pPr>
        <w:pStyle w:val="ICRPrefs"/>
      </w:pPr>
      <w:r w:rsidRPr="00FC2827">
        <w:t>Laskey, J.W., Parrish, J.L., Cahill, D.F., 1973. Some effects of lifetime parental exposure to low levels of tritium on the F2 generation. Radiat. Res. 56, 171–179.</w:t>
      </w:r>
    </w:p>
    <w:p w14:paraId="7AF730FB" w14:textId="77777777" w:rsidR="00CF7FF1" w:rsidRPr="00FC2827" w:rsidRDefault="00CF7FF1" w:rsidP="00A021DC">
      <w:pPr>
        <w:pStyle w:val="ICRPrefs"/>
      </w:pPr>
      <w:r w:rsidRPr="00FC2827">
        <w:t xml:space="preserve">Laskey, J.W., </w:t>
      </w:r>
      <w:proofErr w:type="spellStart"/>
      <w:r w:rsidRPr="00FC2827">
        <w:t>Bursian</w:t>
      </w:r>
      <w:proofErr w:type="spellEnd"/>
      <w:r w:rsidRPr="00FC2827">
        <w:t>, S.J., 1976. Some effects of chronic tritium exposure during selected ages in the rat. Radiat. Res. 67, 314–323.</w:t>
      </w:r>
    </w:p>
    <w:p w14:paraId="781F019E" w14:textId="77777777" w:rsidR="00CF7FF1" w:rsidRPr="00FC2827" w:rsidRDefault="00CF7FF1" w:rsidP="00A021DC">
      <w:pPr>
        <w:pStyle w:val="ICRPrefs"/>
      </w:pPr>
      <w:r w:rsidRPr="00FC2827">
        <w:t xml:space="preserve">Leonard, A., </w:t>
      </w:r>
      <w:proofErr w:type="spellStart"/>
      <w:r w:rsidRPr="00FC2827">
        <w:t>Delpoux</w:t>
      </w:r>
      <w:proofErr w:type="spellEnd"/>
      <w:r w:rsidRPr="00FC2827">
        <w:t xml:space="preserve">, M., Meyer, R., </w:t>
      </w:r>
      <w:proofErr w:type="spellStart"/>
      <w:r w:rsidRPr="00FC2827">
        <w:t>Decat</w:t>
      </w:r>
      <w:proofErr w:type="spellEnd"/>
      <w:r w:rsidRPr="00FC2827">
        <w:t>, G., Leonard, E.D., 1985. Effect of an enhanced natural radioactivity on mammal fertility. Sci. Total Environ. 45, 535–542.</w:t>
      </w:r>
    </w:p>
    <w:p w14:paraId="588E1517" w14:textId="77777777" w:rsidR="00CF7FF1" w:rsidRPr="00FC2827" w:rsidRDefault="00CF7FF1" w:rsidP="00A021DC">
      <w:pPr>
        <w:pStyle w:val="ICRPrefs"/>
      </w:pPr>
      <w:r w:rsidRPr="00FC2827">
        <w:t xml:space="preserve">Lyapin, E.N., </w:t>
      </w:r>
      <w:proofErr w:type="spellStart"/>
      <w:r w:rsidRPr="00FC2827">
        <w:t>Podgusrsky</w:t>
      </w:r>
      <w:proofErr w:type="spellEnd"/>
      <w:r w:rsidRPr="00FC2827">
        <w:t xml:space="preserve">, A.M., Knyazeva, R.A., 1971. The effect of radiation from Co-60 and Mn-54 on the roe of trout. In: Problems of Marine Radiobiology. Transactions of </w:t>
      </w:r>
      <w:proofErr w:type="spellStart"/>
      <w:r w:rsidRPr="00FC2827">
        <w:t>AtlantNIRO</w:t>
      </w:r>
      <w:proofErr w:type="spellEnd"/>
      <w:r w:rsidRPr="00FC2827">
        <w:t>, pp. 53–60.</w:t>
      </w:r>
    </w:p>
    <w:p w14:paraId="5DCBF596" w14:textId="77777777" w:rsidR="00CF7FF1" w:rsidRPr="00FC2827" w:rsidRDefault="00CF7FF1" w:rsidP="00A021DC">
      <w:pPr>
        <w:pStyle w:val="ICRPrefs"/>
      </w:pPr>
      <w:r w:rsidRPr="00FC2827">
        <w:t xml:space="preserve">Mandel, L., Travnicek, J., </w:t>
      </w:r>
      <w:proofErr w:type="spellStart"/>
      <w:r w:rsidRPr="00FC2827">
        <w:t>Talafantova</w:t>
      </w:r>
      <w:proofErr w:type="spellEnd"/>
      <w:r w:rsidRPr="00FC2827">
        <w:t xml:space="preserve">, M., </w:t>
      </w:r>
      <w:proofErr w:type="spellStart"/>
      <w:r w:rsidRPr="00FC2827">
        <w:t>Zahradnickova</w:t>
      </w:r>
      <w:proofErr w:type="spellEnd"/>
      <w:r w:rsidRPr="00FC2827">
        <w:t xml:space="preserve">, M., 1980. The LD50/30 and the survival time in whole body gamma-irradiated conventional and germfree Minnesota miniature piglets. </w:t>
      </w:r>
      <w:proofErr w:type="spellStart"/>
      <w:r w:rsidRPr="00FC2827">
        <w:t>Zeitschrift</w:t>
      </w:r>
      <w:proofErr w:type="spellEnd"/>
      <w:r w:rsidRPr="00FC2827">
        <w:t xml:space="preserve"> Frier </w:t>
      </w:r>
      <w:proofErr w:type="spellStart"/>
      <w:r w:rsidRPr="00FC2827">
        <w:t>Versuchstierkunde</w:t>
      </w:r>
      <w:proofErr w:type="spellEnd"/>
      <w:r w:rsidRPr="00FC2827">
        <w:t xml:space="preserve"> 22, 96–100.</w:t>
      </w:r>
    </w:p>
    <w:p w14:paraId="74995A59" w14:textId="77777777" w:rsidR="00CF7FF1" w:rsidRPr="00FC2827" w:rsidRDefault="00CF7FF1" w:rsidP="00A021DC">
      <w:pPr>
        <w:pStyle w:val="ICRPrefs"/>
      </w:pPr>
      <w:proofErr w:type="spellStart"/>
      <w:r w:rsidRPr="00FC2827">
        <w:t>Mazaud</w:t>
      </w:r>
      <w:proofErr w:type="spellEnd"/>
      <w:r w:rsidRPr="00FC2827">
        <w:t>, S., Guigon, C.J., Lozach, A., et al., 2002. Establishment of the reproductive function and transient fertility of female rats lacking primordial follicle stock after fetal gamma-irradiation. Endocrinology 143, 4775–4787.</w:t>
      </w:r>
    </w:p>
    <w:p w14:paraId="3A2C06E3" w14:textId="77777777" w:rsidR="00CF7FF1" w:rsidRPr="00FC2827" w:rsidRDefault="00CF7FF1" w:rsidP="00A021DC">
      <w:pPr>
        <w:pStyle w:val="ICRPrefs"/>
      </w:pPr>
      <w:r w:rsidRPr="00FC2827">
        <w:t>McGregor, J.F., Newcombe, H.B., 1972a. Dose response for yields of major eye malformations following low doses of radiation to sperm trout. Radiat. Res. 49, 155–169.</w:t>
      </w:r>
    </w:p>
    <w:p w14:paraId="4611045D" w14:textId="77777777" w:rsidR="00CF7FF1" w:rsidRPr="00FC2827" w:rsidRDefault="00CF7FF1" w:rsidP="00A021DC">
      <w:pPr>
        <w:pStyle w:val="ICRPrefs"/>
      </w:pPr>
      <w:r w:rsidRPr="00FC2827">
        <w:t>McGregor, J.F., Newcombe, H.B., 1972b. Decreased risk of embryo mortality following low doses of radiation to trout sperm. Radiat. Res. 52, 536–544.</w:t>
      </w:r>
    </w:p>
    <w:p w14:paraId="15E12BB8" w14:textId="77777777" w:rsidR="00CF7FF1" w:rsidRPr="00FC2827" w:rsidRDefault="00CF7FF1" w:rsidP="00A021DC">
      <w:pPr>
        <w:pStyle w:val="ICRPrefs"/>
      </w:pPr>
      <w:r w:rsidRPr="00FC2827">
        <w:t>Mellinger, P.J., Schultz, V., 1975. Ionizing radiation and wild birds: a review CRC. Crit. Rev. Environ. Control 5, 397–421.</w:t>
      </w:r>
    </w:p>
    <w:p w14:paraId="7A56F3B4" w14:textId="77777777" w:rsidR="00CF7FF1" w:rsidRPr="00FC2827" w:rsidRDefault="00CF7FF1" w:rsidP="00A021DC">
      <w:pPr>
        <w:pStyle w:val="ICRPrefs"/>
      </w:pPr>
      <w:proofErr w:type="spellStart"/>
      <w:r w:rsidRPr="00FC2827">
        <w:t>Michibata</w:t>
      </w:r>
      <w:proofErr w:type="spellEnd"/>
      <w:r w:rsidRPr="00FC2827">
        <w:t xml:space="preserve">, H., 1976. The role of spermatogonia in the recovery process from temporary sterility induced by gamma-ray irradiation in the teleost </w:t>
      </w:r>
      <w:proofErr w:type="spellStart"/>
      <w:r w:rsidRPr="00FC2827">
        <w:t>Oryzias</w:t>
      </w:r>
      <w:proofErr w:type="spellEnd"/>
      <w:r w:rsidRPr="00FC2827">
        <w:t xml:space="preserve"> </w:t>
      </w:r>
      <w:proofErr w:type="spellStart"/>
      <w:r w:rsidRPr="00FC2827">
        <w:t>latipes</w:t>
      </w:r>
      <w:proofErr w:type="spellEnd"/>
      <w:r w:rsidRPr="00FC2827">
        <w:t>. J. Radiat. Res. (Tokyo) 17, 142–153.</w:t>
      </w:r>
    </w:p>
    <w:p w14:paraId="74D033A1" w14:textId="77777777" w:rsidR="00CF7FF1" w:rsidRPr="00FC2827" w:rsidRDefault="00CF7FF1" w:rsidP="00A021DC">
      <w:pPr>
        <w:pStyle w:val="ICRPrefs"/>
      </w:pPr>
      <w:r w:rsidRPr="00FC2827">
        <w:t>Mole, R.H., Thomas, A.M., 1961. Life-shortening in female CBA mice exposed to daily irradiation for limited periods of time. Int. J. Radiat. Biol. 3, 493–508.</w:t>
      </w:r>
    </w:p>
    <w:p w14:paraId="72598F69" w14:textId="77777777" w:rsidR="00CF7FF1" w:rsidRPr="00FC2827" w:rsidRDefault="00CF7FF1" w:rsidP="00A021DC">
      <w:pPr>
        <w:pStyle w:val="ICRPrefs"/>
      </w:pPr>
      <w:r w:rsidRPr="00FC2827">
        <w:t>Moment, G.B., 1972. Recovery and abscopal effects after inhibitory X-irradiation in earthworm regeneration. J. Exp. Zool. 181, 33–40.</w:t>
      </w:r>
    </w:p>
    <w:p w14:paraId="70DFACF2" w14:textId="77777777" w:rsidR="00CF7FF1" w:rsidRPr="00F2009D" w:rsidRDefault="00CF7FF1" w:rsidP="00A021DC">
      <w:pPr>
        <w:pStyle w:val="ICRPrefs"/>
        <w:rPr>
          <w:lang w:val="fr-FR"/>
        </w:rPr>
      </w:pPr>
      <w:r w:rsidRPr="00FC2827">
        <w:t xml:space="preserve">Mraz, F.R., Woody, M.C., 1972. Effect of continuous gamma irradiation of chick embryos upon their gonadal development. </w:t>
      </w:r>
      <w:r w:rsidRPr="00F2009D">
        <w:rPr>
          <w:lang w:val="fr-FR"/>
        </w:rPr>
        <w:t>Radiat. Res. 50, 418–425.</w:t>
      </w:r>
    </w:p>
    <w:p w14:paraId="4FFABF37" w14:textId="77777777" w:rsidR="00CF7FF1" w:rsidRPr="00FC2827" w:rsidRDefault="00CF7FF1" w:rsidP="00A021DC">
      <w:pPr>
        <w:pStyle w:val="ICRPrefs"/>
      </w:pPr>
      <w:r w:rsidRPr="00F2009D">
        <w:rPr>
          <w:lang w:val="fr-FR"/>
        </w:rPr>
        <w:t xml:space="preserve">Muggenburg, B.A., Guilmette, R.A., Mewhinney, J.A., et al., 1996. </w:t>
      </w:r>
      <w:r w:rsidRPr="00FC2827">
        <w:t>Toxicity of inhaled plutonium dioxide in beagle dogs. Radiat. Res. 145, 361–381.</w:t>
      </w:r>
    </w:p>
    <w:p w14:paraId="61869232" w14:textId="77777777" w:rsidR="00CF7FF1" w:rsidRPr="00FC2827" w:rsidRDefault="00CF7FF1" w:rsidP="00A021DC">
      <w:pPr>
        <w:pStyle w:val="ICRPrefs"/>
      </w:pPr>
      <w:r w:rsidRPr="00F2009D">
        <w:rPr>
          <w:lang w:val="fr-FR"/>
        </w:rPr>
        <w:t xml:space="preserve">Muller, W.U., Streffer, C., 1990. </w:t>
      </w:r>
      <w:r w:rsidRPr="00FC2827">
        <w:t>Lethal and teratogenic effects after exposure to X-rays at various times of early murine gestation. Teratology 42, 643–650.</w:t>
      </w:r>
    </w:p>
    <w:p w14:paraId="02A3739E" w14:textId="77777777" w:rsidR="00CF7FF1" w:rsidRPr="00FC2827" w:rsidRDefault="00CF7FF1" w:rsidP="00A021DC">
      <w:pPr>
        <w:pStyle w:val="ICRPrefs"/>
      </w:pPr>
      <w:r w:rsidRPr="00FC2827">
        <w:t xml:space="preserve">Muller, W.U., Streffer, C., Wojcik, A., </w:t>
      </w:r>
      <w:proofErr w:type="spellStart"/>
      <w:r w:rsidRPr="00FC2827">
        <w:t>Niedereichholz</w:t>
      </w:r>
      <w:proofErr w:type="spellEnd"/>
      <w:r w:rsidRPr="00FC2827">
        <w:t xml:space="preserve">, F., 1999. Radiation-induced malformations after exposure of murine germ cells in various stages of spermatogenesis. </w:t>
      </w:r>
      <w:proofErr w:type="spellStart"/>
      <w:r w:rsidRPr="00FC2827">
        <w:t>Mutat</w:t>
      </w:r>
      <w:proofErr w:type="spellEnd"/>
      <w:r w:rsidRPr="00FC2827">
        <w:t>. Res. 425, 99–106.</w:t>
      </w:r>
    </w:p>
    <w:p w14:paraId="539713A5" w14:textId="77777777" w:rsidR="00CF7FF1" w:rsidRPr="00FC2827" w:rsidRDefault="00CF7FF1" w:rsidP="00A021DC">
      <w:pPr>
        <w:pStyle w:val="ICRPrefs"/>
      </w:pPr>
      <w:r w:rsidRPr="00FC2827">
        <w:t>Newcombe, H.B., McGregor, J.F., 1972. Increased embryo production following low doses of radiation to trout spermatozoa. Radiat. Res. 51, 402–409.</w:t>
      </w:r>
    </w:p>
    <w:p w14:paraId="65D970F7" w14:textId="77777777" w:rsidR="00CF7FF1" w:rsidRPr="00FC2827" w:rsidRDefault="00CF7FF1" w:rsidP="00A021DC">
      <w:pPr>
        <w:pStyle w:val="ICRPrefs"/>
      </w:pPr>
      <w:r w:rsidRPr="00FC2827">
        <w:t>Newcombe, H.B., McGregor, J.F., 1973. Benefit and harm from exposure of vertebrate sperm to low doses of ionizing radiation. Health Phys. 25, 105–107.</w:t>
      </w:r>
    </w:p>
    <w:p w14:paraId="61CFA445" w14:textId="77777777" w:rsidR="00CF7FF1" w:rsidRPr="00FC2827" w:rsidRDefault="00CF7FF1" w:rsidP="00A021DC">
      <w:pPr>
        <w:pStyle w:val="ICRPrefs"/>
      </w:pPr>
      <w:proofErr w:type="spellStart"/>
      <w:r w:rsidRPr="00FC2827">
        <w:t>Niiyama</w:t>
      </w:r>
      <w:proofErr w:type="spellEnd"/>
      <w:r w:rsidRPr="00FC2827">
        <w:t xml:space="preserve">, H., 1957. Effects of X-irradiation upon rainbow </w:t>
      </w:r>
      <w:proofErr w:type="spellStart"/>
      <w:r w:rsidRPr="00FC2827">
        <w:t>trouts</w:t>
      </w:r>
      <w:proofErr w:type="spellEnd"/>
      <w:r w:rsidRPr="00FC2827">
        <w:t xml:space="preserve"> (Salmo-</w:t>
      </w:r>
      <w:proofErr w:type="spellStart"/>
      <w:r w:rsidRPr="00FC2827">
        <w:t>irideus</w:t>
      </w:r>
      <w:proofErr w:type="spellEnd"/>
      <w:r w:rsidRPr="00FC2827">
        <w:t>) II. Stimulative effects of X-rays on spermatogenesis in fry. J. Facul. Sci. 13, 281–288.</w:t>
      </w:r>
    </w:p>
    <w:p w14:paraId="75DDE486" w14:textId="77777777" w:rsidR="00CF7FF1" w:rsidRPr="00FC2827" w:rsidRDefault="00CF7FF1" w:rsidP="00A021DC">
      <w:pPr>
        <w:pStyle w:val="ICRPrefs"/>
      </w:pPr>
      <w:r w:rsidRPr="00FC2827">
        <w:t xml:space="preserve">Norten, S., Kimler, B.F., Mullenix, P.J., 1991. Progressive behavioural changes in rats after exposure to low levels of ionising radiation in utero. </w:t>
      </w:r>
      <w:proofErr w:type="spellStart"/>
      <w:r w:rsidRPr="00FC2827">
        <w:t>Neurotoxicol</w:t>
      </w:r>
      <w:proofErr w:type="spellEnd"/>
      <w:r w:rsidRPr="00FC2827">
        <w:t xml:space="preserve">. </w:t>
      </w:r>
      <w:proofErr w:type="spellStart"/>
      <w:r w:rsidRPr="00FC2827">
        <w:t>Teratol</w:t>
      </w:r>
      <w:proofErr w:type="spellEnd"/>
      <w:r w:rsidRPr="00FC2827">
        <w:t>. 13, 181–188.</w:t>
      </w:r>
    </w:p>
    <w:p w14:paraId="5C94D360" w14:textId="77777777" w:rsidR="00CF7FF1" w:rsidRPr="00FC2827" w:rsidRDefault="00CF7FF1" w:rsidP="00A021DC">
      <w:pPr>
        <w:pStyle w:val="ICRPrefs"/>
      </w:pPr>
      <w:proofErr w:type="spellStart"/>
      <w:r w:rsidRPr="00FC2827">
        <w:t>Oakberg</w:t>
      </w:r>
      <w:proofErr w:type="spellEnd"/>
      <w:r w:rsidRPr="00FC2827">
        <w:t>, E.F., 1957. Gamma-ray sensitivity of spermatogonia of the mouse. J. Exp. Zool. 134, 343–356.</w:t>
      </w:r>
    </w:p>
    <w:p w14:paraId="547DFCE4" w14:textId="77777777" w:rsidR="00CF7FF1" w:rsidRPr="00FC2827" w:rsidRDefault="00CF7FF1" w:rsidP="00A021DC">
      <w:pPr>
        <w:pStyle w:val="ICRPrefs"/>
      </w:pPr>
      <w:proofErr w:type="spellStart"/>
      <w:r w:rsidRPr="00FC2827">
        <w:t>Oakberg</w:t>
      </w:r>
      <w:proofErr w:type="spellEnd"/>
      <w:r w:rsidRPr="00FC2827">
        <w:t>, E.F., 1962. Gamma-ray sensitivity of oocytes of immature mice. Proc. Soc. Exp. Biol. Med. 109, 763–767.</w:t>
      </w:r>
    </w:p>
    <w:p w14:paraId="005B89B4" w14:textId="77777777" w:rsidR="00CF7FF1" w:rsidRPr="00FC2827" w:rsidRDefault="00CF7FF1" w:rsidP="00A021DC">
      <w:pPr>
        <w:pStyle w:val="ICRPrefs"/>
      </w:pPr>
      <w:proofErr w:type="spellStart"/>
      <w:r w:rsidRPr="00FC2827">
        <w:t>Oghiso</w:t>
      </w:r>
      <w:proofErr w:type="spellEnd"/>
      <w:r w:rsidRPr="00FC2827">
        <w:t>, Y., Yamada, Y., 2003. Comparisons of pulmonary carcinogenesis in rats following inhalation exposure to plutonium dioxide or X-ray irradiation. J. Radiat. Res. (Tokyo) 44, 261–270.</w:t>
      </w:r>
    </w:p>
    <w:p w14:paraId="52BE6DD2" w14:textId="77777777" w:rsidR="00CF7FF1" w:rsidRPr="00FC2827" w:rsidRDefault="00CF7FF1" w:rsidP="00A021DC">
      <w:pPr>
        <w:pStyle w:val="ICRPrefs"/>
      </w:pPr>
      <w:proofErr w:type="spellStart"/>
      <w:r w:rsidRPr="00FC2827">
        <w:t>Pampfer</w:t>
      </w:r>
      <w:proofErr w:type="spellEnd"/>
      <w:r w:rsidRPr="00FC2827">
        <w:t>, S., Streffer, C., 1988. Prenatal death and malformations after irradiation of mouse zygotes with neutrons or X rays. Teratology 37, 599–607.</w:t>
      </w:r>
    </w:p>
    <w:p w14:paraId="6E87EA4E" w14:textId="77777777" w:rsidR="00CF7FF1" w:rsidRPr="00FC2827" w:rsidRDefault="00CF7FF1" w:rsidP="00A021DC">
      <w:pPr>
        <w:pStyle w:val="ICRPrefs"/>
      </w:pPr>
      <w:r w:rsidRPr="00FC2827">
        <w:t xml:space="preserve">Panter, H.C., 1986. Variations in radiosensitivity during development of the frog </w:t>
      </w:r>
      <w:proofErr w:type="spellStart"/>
      <w:r w:rsidRPr="00FC2827">
        <w:t>Limnodynastes</w:t>
      </w:r>
      <w:proofErr w:type="spellEnd"/>
      <w:r w:rsidRPr="00FC2827">
        <w:t xml:space="preserve"> </w:t>
      </w:r>
      <w:proofErr w:type="spellStart"/>
      <w:r w:rsidRPr="00FC2827">
        <w:t>tasmaniensis</w:t>
      </w:r>
      <w:proofErr w:type="spellEnd"/>
      <w:r w:rsidRPr="00FC2827">
        <w:t>. J. Exp. Zool. 238, 193–199.</w:t>
      </w:r>
    </w:p>
    <w:p w14:paraId="6F349277" w14:textId="77777777" w:rsidR="00CF7FF1" w:rsidRPr="00FC2827" w:rsidRDefault="00CF7FF1" w:rsidP="00A021DC">
      <w:pPr>
        <w:pStyle w:val="ICRPrefs"/>
      </w:pPr>
      <w:r w:rsidRPr="00FC2827">
        <w:lastRenderedPageBreak/>
        <w:t xml:space="preserve">Park, J.F., </w:t>
      </w:r>
      <w:proofErr w:type="spellStart"/>
      <w:r w:rsidRPr="00FC2827">
        <w:t>Buschbom</w:t>
      </w:r>
      <w:proofErr w:type="spellEnd"/>
      <w:r w:rsidRPr="00FC2827">
        <w:t>, R.L., Dagle, G.E., James, A.C., Watson, C.R., Weller, R.E., 1997. Biological effects of inhaled 238PuO2 in beagles. Radiat. Res. 148, 365–381.</w:t>
      </w:r>
    </w:p>
    <w:p w14:paraId="4EE3E13B" w14:textId="77777777" w:rsidR="00CF7FF1" w:rsidRPr="00FC2827" w:rsidRDefault="00CF7FF1" w:rsidP="00A021DC">
      <w:pPr>
        <w:pStyle w:val="ICRPrefs"/>
      </w:pPr>
      <w:proofErr w:type="spellStart"/>
      <w:r w:rsidRPr="00FC2827">
        <w:t>Pautov</w:t>
      </w:r>
      <w:proofErr w:type="spellEnd"/>
      <w:r w:rsidRPr="00FC2827">
        <w:t xml:space="preserve">, Y.A., </w:t>
      </w:r>
      <w:proofErr w:type="spellStart"/>
      <w:r w:rsidRPr="00FC2827">
        <w:t>Il’chukov</w:t>
      </w:r>
      <w:proofErr w:type="spellEnd"/>
      <w:r w:rsidRPr="00FC2827">
        <w:t xml:space="preserve">, S.V., 1993. State of wood and natural renewal in pine wood in zone of lethal and sublethal damage. Radioecological investigations in 30-km area of the Chernobyl NPP. In: Proceedings of the Komi Research </w:t>
      </w:r>
      <w:proofErr w:type="spellStart"/>
      <w:r w:rsidRPr="00FC2827">
        <w:t>Center</w:t>
      </w:r>
      <w:proofErr w:type="spellEnd"/>
      <w:r w:rsidRPr="00FC2827">
        <w:t xml:space="preserve"> of Ural Branch. Transactions of the Komi Research Centre of Ural Branch of the Russian Academy of Science, Issue 127, pp. 118–132, Syktyvkar (In Russian).</w:t>
      </w:r>
    </w:p>
    <w:p w14:paraId="174473F8" w14:textId="77777777" w:rsidR="00CF7FF1" w:rsidRPr="00FC2827" w:rsidRDefault="00CF7FF1" w:rsidP="00A021DC">
      <w:pPr>
        <w:pStyle w:val="ICRPrefs"/>
      </w:pPr>
      <w:r w:rsidRPr="00FC2827">
        <w:t>Phillips, L.J., Coggle, J.E., 1988. The radiosensitivity of embryos of domestic chickens and black-headed gulls. Int. J. Radiat. Biol. 53, 309–317.</w:t>
      </w:r>
    </w:p>
    <w:p w14:paraId="3821BB46" w14:textId="77777777" w:rsidR="00CF7FF1" w:rsidRPr="0052735C" w:rsidRDefault="00CF7FF1" w:rsidP="00A021DC">
      <w:pPr>
        <w:pStyle w:val="ICRPrefs"/>
        <w:rPr>
          <w:lang w:val="es-ES"/>
        </w:rPr>
      </w:pPr>
      <w:r w:rsidRPr="00FC2827">
        <w:t xml:space="preserve">Pietrzak-Flis, Z., Wasilewska-Gomulka, M., 1984. Effect of lifetime intake of organically bound tritium and tritiated water on the oocytes of rats. </w:t>
      </w:r>
      <w:r w:rsidRPr="0052735C">
        <w:rPr>
          <w:lang w:val="es-ES"/>
        </w:rPr>
        <w:t>Radiat. Environ. Biophys. 23, 61–68.</w:t>
      </w:r>
    </w:p>
    <w:p w14:paraId="011A3F88" w14:textId="77777777" w:rsidR="00CF7FF1" w:rsidRPr="00FC2827" w:rsidRDefault="00CF7FF1" w:rsidP="00A021DC">
      <w:pPr>
        <w:pStyle w:val="ICRPrefs"/>
      </w:pPr>
      <w:r w:rsidRPr="00F2009D">
        <w:rPr>
          <w:lang w:val="fr-FR"/>
        </w:rPr>
        <w:t xml:space="preserve">Pinon-Lataillade, G., Viguier-Martinez, M.C., Maas, J., 1985. </w:t>
      </w:r>
      <w:proofErr w:type="spellStart"/>
      <w:r w:rsidRPr="00FC2827">
        <w:t>Endocrinogical</w:t>
      </w:r>
      <w:proofErr w:type="spellEnd"/>
      <w:r w:rsidRPr="00FC2827">
        <w:t xml:space="preserve"> and histological changes induced by continuous low dose gamma irradiation of the rat testis. Acta Endocrinol. 109, 558–562.</w:t>
      </w:r>
    </w:p>
    <w:p w14:paraId="6703E260" w14:textId="77777777" w:rsidR="00CF7FF1" w:rsidRPr="00FC2827" w:rsidRDefault="00CF7FF1" w:rsidP="00A021DC">
      <w:pPr>
        <w:pStyle w:val="ICRPrefs"/>
      </w:pPr>
      <w:proofErr w:type="spellStart"/>
      <w:r w:rsidRPr="00FC2827">
        <w:t>Pitkyanen</w:t>
      </w:r>
      <w:proofErr w:type="spellEnd"/>
      <w:r w:rsidRPr="00FC2827">
        <w:t xml:space="preserve">, G.B., 1978. The effect of chronic exposure of pike (Esox lucius L.) on its reproductive function. In: Transactions of the Institute of Ecology of Plants and Animals, Issue 114. Ural Scientific </w:t>
      </w:r>
      <w:proofErr w:type="spellStart"/>
      <w:r w:rsidRPr="00FC2827">
        <w:t>Center</w:t>
      </w:r>
      <w:proofErr w:type="spellEnd"/>
      <w:r w:rsidRPr="00FC2827">
        <w:t xml:space="preserve"> of the Academy of Sciences of the USSR, Sverdlovsk.</w:t>
      </w:r>
    </w:p>
    <w:p w14:paraId="1B106FE5" w14:textId="77777777" w:rsidR="00CF7FF1" w:rsidRPr="00FC2827" w:rsidRDefault="00CF7FF1" w:rsidP="00A021DC">
      <w:pPr>
        <w:pStyle w:val="ICRPrefs"/>
      </w:pPr>
      <w:r w:rsidRPr="00FC2827">
        <w:t xml:space="preserve">Pyastolova, O.A., Vershinin, V.L., </w:t>
      </w:r>
      <w:proofErr w:type="spellStart"/>
      <w:r w:rsidRPr="00FC2827">
        <w:t>Trubetskaja</w:t>
      </w:r>
      <w:proofErr w:type="spellEnd"/>
      <w:r w:rsidRPr="00FC2827">
        <w:t xml:space="preserve">, E.A., </w:t>
      </w:r>
      <w:proofErr w:type="spellStart"/>
      <w:r w:rsidRPr="00FC2827">
        <w:t>Gatiatullina</w:t>
      </w:r>
      <w:proofErr w:type="spellEnd"/>
      <w:r w:rsidRPr="00FC2827">
        <w:t xml:space="preserve">, </w:t>
      </w:r>
      <w:proofErr w:type="spellStart"/>
      <w:r w:rsidRPr="00FC2827">
        <w:t>Ye.Z</w:t>
      </w:r>
      <w:proofErr w:type="spellEnd"/>
      <w:r w:rsidRPr="00FC2827">
        <w:t xml:space="preserve">., 1996. Using amphibians in the </w:t>
      </w:r>
      <w:proofErr w:type="spellStart"/>
      <w:r w:rsidRPr="00FC2827">
        <w:t>bioindicatoring</w:t>
      </w:r>
      <w:proofErr w:type="spellEnd"/>
      <w:r w:rsidRPr="00FC2827">
        <w:t xml:space="preserve"> studies in the territory of the East-Ural radioactive trace. </w:t>
      </w:r>
      <w:proofErr w:type="spellStart"/>
      <w:r w:rsidRPr="00FC2827">
        <w:t>Ekologia</w:t>
      </w:r>
      <w:proofErr w:type="spellEnd"/>
      <w:r w:rsidRPr="00FC2827">
        <w:t xml:space="preserve"> (Ecology) 5, 378–382.</w:t>
      </w:r>
    </w:p>
    <w:p w14:paraId="60A15C29" w14:textId="77777777" w:rsidR="00CF7FF1" w:rsidRPr="00FC2827" w:rsidRDefault="00CF7FF1" w:rsidP="00A021DC">
      <w:pPr>
        <w:pStyle w:val="ICRPrefs"/>
      </w:pPr>
      <w:r w:rsidRPr="00FC2827">
        <w:t>Raabe, O.G., Book, S.A., Parks, N.J., Chrisp, C.E., Goldman, M., 1981. Lifetime studies of 226Ra and 90Sr toxicity in beagles – a status report. Radiat. Res. 86, 515–528.</w:t>
      </w:r>
    </w:p>
    <w:p w14:paraId="29598509" w14:textId="77777777" w:rsidR="00CF7FF1" w:rsidRPr="00FC2827" w:rsidRDefault="00CF7FF1" w:rsidP="00A021DC">
      <w:pPr>
        <w:pStyle w:val="ICRPrefs"/>
      </w:pPr>
      <w:r w:rsidRPr="00FC2827">
        <w:t xml:space="preserve">Reichle, D.E., Witherspoon, J.P., Mitchell, M.J., Styron, C.E., 1972. Effects of beta-gamma radiation of earthworms under simulated fallout conditions. In: Proceedings of Survival of Food Crops and Livestock in the Event of Nuclear War. AEC Symposium Series 24. Brookhaven National Laboratory, 1970. CONF - 700909 US Atomic </w:t>
      </w:r>
      <w:proofErr w:type="spellStart"/>
      <w:r w:rsidRPr="00FC2827">
        <w:t>Engergy</w:t>
      </w:r>
      <w:proofErr w:type="spellEnd"/>
      <w:r w:rsidRPr="00FC2827">
        <w:t xml:space="preserve"> Commission, Washington, DC, pp. 527–534.</w:t>
      </w:r>
    </w:p>
    <w:p w14:paraId="6A517293" w14:textId="77777777" w:rsidR="00CF7FF1" w:rsidRPr="00FC2827" w:rsidRDefault="00CF7FF1" w:rsidP="00A021DC">
      <w:pPr>
        <w:pStyle w:val="ICRPrefs"/>
      </w:pPr>
      <w:r w:rsidRPr="00FC2827">
        <w:t xml:space="preserve">Ress, H., 1962. Effects of gamma radiation on two decapod crustaceans, </w:t>
      </w:r>
      <w:proofErr w:type="spellStart"/>
      <w:r w:rsidRPr="00FC2827">
        <w:t>Palaemonetes</w:t>
      </w:r>
      <w:proofErr w:type="spellEnd"/>
      <w:r w:rsidRPr="00FC2827">
        <w:t xml:space="preserve"> pugio and Uca pugnax. Chesapeake Sci. 3, 29–34.</w:t>
      </w:r>
    </w:p>
    <w:p w14:paraId="51A5561B" w14:textId="77777777" w:rsidR="00CF7FF1" w:rsidRPr="00FC2827" w:rsidRDefault="00CF7FF1" w:rsidP="00A021DC">
      <w:pPr>
        <w:pStyle w:val="ICRPrefs"/>
      </w:pPr>
      <w:proofErr w:type="spellStart"/>
      <w:r w:rsidRPr="00FC2827">
        <w:t>Reyners</w:t>
      </w:r>
      <w:proofErr w:type="spellEnd"/>
      <w:r w:rsidRPr="00FC2827">
        <w:t xml:space="preserve">, H., </w:t>
      </w:r>
      <w:proofErr w:type="spellStart"/>
      <w:r w:rsidRPr="00FC2827">
        <w:t>Gianfelici</w:t>
      </w:r>
      <w:proofErr w:type="spellEnd"/>
      <w:r w:rsidRPr="00FC2827">
        <w:t xml:space="preserve"> de </w:t>
      </w:r>
      <w:proofErr w:type="spellStart"/>
      <w:r w:rsidRPr="00FC2827">
        <w:t>Reyners</w:t>
      </w:r>
      <w:proofErr w:type="spellEnd"/>
      <w:r w:rsidRPr="00FC2827">
        <w:t xml:space="preserve">, E., </w:t>
      </w:r>
      <w:proofErr w:type="spellStart"/>
      <w:r w:rsidRPr="00FC2827">
        <w:t>Poortmans</w:t>
      </w:r>
      <w:proofErr w:type="spellEnd"/>
      <w:r w:rsidRPr="00FC2827">
        <w:t xml:space="preserve">, F., </w:t>
      </w:r>
      <w:proofErr w:type="spellStart"/>
      <w:r w:rsidRPr="00FC2827">
        <w:t>Grametz</w:t>
      </w:r>
      <w:proofErr w:type="spellEnd"/>
      <w:r w:rsidRPr="00FC2827">
        <w:t xml:space="preserve">, A., </w:t>
      </w:r>
      <w:proofErr w:type="spellStart"/>
      <w:r w:rsidRPr="00FC2827">
        <w:t>Coffigny</w:t>
      </w:r>
      <w:proofErr w:type="spellEnd"/>
      <w:r w:rsidRPr="00FC2827">
        <w:t xml:space="preserve">, H., </w:t>
      </w:r>
      <w:proofErr w:type="spellStart"/>
      <w:r w:rsidRPr="00FC2827">
        <w:t>Maisin</w:t>
      </w:r>
      <w:proofErr w:type="spellEnd"/>
      <w:r w:rsidRPr="00FC2827">
        <w:t>, J.R., 1992. Brain atrophy after foetal exposure to very low doses of ionizing radiation. Int. J. Radiat. Biol. 62, 619–626.</w:t>
      </w:r>
    </w:p>
    <w:p w14:paraId="4EE52871" w14:textId="77777777" w:rsidR="00CF7FF1" w:rsidRPr="00FC2827" w:rsidRDefault="00CF7FF1" w:rsidP="00A021DC">
      <w:pPr>
        <w:pStyle w:val="ICRPrefs"/>
      </w:pPr>
      <w:r w:rsidRPr="00FC2827">
        <w:t>Reynolds, W.J., Leonard, K.S., Lyons, B.P., et al., 2007. Radiation Experiments on Aquatic Organisms. Environment Agency (UK) R&amp;D Science Report SC030282/SR. Environment Agency, Bristol.</w:t>
      </w:r>
    </w:p>
    <w:p w14:paraId="484D60B3" w14:textId="77777777" w:rsidR="00CF7FF1" w:rsidRPr="00FC2827" w:rsidRDefault="00CF7FF1" w:rsidP="00A021DC">
      <w:pPr>
        <w:pStyle w:val="ICRPrefs"/>
      </w:pPr>
      <w:r w:rsidRPr="00FC2827">
        <w:t xml:space="preserve">Riordan, D.F., 1964. Effect of continuous low-level gamma-irradiation on successive generations of </w:t>
      </w:r>
      <w:proofErr w:type="spellStart"/>
      <w:r w:rsidRPr="00FC2827">
        <w:t>Dahlbominus</w:t>
      </w:r>
      <w:proofErr w:type="spellEnd"/>
      <w:r w:rsidRPr="00FC2827">
        <w:t xml:space="preserve"> </w:t>
      </w:r>
      <w:proofErr w:type="spellStart"/>
      <w:r w:rsidRPr="00FC2827">
        <w:t>fuscipennis</w:t>
      </w:r>
      <w:proofErr w:type="spellEnd"/>
      <w:r w:rsidRPr="00FC2827">
        <w:t xml:space="preserve"> (</w:t>
      </w:r>
      <w:proofErr w:type="spellStart"/>
      <w:r w:rsidRPr="00FC2827">
        <w:t>zett</w:t>
      </w:r>
      <w:proofErr w:type="spellEnd"/>
      <w:r w:rsidRPr="00FC2827">
        <w:t xml:space="preserve">.) (Hymenoptera: </w:t>
      </w:r>
      <w:proofErr w:type="spellStart"/>
      <w:r w:rsidRPr="00FC2827">
        <w:t>Eulophidae</w:t>
      </w:r>
      <w:proofErr w:type="spellEnd"/>
      <w:r w:rsidRPr="00FC2827">
        <w:t xml:space="preserve">). </w:t>
      </w:r>
      <w:proofErr w:type="spellStart"/>
      <w:r w:rsidRPr="00FC2827">
        <w:t>Chromosoma</w:t>
      </w:r>
      <w:proofErr w:type="spellEnd"/>
      <w:r w:rsidRPr="00FC2827">
        <w:t xml:space="preserve"> 42, 685–688.</w:t>
      </w:r>
    </w:p>
    <w:p w14:paraId="5B839136" w14:textId="77777777" w:rsidR="00CF7FF1" w:rsidRPr="00FC2827" w:rsidRDefault="00CF7FF1" w:rsidP="00A021DC">
      <w:pPr>
        <w:pStyle w:val="ICRPrefs"/>
      </w:pPr>
      <w:proofErr w:type="spellStart"/>
      <w:r w:rsidRPr="00FC2827">
        <w:t>Rönnbäck</w:t>
      </w:r>
      <w:proofErr w:type="spellEnd"/>
      <w:r w:rsidRPr="00FC2827">
        <w:t>, C., 1965. Effects of continuous irradiation during gestation and suckling periods in mice. Acta Radiol. Ther. Phys. Biol. 3, 169–176.</w:t>
      </w:r>
    </w:p>
    <w:p w14:paraId="6166AAD1" w14:textId="77777777" w:rsidR="00CF7FF1" w:rsidRPr="00FC2827" w:rsidRDefault="00CF7FF1" w:rsidP="00A021DC">
      <w:pPr>
        <w:pStyle w:val="ICRPrefs"/>
      </w:pPr>
      <w:proofErr w:type="spellStart"/>
      <w:r w:rsidRPr="00FC2827">
        <w:t>Rönnbäck</w:t>
      </w:r>
      <w:proofErr w:type="spellEnd"/>
      <w:r w:rsidRPr="00FC2827">
        <w:t>, C., 1983. Effects on foetal ovaries after protracted, external gamma irradiation as compared with those from internal deposition. Acta Radiol. Oncol. 22, 465–471.</w:t>
      </w:r>
    </w:p>
    <w:p w14:paraId="3AB40AD6" w14:textId="77777777" w:rsidR="00CF7FF1" w:rsidRPr="00FC2827" w:rsidRDefault="00CF7FF1" w:rsidP="00A021DC">
      <w:pPr>
        <w:pStyle w:val="ICRPrefs"/>
      </w:pPr>
      <w:r w:rsidRPr="00FC2827">
        <w:t>Rudolph, T.D., 1971. Seed yield and quality in white spruce cross-pollinated with gamma-irradiated pollen. In: Nelson, D.J. (Ed.), Radionuclides in Ecosystems. Proceedings of the Third National Symposium on Radioecology, 10–12 May 1971. CONF-710501-P2. Oak Ridge, TN, pp. 972–977.</w:t>
      </w:r>
    </w:p>
    <w:p w14:paraId="281097B3" w14:textId="77777777" w:rsidR="00CF7FF1" w:rsidRPr="00FC2827" w:rsidRDefault="00CF7FF1" w:rsidP="00A021DC">
      <w:pPr>
        <w:pStyle w:val="ICRPrefs"/>
      </w:pPr>
      <w:r w:rsidRPr="00FC2827">
        <w:t xml:space="preserve">Rugh, R., Grupp, E., 1961. Effect of </w:t>
      </w:r>
      <w:proofErr w:type="gramStart"/>
      <w:r w:rsidRPr="00FC2827">
        <w:t>low level</w:t>
      </w:r>
      <w:proofErr w:type="gramEnd"/>
      <w:r w:rsidRPr="00FC2827">
        <w:t xml:space="preserve"> X-irradiation on the fertilised egg of the mammal. Exp. Cell Res. 25, 302–310.</w:t>
      </w:r>
    </w:p>
    <w:p w14:paraId="1F986D58" w14:textId="77777777" w:rsidR="00CF7FF1" w:rsidRPr="00FC2827" w:rsidRDefault="00CF7FF1" w:rsidP="00A021DC">
      <w:pPr>
        <w:pStyle w:val="ICRPrefs"/>
      </w:pPr>
      <w:r w:rsidRPr="00FC2827">
        <w:t>Rust, J.H., Trum, B.F., Wilding, J.L., Simons, C.S., Comar, C.L., 1954. Lethal dose studies with burros and swine exposed to whole body cobalt-60 irradiation. Radiology 62, 569–574.</w:t>
      </w:r>
    </w:p>
    <w:p w14:paraId="35A78F1A" w14:textId="77777777" w:rsidR="00CF7FF1" w:rsidRPr="00FC2827" w:rsidRDefault="00CF7FF1" w:rsidP="00A021DC">
      <w:pPr>
        <w:pStyle w:val="ICRPrefs"/>
      </w:pPr>
      <w:r w:rsidRPr="00FC2827">
        <w:t xml:space="preserve">Rutledge, J.C., Generoso, W.M., </w:t>
      </w:r>
      <w:proofErr w:type="spellStart"/>
      <w:r w:rsidRPr="00FC2827">
        <w:t>Shourbaji</w:t>
      </w:r>
      <w:proofErr w:type="spellEnd"/>
      <w:r w:rsidRPr="00FC2827">
        <w:t xml:space="preserve">, A., Cain, K.T., Gans, M., Oliva, J., 1992. Developmental anomalies derived from exposure of zygotes and first-cleavage embryos to mutagens. </w:t>
      </w:r>
      <w:proofErr w:type="spellStart"/>
      <w:r w:rsidRPr="00FC2827">
        <w:t>Mutat</w:t>
      </w:r>
      <w:proofErr w:type="spellEnd"/>
      <w:r w:rsidRPr="00FC2827">
        <w:t>. Res. 296, 167–177.</w:t>
      </w:r>
    </w:p>
    <w:p w14:paraId="7829B2E1" w14:textId="77777777" w:rsidR="00CF7FF1" w:rsidRPr="00FC2827" w:rsidRDefault="00CF7FF1" w:rsidP="00A021DC">
      <w:pPr>
        <w:pStyle w:val="ICRPrefs"/>
      </w:pPr>
      <w:r w:rsidRPr="00FC2827">
        <w:t xml:space="preserve">Sakamoto, C.H., Takahashi, C.S., 1981. Biological effects of gamma radiation on Africanized bees. In: Proceedings of the </w:t>
      </w:r>
      <w:proofErr w:type="spellStart"/>
      <w:r w:rsidRPr="00FC2827">
        <w:t>XXVIIIth</w:t>
      </w:r>
      <w:proofErr w:type="spellEnd"/>
      <w:r w:rsidRPr="00FC2827">
        <w:t xml:space="preserve"> International Congress of Apiculture, Acapulco. </w:t>
      </w:r>
      <w:proofErr w:type="spellStart"/>
      <w:r w:rsidRPr="00FC2827">
        <w:t>Apimondia</w:t>
      </w:r>
      <w:proofErr w:type="spellEnd"/>
      <w:r w:rsidRPr="00FC2827">
        <w:t>, Bucharest, pp. 284–287, Oct 23–29, 1981.</w:t>
      </w:r>
    </w:p>
    <w:p w14:paraId="72C06B27" w14:textId="77777777" w:rsidR="00CF7FF1" w:rsidRPr="00FC2827" w:rsidRDefault="00CF7FF1" w:rsidP="00A021DC">
      <w:pPr>
        <w:pStyle w:val="ICRPrefs"/>
      </w:pPr>
      <w:r w:rsidRPr="00FC2827">
        <w:t>Sasaki, S., 1991. Influence of age of mice at exposure to radiation on life shortening and carcinogenesis. J. Radiat. Res. (Tokyo) 2, 73–85.</w:t>
      </w:r>
    </w:p>
    <w:p w14:paraId="5ADBBC77" w14:textId="77777777" w:rsidR="00CF7FF1" w:rsidRPr="00FC2827" w:rsidRDefault="00CF7FF1" w:rsidP="00A021DC">
      <w:pPr>
        <w:pStyle w:val="ICRPrefs"/>
      </w:pPr>
      <w:proofErr w:type="spellStart"/>
      <w:r w:rsidRPr="00FC2827">
        <w:t>Sazykina</w:t>
      </w:r>
      <w:proofErr w:type="spellEnd"/>
      <w:r w:rsidRPr="00FC2827">
        <w:t xml:space="preserve">, T., </w:t>
      </w:r>
      <w:proofErr w:type="spellStart"/>
      <w:r w:rsidRPr="00FC2827">
        <w:t>Kryshev</w:t>
      </w:r>
      <w:proofErr w:type="spellEnd"/>
      <w:r w:rsidRPr="00FC2827">
        <w:t>, I.I., 2006. Radiation effects in wild terrestrial vertebrates – the EPIC collection. J. Environ. Radioact. 88, 11–48. N5 (in Russian).</w:t>
      </w:r>
    </w:p>
    <w:p w14:paraId="3ADA0077" w14:textId="77777777" w:rsidR="00CF7FF1" w:rsidRPr="00FC2827" w:rsidRDefault="00CF7FF1" w:rsidP="00A021DC">
      <w:pPr>
        <w:pStyle w:val="ICRPrefs"/>
      </w:pPr>
      <w:r w:rsidRPr="00FC2827">
        <w:lastRenderedPageBreak/>
        <w:t>Schroder, J.H., 1969. Inheritance of the radiation-induced spinal curvatures in the guppy Lebistes reticulates. Can. J. Genet. Cytol. 11, 937–947. N5 (in Russian).</w:t>
      </w:r>
    </w:p>
    <w:p w14:paraId="5850A9E6" w14:textId="77777777" w:rsidR="00CF7FF1" w:rsidRPr="00FC2827" w:rsidRDefault="00CF7FF1" w:rsidP="00A021DC">
      <w:pPr>
        <w:pStyle w:val="ICRPrefs"/>
      </w:pPr>
      <w:r w:rsidRPr="00FC2827">
        <w:t>Scott, B.R., Hahn, F.F., Snipes, M.B., et al., 1990. Predicted and observed early effects of combined alpha and beta lung irradiation. Health Phys. 59, 791–805.</w:t>
      </w:r>
    </w:p>
    <w:p w14:paraId="2992C023" w14:textId="77777777" w:rsidR="00CF7FF1" w:rsidRPr="00FC2827" w:rsidRDefault="00CF7FF1" w:rsidP="00A021DC">
      <w:pPr>
        <w:pStyle w:val="ICRPrefs"/>
      </w:pPr>
      <w:r w:rsidRPr="00FC2827">
        <w:t>Searle, A.G., Beechey, C.V., Green, D., Howells, G.R., 1980. Comparative effects of protracted exposure to Co-60 gamma radiation and Pu-239 alpha radiation on breeding performance of female mice. Int. J. Radiat. Biol. 37, 189–200.</w:t>
      </w:r>
    </w:p>
    <w:p w14:paraId="7DE1C18C" w14:textId="77777777" w:rsidR="00CF7FF1" w:rsidRPr="00FC2827" w:rsidRDefault="00CF7FF1" w:rsidP="00A021DC">
      <w:pPr>
        <w:pStyle w:val="ICRPrefs"/>
      </w:pPr>
      <w:r w:rsidRPr="00FC2827">
        <w:t xml:space="preserve">Shevchenko, V.A., </w:t>
      </w:r>
      <w:proofErr w:type="spellStart"/>
      <w:r w:rsidRPr="00FC2827">
        <w:t>Pomerantseva</w:t>
      </w:r>
      <w:proofErr w:type="spellEnd"/>
      <w:r w:rsidRPr="00FC2827">
        <w:t xml:space="preserve">, M.D., Ramaya, L.K., </w:t>
      </w:r>
      <w:proofErr w:type="spellStart"/>
      <w:r w:rsidRPr="00FC2827">
        <w:t>Chechovich</w:t>
      </w:r>
      <w:proofErr w:type="spellEnd"/>
      <w:r w:rsidRPr="00FC2827">
        <w:t>, A.V., 1991. Genetic consequences of Chernobyl accident for mammals. In: Problems of the Environmental and Natural Resources. pp. 66–79.</w:t>
      </w:r>
    </w:p>
    <w:p w14:paraId="58CB18F6" w14:textId="77777777" w:rsidR="00CF7FF1" w:rsidRPr="00FC2827" w:rsidRDefault="00CF7FF1" w:rsidP="00A021DC">
      <w:pPr>
        <w:pStyle w:val="ICRPrefs"/>
      </w:pPr>
      <w:r w:rsidRPr="00FC2827">
        <w:t xml:space="preserve">Shima, A., Shimada, A., 1991. Development of a possible non mammalian test system for </w:t>
      </w:r>
      <w:proofErr w:type="spellStart"/>
      <w:r w:rsidRPr="00FC2827">
        <w:t>radiationinduced</w:t>
      </w:r>
      <w:proofErr w:type="spellEnd"/>
      <w:r w:rsidRPr="00FC2827">
        <w:t xml:space="preserve"> germ-cell mutagenesis using a fish, the Japanese medaka (</w:t>
      </w:r>
      <w:proofErr w:type="spellStart"/>
      <w:r w:rsidRPr="00FC2827">
        <w:t>Oryzias</w:t>
      </w:r>
      <w:proofErr w:type="spellEnd"/>
      <w:r w:rsidRPr="00FC2827">
        <w:t xml:space="preserve"> </w:t>
      </w:r>
      <w:proofErr w:type="spellStart"/>
      <w:r w:rsidRPr="00FC2827">
        <w:t>latipes</w:t>
      </w:r>
      <w:proofErr w:type="spellEnd"/>
      <w:r w:rsidRPr="00FC2827">
        <w:t>). Proc. Natl. Acad. Sci. 88, 2545–2549.</w:t>
      </w:r>
    </w:p>
    <w:p w14:paraId="02896E03" w14:textId="77777777" w:rsidR="00CF7FF1" w:rsidRPr="00FC2827" w:rsidRDefault="00CF7FF1" w:rsidP="00A021DC">
      <w:pPr>
        <w:pStyle w:val="ICRPrefs"/>
      </w:pPr>
      <w:r w:rsidRPr="00FC2827">
        <w:t xml:space="preserve">Shimada, Y., Egami, N., 1982. An electron microscopic study of radiation damage and their recovery in the germ cells in the early development of </w:t>
      </w:r>
      <w:proofErr w:type="spellStart"/>
      <w:r w:rsidRPr="00FC2827">
        <w:t>Oryzias</w:t>
      </w:r>
      <w:proofErr w:type="spellEnd"/>
      <w:r w:rsidRPr="00FC2827">
        <w:t xml:space="preserve"> </w:t>
      </w:r>
      <w:proofErr w:type="spellStart"/>
      <w:r w:rsidRPr="00FC2827">
        <w:t>latipes</w:t>
      </w:r>
      <w:proofErr w:type="spellEnd"/>
      <w:r w:rsidRPr="00FC2827">
        <w:t>. J. Facul. Sci. 15, 255–272.</w:t>
      </w:r>
    </w:p>
    <w:p w14:paraId="6D4E17FE" w14:textId="28A1E4FA" w:rsidR="00CF7FF1" w:rsidRPr="00FC2827" w:rsidRDefault="00CF7FF1" w:rsidP="00A021DC">
      <w:pPr>
        <w:pStyle w:val="ICRPrefs"/>
      </w:pPr>
      <w:r w:rsidRPr="00FC2827">
        <w:t xml:space="preserve">Shleifer, G.S., </w:t>
      </w:r>
      <w:proofErr w:type="spellStart"/>
      <w:r w:rsidRPr="00FC2827">
        <w:t>Shekhanova</w:t>
      </w:r>
      <w:proofErr w:type="spellEnd"/>
      <w:r w:rsidRPr="00FC2827">
        <w:t xml:space="preserve">, I.A., 1980. The impact of ionizing radiation on the immuno-physiological state of fish. In: </w:t>
      </w:r>
      <w:proofErr w:type="spellStart"/>
      <w:r w:rsidR="00815A4B" w:rsidRPr="00FC2827">
        <w:t>Ilyenko</w:t>
      </w:r>
      <w:proofErr w:type="spellEnd"/>
      <w:r w:rsidR="00815A4B" w:rsidRPr="00FC2827">
        <w:t xml:space="preserve">, A.I. </w:t>
      </w:r>
      <w:r w:rsidR="00815A4B">
        <w:rPr>
          <w:rFonts w:hint="eastAsia"/>
        </w:rPr>
        <w:t>(</w:t>
      </w:r>
      <w:r w:rsidR="00815A4B" w:rsidRPr="00FC2827">
        <w:t>Ed</w:t>
      </w:r>
      <w:r w:rsidR="00815A4B">
        <w:rPr>
          <w:rFonts w:hint="eastAsia"/>
        </w:rPr>
        <w:t>)</w:t>
      </w:r>
      <w:r w:rsidR="00815A4B" w:rsidRPr="00FC2827">
        <w:t>,</w:t>
      </w:r>
      <w:r w:rsidR="00815A4B">
        <w:rPr>
          <w:rFonts w:hint="eastAsia"/>
        </w:rPr>
        <w:t xml:space="preserve"> </w:t>
      </w:r>
      <w:r w:rsidRPr="00FC2827">
        <w:t>Problems and Tasks of Animal Radioecology. Nauka Publ., Moscow</w:t>
      </w:r>
      <w:r w:rsidR="00815A4B">
        <w:rPr>
          <w:rFonts w:hint="eastAsia"/>
        </w:rPr>
        <w:t xml:space="preserve">, </w:t>
      </w:r>
      <w:r w:rsidR="00815A4B" w:rsidRPr="00FC2827">
        <w:t>pp. 35–43.</w:t>
      </w:r>
    </w:p>
    <w:p w14:paraId="67FB603D" w14:textId="77777777" w:rsidR="00CF7FF1" w:rsidRPr="00FC2827" w:rsidRDefault="00CF7FF1" w:rsidP="00A021DC">
      <w:pPr>
        <w:pStyle w:val="ICRPrefs"/>
      </w:pPr>
      <w:r w:rsidRPr="00FC2827">
        <w:t xml:space="preserve">Sidorov, V.P., 1994. Cytogenetic effects in Pinus sylvestris needle cells </w:t>
      </w:r>
      <w:proofErr w:type="gramStart"/>
      <w:r w:rsidRPr="00FC2827">
        <w:t>as a result of</w:t>
      </w:r>
      <w:proofErr w:type="gramEnd"/>
      <w:r w:rsidRPr="00FC2827">
        <w:t xml:space="preserve"> the Chernobyl accident. Radiat. Biol. Radioecol. 34, 847–851.</w:t>
      </w:r>
    </w:p>
    <w:p w14:paraId="31A7E365" w14:textId="63F31C1C" w:rsidR="00CF7FF1" w:rsidRPr="00FC2827" w:rsidRDefault="00CF7FF1" w:rsidP="00A021DC">
      <w:pPr>
        <w:pStyle w:val="ICRPrefs"/>
      </w:pPr>
      <w:r w:rsidRPr="00FC2827">
        <w:t>Smith, R.F., 1970. The vegetation structure of a Puerto Rican rain forest before and after short-term gamma irradiation. In: Odum, H.T., Pigeon, R.F. (Eds.), A Tropical Rain Forest</w:t>
      </w:r>
      <w:r w:rsidR="00A4272F">
        <w:rPr>
          <w:rFonts w:hint="eastAsia"/>
        </w:rPr>
        <w:t>,</w:t>
      </w:r>
      <w:r w:rsidRPr="00FC2827">
        <w:t xml:space="preserve"> TID-24270</w:t>
      </w:r>
      <w:r w:rsidR="00A4272F">
        <w:rPr>
          <w:rFonts w:hint="eastAsia"/>
        </w:rPr>
        <w:t>. USAE</w:t>
      </w:r>
      <w:r w:rsidR="005E6D8D">
        <w:rPr>
          <w:rFonts w:hint="eastAsia"/>
        </w:rPr>
        <w:t>C Division of Technical Information Extension, Oak Ridge</w:t>
      </w:r>
      <w:r w:rsidR="007C1203">
        <w:rPr>
          <w:rFonts w:hint="eastAsia"/>
        </w:rPr>
        <w:t xml:space="preserve">, TN, </w:t>
      </w:r>
      <w:r w:rsidRPr="00FC2827">
        <w:t>pp. D103–D140.</w:t>
      </w:r>
    </w:p>
    <w:p w14:paraId="10CB6E5D" w14:textId="77777777" w:rsidR="00CF7FF1" w:rsidRPr="00FC2827" w:rsidRDefault="00CF7FF1" w:rsidP="00A021DC">
      <w:pPr>
        <w:pStyle w:val="ICRPrefs"/>
      </w:pPr>
      <w:r w:rsidRPr="00FC2827">
        <w:t xml:space="preserve">Solomon, H.M., Beckman, D.A., Buck, S.J., Gorson, </w:t>
      </w:r>
      <w:proofErr w:type="spellStart"/>
      <w:proofErr w:type="gramStart"/>
      <w:r w:rsidRPr="00FC2827">
        <w:t>R.Oerickson</w:t>
      </w:r>
      <w:proofErr w:type="spellEnd"/>
      <w:proofErr w:type="gramEnd"/>
      <w:r w:rsidRPr="00FC2827">
        <w:t>., Mills, R.E., Brent, R.L., 1994. Comparative effects of neutron irradiation and x irradiation on the embryonic development of the rat. Radiat. Res. 137, 226–230.</w:t>
      </w:r>
    </w:p>
    <w:p w14:paraId="6755A300" w14:textId="77777777" w:rsidR="00CF7FF1" w:rsidRPr="00FC2827" w:rsidRDefault="00CF7FF1" w:rsidP="00A021DC">
      <w:pPr>
        <w:pStyle w:val="ICRPrefs"/>
      </w:pPr>
      <w:r w:rsidRPr="00FC2827">
        <w:t>Spalding, J.F., Trujillo, T.T., McWilliams, P., 1964. Dose rate effect on survival of mice during continuous (23-24 hr/day) gamma ray exposures. Health Phys. 10, 709–713.</w:t>
      </w:r>
    </w:p>
    <w:p w14:paraId="5B5B2033" w14:textId="77777777" w:rsidR="00CF7FF1" w:rsidRPr="00FC2827" w:rsidRDefault="00CF7FF1" w:rsidP="00A021DC">
      <w:pPr>
        <w:pStyle w:val="ICRPrefs"/>
      </w:pPr>
      <w:r w:rsidRPr="00FC2827">
        <w:t xml:space="preserve">Sparrow, A.H., Schairer, L.A., Sparrow, R.C., et al., 1963. The radiosensitivity of </w:t>
      </w:r>
      <w:proofErr w:type="spellStart"/>
      <w:r w:rsidRPr="00FC2827">
        <w:t>gimnosperms</w:t>
      </w:r>
      <w:proofErr w:type="spellEnd"/>
      <w:r w:rsidRPr="00FC2827">
        <w:t>. I. The effect of dormancy on the response of Pinus strobus seedlings to acute gamma radiation. Radiat. Bot. 3, 169–173.</w:t>
      </w:r>
    </w:p>
    <w:p w14:paraId="51EF1F44" w14:textId="77777777" w:rsidR="00CF7FF1" w:rsidRPr="00FC2827" w:rsidRDefault="00CF7FF1" w:rsidP="00A021DC">
      <w:pPr>
        <w:pStyle w:val="ICRPrefs"/>
      </w:pPr>
      <w:r w:rsidRPr="00FC2827">
        <w:t>Sparrow, A.H., Schairer, L.A., Woodwell, G.M., 1965. Tolerance of Pinus rigida trees to a ten-year exposure to chronic gamma irradiation from cobalt-60. Radiat. Bot. 5, 7–22.</w:t>
      </w:r>
    </w:p>
    <w:p w14:paraId="5D8F4C44" w14:textId="77777777" w:rsidR="00CF7FF1" w:rsidRPr="00FC2827" w:rsidRDefault="00CF7FF1" w:rsidP="00A021DC">
      <w:pPr>
        <w:pStyle w:val="ICRPrefs"/>
      </w:pPr>
      <w:r w:rsidRPr="00FC2827">
        <w:t>Sparrow, R.C., Sparrow, A.H., 1965. Relative radiosensitivities of woody and herbaceous spermatophytes. Science 147, 1449–1451.</w:t>
      </w:r>
    </w:p>
    <w:p w14:paraId="5D6DC15D" w14:textId="77777777" w:rsidR="00CF7FF1" w:rsidRPr="00FC2827" w:rsidRDefault="00CF7FF1" w:rsidP="00A021DC">
      <w:pPr>
        <w:pStyle w:val="ICRPrefs"/>
      </w:pPr>
      <w:r w:rsidRPr="00FC2827">
        <w:t>Sparrow, A.H., Nauman, C.H., Donnelly, G.M., Willis, D.L., Baker, D.G., 1970. Radiosensitivities of selected amphibians in relation to their nuclear and chromosome volumes. Radiat. Res. 42, 353–371.</w:t>
      </w:r>
    </w:p>
    <w:p w14:paraId="56A005DE" w14:textId="77777777" w:rsidR="00CF7FF1" w:rsidRPr="00FC2827" w:rsidRDefault="00CF7FF1" w:rsidP="00A021DC">
      <w:pPr>
        <w:pStyle w:val="ICRPrefs"/>
      </w:pPr>
      <w:r w:rsidRPr="00FC2827">
        <w:t>Sparrow, A.H., Schwemmer, S.S., Bottino, P.J., 1971. The effects of external gamma radiation from radioactive fallout on plants with special reference to crop production. Radiat. Bot. 11, 85–118.</w:t>
      </w:r>
    </w:p>
    <w:p w14:paraId="540E03DE" w14:textId="77777777" w:rsidR="00CF7FF1" w:rsidRPr="00FC2827" w:rsidRDefault="00CF7FF1" w:rsidP="00A021DC">
      <w:pPr>
        <w:pStyle w:val="ICRPrefs"/>
      </w:pPr>
      <w:proofErr w:type="spellStart"/>
      <w:r w:rsidRPr="00FC2827">
        <w:t>Spirin</w:t>
      </w:r>
      <w:proofErr w:type="spellEnd"/>
      <w:r w:rsidRPr="00FC2827">
        <w:t xml:space="preserve">, D.A., </w:t>
      </w:r>
      <w:proofErr w:type="spellStart"/>
      <w:r w:rsidRPr="00FC2827">
        <w:t>Mishenkov</w:t>
      </w:r>
      <w:proofErr w:type="spellEnd"/>
      <w:r w:rsidRPr="00FC2827">
        <w:t xml:space="preserve">, N.N., Karaban, R.T., et al., 1981. The effects of acute gamma-irradiation on photo-synthetic functions of pine and birch trees. </w:t>
      </w:r>
      <w:proofErr w:type="spellStart"/>
      <w:r w:rsidRPr="00FC2827">
        <w:t>Lesovedeniye</w:t>
      </w:r>
      <w:proofErr w:type="spellEnd"/>
      <w:r w:rsidRPr="00FC2827">
        <w:t xml:space="preserve"> 4, 75–82.</w:t>
      </w:r>
    </w:p>
    <w:p w14:paraId="38B73CE8" w14:textId="77777777" w:rsidR="00CF7FF1" w:rsidRPr="00FC2827" w:rsidRDefault="00CF7FF1" w:rsidP="00A021DC">
      <w:pPr>
        <w:pStyle w:val="ICRPrefs"/>
      </w:pPr>
      <w:proofErr w:type="spellStart"/>
      <w:r w:rsidRPr="00FC2827">
        <w:t>Spirin</w:t>
      </w:r>
      <w:proofErr w:type="spellEnd"/>
      <w:r w:rsidRPr="00FC2827">
        <w:t xml:space="preserve">, D.A., </w:t>
      </w:r>
      <w:proofErr w:type="spellStart"/>
      <w:r w:rsidRPr="00FC2827">
        <w:t>Alekakhin</w:t>
      </w:r>
      <w:proofErr w:type="spellEnd"/>
      <w:r w:rsidRPr="00FC2827">
        <w:t xml:space="preserve">, R.M., Karaban, R.T., 1985a. Radiation-induced and </w:t>
      </w:r>
      <w:proofErr w:type="spellStart"/>
      <w:r w:rsidRPr="00FC2827">
        <w:t>postirradiation</w:t>
      </w:r>
      <w:proofErr w:type="spellEnd"/>
      <w:r w:rsidRPr="00FC2827">
        <w:t xml:space="preserve"> changes in forest </w:t>
      </w:r>
      <w:proofErr w:type="spellStart"/>
      <w:r w:rsidRPr="00FC2827">
        <w:t>biogeocenosis</w:t>
      </w:r>
      <w:proofErr w:type="spellEnd"/>
      <w:r w:rsidRPr="00FC2827">
        <w:t xml:space="preserve"> after acute gamma irradiation: </w:t>
      </w:r>
      <w:proofErr w:type="spellStart"/>
      <w:r w:rsidRPr="00FC2827">
        <w:t>postirradiation</w:t>
      </w:r>
      <w:proofErr w:type="spellEnd"/>
      <w:r w:rsidRPr="00FC2827">
        <w:t xml:space="preserve"> recovery of a pine-birch forest. Radiobiology 25, 560–563.</w:t>
      </w:r>
    </w:p>
    <w:p w14:paraId="68A86147" w14:textId="77777777" w:rsidR="00CF7FF1" w:rsidRPr="00FC2827" w:rsidRDefault="00CF7FF1" w:rsidP="00A021DC">
      <w:pPr>
        <w:pStyle w:val="ICRPrefs"/>
      </w:pPr>
      <w:proofErr w:type="spellStart"/>
      <w:r w:rsidRPr="00FC2827">
        <w:t>Spirin</w:t>
      </w:r>
      <w:proofErr w:type="spellEnd"/>
      <w:r w:rsidRPr="00FC2827">
        <w:t xml:space="preserve">, D.A., Alexakhin, R.M., Karaban, R.T., </w:t>
      </w:r>
      <w:proofErr w:type="spellStart"/>
      <w:r w:rsidRPr="00FC2827">
        <w:t>Mishenkov</w:t>
      </w:r>
      <w:proofErr w:type="spellEnd"/>
      <w:r w:rsidRPr="00FC2827">
        <w:t xml:space="preserve">, N.I., 1985b. Radiation and post-radiation changes in forest </w:t>
      </w:r>
      <w:proofErr w:type="spellStart"/>
      <w:r w:rsidRPr="00FC2827">
        <w:t>biogeocenosis</w:t>
      </w:r>
      <w:proofErr w:type="spellEnd"/>
      <w:r w:rsidRPr="00FC2827">
        <w:t xml:space="preserve"> at acute gamma-exposure. Effect of acute gamma-irradiation on production of pine-birch forest. Radiobiology 25, 278–280.</w:t>
      </w:r>
    </w:p>
    <w:p w14:paraId="1EA8C832" w14:textId="77777777" w:rsidR="00CF7FF1" w:rsidRPr="00FC2827" w:rsidRDefault="00CF7FF1" w:rsidP="00A021DC">
      <w:pPr>
        <w:pStyle w:val="ICRPrefs"/>
      </w:pPr>
      <w:r w:rsidRPr="00FC2827">
        <w:t>Stadler, J., Gowen, J.W., 1964. Observations of the effects of continuous irradiation over ten generations on reproductivities of different strains of mice. In: Carlson, W.D., Gassner, F.X. (Eds.), Effects of Ionizing Radiation on the Reproductive System. Macmillan, New York, pp. 111–122.</w:t>
      </w:r>
    </w:p>
    <w:p w14:paraId="4C14F31D" w14:textId="77777777" w:rsidR="00CF7FF1" w:rsidRPr="00FC2827" w:rsidRDefault="00CF7FF1" w:rsidP="00A021DC">
      <w:pPr>
        <w:pStyle w:val="ICRPrefs"/>
      </w:pPr>
      <w:r w:rsidRPr="00FC2827">
        <w:t>Stark, K., 2006. Risk from Radionuclides: a Frog’s Perspective. Accumulation of 137Cs in a Riparian Wetland, Radiation Doses, and Effects on Frogs and Toads after Low-dose Rate Exposure. Doctoral thesis. Stockholm University, Stockholm.</w:t>
      </w:r>
    </w:p>
    <w:p w14:paraId="5ABF8E47" w14:textId="77777777" w:rsidR="00CF7FF1" w:rsidRPr="00FC2827" w:rsidRDefault="00CF7FF1" w:rsidP="00A021DC">
      <w:pPr>
        <w:pStyle w:val="ICRPrefs"/>
      </w:pPr>
      <w:proofErr w:type="spellStart"/>
      <w:r w:rsidRPr="00FC2827">
        <w:t>Stearner</w:t>
      </w:r>
      <w:proofErr w:type="spellEnd"/>
      <w:r w:rsidRPr="00FC2827">
        <w:t>, S.P., Christian, E.J.B., 1972. Late effects of ionising radiations in the chicken: survival, body weight and pathology. Radiat. Res. 52, 179–196.</w:t>
      </w:r>
    </w:p>
    <w:p w14:paraId="01C22578" w14:textId="77777777" w:rsidR="00CF7FF1" w:rsidRPr="00FC2827" w:rsidRDefault="00CF7FF1" w:rsidP="00A021DC">
      <w:pPr>
        <w:pStyle w:val="ICRPrefs"/>
      </w:pPr>
      <w:proofErr w:type="spellStart"/>
      <w:r w:rsidRPr="00FC2827">
        <w:lastRenderedPageBreak/>
        <w:t>Storozhuk</w:t>
      </w:r>
      <w:proofErr w:type="spellEnd"/>
      <w:r w:rsidRPr="00FC2827">
        <w:t xml:space="preserve">, N.G., </w:t>
      </w:r>
      <w:proofErr w:type="spellStart"/>
      <w:r w:rsidRPr="00FC2827">
        <w:t>Shekhanova</w:t>
      </w:r>
      <w:proofErr w:type="spellEnd"/>
      <w:r w:rsidRPr="00FC2827">
        <w:t>, I.A., 1977. Lipoperoxidation in the liver and muscles of carp yearlings on long-term living in the environment with the increased content of radionuclides. In: Proceedings of the First All-Union Conference. Nauka, Moscow, pp. 89–91.</w:t>
      </w:r>
    </w:p>
    <w:p w14:paraId="102420BF" w14:textId="5D12ACDA" w:rsidR="00CF7FF1" w:rsidRPr="00FC2827" w:rsidRDefault="00CF7FF1" w:rsidP="00A021DC">
      <w:pPr>
        <w:pStyle w:val="ICRPrefs"/>
      </w:pPr>
      <w:r w:rsidRPr="00FC2827">
        <w:t xml:space="preserve">Strand, J.A., Fujihara, M.P., Templeton, W.L., Tangen, E.G., 1973. Suppression of </w:t>
      </w:r>
      <w:proofErr w:type="spellStart"/>
      <w:r w:rsidRPr="00FC2827">
        <w:t>Chondrococcus</w:t>
      </w:r>
      <w:proofErr w:type="spellEnd"/>
      <w:r w:rsidRPr="00FC2827">
        <w:t xml:space="preserve"> </w:t>
      </w:r>
      <w:proofErr w:type="spellStart"/>
      <w:r w:rsidRPr="00FC2827">
        <w:t>columnaris</w:t>
      </w:r>
      <w:proofErr w:type="spellEnd"/>
      <w:r w:rsidRPr="00FC2827">
        <w:t xml:space="preserve"> immune response in rainbow trout sub-lethally exposed to tritiated water during embryogenesis. In: Radioactive Contamination of the Marine Environment Proceedings of an International Conference, 10–14 July 1972, Seattle. STI/PUB/313</w:t>
      </w:r>
      <w:r w:rsidR="00F13F20">
        <w:rPr>
          <w:rFonts w:hint="eastAsia"/>
        </w:rPr>
        <w:t>. International Atomic Energy Agency,</w:t>
      </w:r>
      <w:r w:rsidRPr="00FC2827">
        <w:t xml:space="preserve"> Vienna</w:t>
      </w:r>
      <w:r w:rsidR="00F13F20">
        <w:rPr>
          <w:rFonts w:hint="eastAsia"/>
        </w:rPr>
        <w:t>,</w:t>
      </w:r>
      <w:r w:rsidRPr="00FC2827">
        <w:t xml:space="preserve"> pp. 543–550.</w:t>
      </w:r>
    </w:p>
    <w:p w14:paraId="5509030C" w14:textId="77777777" w:rsidR="00CF7FF1" w:rsidRPr="00FC2827" w:rsidRDefault="00CF7FF1" w:rsidP="00A021DC">
      <w:pPr>
        <w:pStyle w:val="ICRPrefs"/>
      </w:pPr>
      <w:r w:rsidRPr="00FC2827">
        <w:t xml:space="preserve">Strand, J.A., Fujihara, M.P., Burdett, R.D., Poston, T.M., 1977. Suppression of the primary immune response in rainbow trout, Salmo </w:t>
      </w:r>
      <w:proofErr w:type="spellStart"/>
      <w:r w:rsidRPr="00FC2827">
        <w:t>gairdneri</w:t>
      </w:r>
      <w:proofErr w:type="spellEnd"/>
      <w:r w:rsidRPr="00FC2827">
        <w:t xml:space="preserve">, </w:t>
      </w:r>
      <w:proofErr w:type="spellStart"/>
      <w:r w:rsidRPr="00FC2827">
        <w:t>sublethally</w:t>
      </w:r>
      <w:proofErr w:type="spellEnd"/>
      <w:r w:rsidRPr="00FC2827">
        <w:t xml:space="preserve"> exposed to tritiated water during embryogenesis. J. Fish. Board Can. 34, 1293–1304.</w:t>
      </w:r>
    </w:p>
    <w:p w14:paraId="55C6D506" w14:textId="77777777" w:rsidR="00CF7FF1" w:rsidRPr="00FC2827" w:rsidRDefault="00CF7FF1" w:rsidP="00A021DC">
      <w:pPr>
        <w:pStyle w:val="ICRPrefs"/>
      </w:pPr>
      <w:r w:rsidRPr="00FC2827">
        <w:t xml:space="preserve">Strand, J.A., Fujihara, M.P., Poston, T.M., Abernethy, C.S., 1982. Permanence of suppression of the primary immune response in rainbow trout, Salmo </w:t>
      </w:r>
      <w:proofErr w:type="spellStart"/>
      <w:r w:rsidRPr="00FC2827">
        <w:t>gairdneri</w:t>
      </w:r>
      <w:proofErr w:type="spellEnd"/>
      <w:r w:rsidRPr="00FC2827">
        <w:t xml:space="preserve">, </w:t>
      </w:r>
      <w:proofErr w:type="spellStart"/>
      <w:r w:rsidRPr="00FC2827">
        <w:t>sublethally</w:t>
      </w:r>
      <w:proofErr w:type="spellEnd"/>
      <w:r w:rsidRPr="00FC2827">
        <w:t xml:space="preserve"> exposed to tritiated water during embryogenesis. Radiat. Res. 91, 533–541.</w:t>
      </w:r>
    </w:p>
    <w:p w14:paraId="47E73613" w14:textId="77777777" w:rsidR="00CF7FF1" w:rsidRPr="00FC2827" w:rsidRDefault="00CF7FF1" w:rsidP="00A021DC">
      <w:pPr>
        <w:pStyle w:val="ICRPrefs"/>
      </w:pPr>
      <w:proofErr w:type="spellStart"/>
      <w:r w:rsidRPr="00FC2827">
        <w:t>Surso</w:t>
      </w:r>
      <w:proofErr w:type="spellEnd"/>
      <w:r w:rsidRPr="00FC2827">
        <w:t xml:space="preserve">, M.V., 1993. Effect of chronical exposure on male reproductive sphere of Scotch pine. Radioecological investigations in 30-km area of Chernobyl NPP. In: Proceedings of the Komi Research </w:t>
      </w:r>
      <w:proofErr w:type="spellStart"/>
      <w:r w:rsidRPr="00FC2827">
        <w:t>Center</w:t>
      </w:r>
      <w:proofErr w:type="spellEnd"/>
      <w:r w:rsidRPr="00FC2827">
        <w:t xml:space="preserve"> of Ural Branch of the Russian Academy of Science, </w:t>
      </w:r>
      <w:proofErr w:type="spellStart"/>
      <w:r w:rsidRPr="00FC2827">
        <w:t>Sykt</w:t>
      </w:r>
      <w:proofErr w:type="spellEnd"/>
      <w:r w:rsidRPr="00FC2827">
        <w:t>.</w:t>
      </w:r>
    </w:p>
    <w:p w14:paraId="0C124A27" w14:textId="77777777" w:rsidR="00CF7FF1" w:rsidRPr="00FC2827" w:rsidRDefault="00CF7FF1" w:rsidP="00A021DC">
      <w:pPr>
        <w:pStyle w:val="ICRPrefs"/>
      </w:pPr>
      <w:r w:rsidRPr="00FC2827">
        <w:t xml:space="preserve">Suvorova, L.I., </w:t>
      </w:r>
      <w:proofErr w:type="spellStart"/>
      <w:r w:rsidRPr="00FC2827">
        <w:t>Spirin</w:t>
      </w:r>
      <w:proofErr w:type="spellEnd"/>
      <w:r w:rsidRPr="00FC2827">
        <w:t xml:space="preserve">, D.A., Martyushev, V.Z., Smirnov, E.G., Tarasov, O.V., Shein, G.P., 1993. Assessment of biological and ecological consequences of radioactive contamination of </w:t>
      </w:r>
      <w:proofErr w:type="spellStart"/>
      <w:r w:rsidRPr="00FC2827">
        <w:t>biogeocenoses</w:t>
      </w:r>
      <w:proofErr w:type="spellEnd"/>
      <w:r w:rsidRPr="00FC2827">
        <w:t xml:space="preserve">. In: Radiation Aspects of the Chernobyl Accident, Vol. 2. </w:t>
      </w:r>
      <w:proofErr w:type="spellStart"/>
      <w:r w:rsidRPr="00FC2827">
        <w:t>Gidrometeoizdat</w:t>
      </w:r>
      <w:proofErr w:type="spellEnd"/>
      <w:r w:rsidRPr="00FC2827">
        <w:t>, St. Petersburg, pp. 321–325.</w:t>
      </w:r>
    </w:p>
    <w:p w14:paraId="34B36614" w14:textId="77777777" w:rsidR="00CF7FF1" w:rsidRPr="00F2009D" w:rsidRDefault="00CF7FF1" w:rsidP="00A021DC">
      <w:pPr>
        <w:pStyle w:val="ICRPrefs"/>
        <w:rPr>
          <w:lang w:val="fr-FR"/>
        </w:rPr>
      </w:pPr>
      <w:r w:rsidRPr="00FC2827">
        <w:t xml:space="preserve">Suzuki, J., Egami, N., 1983. Mortality of the earthworms, Eisenia </w:t>
      </w:r>
      <w:proofErr w:type="spellStart"/>
      <w:r w:rsidRPr="00FC2827">
        <w:t>foetida</w:t>
      </w:r>
      <w:proofErr w:type="spellEnd"/>
      <w:r w:rsidRPr="00FC2827">
        <w:t xml:space="preserve">, after gamma radiation at different stages of their life history. </w:t>
      </w:r>
      <w:r w:rsidRPr="00F2009D">
        <w:rPr>
          <w:lang w:val="fr-FR"/>
        </w:rPr>
        <w:t>J. Radiat. Res. (Tokyo) 24, 209–220.</w:t>
      </w:r>
    </w:p>
    <w:p w14:paraId="615FD1AC" w14:textId="77777777" w:rsidR="00CF7FF1" w:rsidRPr="00FC2827" w:rsidRDefault="00CF7FF1" w:rsidP="00A021DC">
      <w:pPr>
        <w:pStyle w:val="ICRPrefs"/>
      </w:pPr>
      <w:r w:rsidRPr="00F2009D">
        <w:rPr>
          <w:lang w:val="fr-FR"/>
        </w:rPr>
        <w:t xml:space="preserve">Tanaka, S., Tanaka III, I.B., Sasagawa, S., et al., 2003. </w:t>
      </w:r>
      <w:r w:rsidRPr="00FC2827">
        <w:t>No lengthening of life span in mice continuously exposed to gamma rays at very low dose rates. Radiat. Res. 160, 376–379.</w:t>
      </w:r>
    </w:p>
    <w:p w14:paraId="33FBAD78" w14:textId="28DA1C7C" w:rsidR="00CF7FF1" w:rsidRPr="00FC2827" w:rsidRDefault="00CF7FF1" w:rsidP="00A021DC">
      <w:pPr>
        <w:pStyle w:val="ICRPrefs"/>
      </w:pPr>
      <w:r w:rsidRPr="00FC2827">
        <w:t>Templeton, W.L., 1970. Resistance of fish eggs to acute and chronic irradiation. In: Disposal of Radioactive Wastes into Seas, Oceans, and Surface Waters. Symposium Proceedings, 16–20 May 1966</w:t>
      </w:r>
      <w:r w:rsidR="00E363E5">
        <w:rPr>
          <w:rFonts w:hint="eastAsia"/>
        </w:rPr>
        <w:t>, Vien</w:t>
      </w:r>
      <w:r w:rsidR="00910675">
        <w:rPr>
          <w:rFonts w:hint="eastAsia"/>
        </w:rPr>
        <w:t>na, Austria. International Atomic Energy Agency, Vienna.</w:t>
      </w:r>
    </w:p>
    <w:p w14:paraId="593AA358" w14:textId="77777777" w:rsidR="00CF7FF1" w:rsidRPr="00FC2827" w:rsidRDefault="00CF7FF1" w:rsidP="00A021DC">
      <w:pPr>
        <w:pStyle w:val="ICRPrefs"/>
      </w:pPr>
      <w:r w:rsidRPr="00FC2827">
        <w:t>Thomson, J.F., Grahn, D., 1989. Life shortening in mice exposed to fission neutrons and gamma rays. VIII Exposures to continuous gamma radiation. Radiat. Res. 118, 151–160.</w:t>
      </w:r>
    </w:p>
    <w:p w14:paraId="39993D23" w14:textId="77777777" w:rsidR="00CF7FF1" w:rsidRPr="00FC2827" w:rsidRDefault="00CF7FF1" w:rsidP="00A021DC">
      <w:pPr>
        <w:pStyle w:val="ICRPrefs"/>
      </w:pPr>
      <w:r w:rsidRPr="00FC2827">
        <w:t xml:space="preserve">Tikhomirov, F.A., Fedotov, I.S., Karaban, R.T., et al., 1978. The effects of acute gamma-irradiation on the reproductive organs of Scots pine. </w:t>
      </w:r>
      <w:proofErr w:type="spellStart"/>
      <w:r w:rsidRPr="00FC2827">
        <w:t>Lesovedeniye</w:t>
      </w:r>
      <w:proofErr w:type="spellEnd"/>
      <w:r w:rsidRPr="00FC2827">
        <w:t xml:space="preserve"> 4, 75–83.</w:t>
      </w:r>
    </w:p>
    <w:p w14:paraId="46CB3D35" w14:textId="77777777" w:rsidR="00CF7FF1" w:rsidRPr="00FC2827" w:rsidRDefault="00CF7FF1" w:rsidP="00A021DC">
      <w:pPr>
        <w:pStyle w:val="ICRPrefs"/>
      </w:pPr>
      <w:r w:rsidRPr="00FC2827">
        <w:t xml:space="preserve">Tikhomirov, F.A., Fedotov, I.S., 1982. Radiosensitivity of generative and vegetative organs of Pinus sylvestris in autumn and </w:t>
      </w:r>
      <w:proofErr w:type="gramStart"/>
      <w:r w:rsidRPr="00FC2827">
        <w:t>spring time</w:t>
      </w:r>
      <w:proofErr w:type="gramEnd"/>
      <w:r w:rsidRPr="00FC2827">
        <w:t>. Radiobiology 22, 502–506.</w:t>
      </w:r>
    </w:p>
    <w:p w14:paraId="7DF7FDC1" w14:textId="77777777" w:rsidR="00CF7FF1" w:rsidRPr="00FC2827" w:rsidRDefault="00CF7FF1" w:rsidP="00A021DC">
      <w:pPr>
        <w:pStyle w:val="ICRPrefs"/>
      </w:pPr>
      <w:r w:rsidRPr="00FC2827">
        <w:t xml:space="preserve">Tilton, E.W., Burkholder, W.E., Cogburn, R.R., 1966a. Effect of gamma radiation on Trogoderma </w:t>
      </w:r>
      <w:proofErr w:type="spellStart"/>
      <w:r w:rsidRPr="00FC2827">
        <w:t>glabrum</w:t>
      </w:r>
      <w:proofErr w:type="spellEnd"/>
      <w:r w:rsidRPr="00FC2827">
        <w:t xml:space="preserve"> and </w:t>
      </w:r>
      <w:proofErr w:type="spellStart"/>
      <w:r w:rsidRPr="00FC2827">
        <w:t>Attagenus</w:t>
      </w:r>
      <w:proofErr w:type="spellEnd"/>
      <w:r w:rsidRPr="00FC2827">
        <w:t xml:space="preserve"> piceus. J. Econ. </w:t>
      </w:r>
      <w:proofErr w:type="spellStart"/>
      <w:r w:rsidRPr="00FC2827">
        <w:t>Entomol</w:t>
      </w:r>
      <w:proofErr w:type="spellEnd"/>
      <w:r w:rsidRPr="00FC2827">
        <w:t>. 59, 944–948.</w:t>
      </w:r>
    </w:p>
    <w:p w14:paraId="2DCEDDB6" w14:textId="77777777" w:rsidR="00CF7FF1" w:rsidRPr="00FC2827" w:rsidRDefault="00CF7FF1" w:rsidP="00A021DC">
      <w:pPr>
        <w:pStyle w:val="ICRPrefs"/>
      </w:pPr>
      <w:r w:rsidRPr="00FC2827">
        <w:t xml:space="preserve">Tilton, E.W., Burkholder, W.E., Cogburn, R.R., 1966b. Effects of gamma radiation on </w:t>
      </w:r>
      <w:proofErr w:type="spellStart"/>
      <w:r w:rsidRPr="00FC2827">
        <w:t>Rhyzopertha</w:t>
      </w:r>
      <w:proofErr w:type="spellEnd"/>
      <w:r w:rsidRPr="00FC2827">
        <w:t xml:space="preserve"> </w:t>
      </w:r>
      <w:proofErr w:type="spellStart"/>
      <w:r w:rsidRPr="00FC2827">
        <w:t>dominica</w:t>
      </w:r>
      <w:proofErr w:type="spellEnd"/>
      <w:r w:rsidRPr="00FC2827">
        <w:t xml:space="preserve">, Sitophilus oryzae, Tribolium </w:t>
      </w:r>
      <w:proofErr w:type="spellStart"/>
      <w:r w:rsidRPr="00FC2827">
        <w:t>confusum</w:t>
      </w:r>
      <w:proofErr w:type="spellEnd"/>
      <w:r w:rsidRPr="00FC2827">
        <w:t xml:space="preserve">, and </w:t>
      </w:r>
      <w:proofErr w:type="spellStart"/>
      <w:r w:rsidRPr="00FC2827">
        <w:t>Lasioderma</w:t>
      </w:r>
      <w:proofErr w:type="spellEnd"/>
      <w:r w:rsidRPr="00FC2827">
        <w:t xml:space="preserve"> </w:t>
      </w:r>
      <w:proofErr w:type="spellStart"/>
      <w:r w:rsidRPr="00FC2827">
        <w:t>serricorne</w:t>
      </w:r>
      <w:proofErr w:type="spellEnd"/>
      <w:r w:rsidRPr="00FC2827">
        <w:t xml:space="preserve">. J. Econ. </w:t>
      </w:r>
      <w:proofErr w:type="spellStart"/>
      <w:r w:rsidRPr="00FC2827">
        <w:t>Entomol</w:t>
      </w:r>
      <w:proofErr w:type="spellEnd"/>
      <w:r w:rsidRPr="00FC2827">
        <w:t>. 59, 1363–1368.</w:t>
      </w:r>
    </w:p>
    <w:p w14:paraId="741C47AF" w14:textId="77777777" w:rsidR="00CF7FF1" w:rsidRPr="00FC2827" w:rsidRDefault="00CF7FF1" w:rsidP="00A021DC">
      <w:pPr>
        <w:pStyle w:val="ICRPrefs"/>
      </w:pPr>
      <w:r w:rsidRPr="00FC2827">
        <w:t>Trum, B., Lane, J.J., Kuhn, U.S.G., Rust, J.H., 1959. The mortality response of the Burro (Equus asinus) to a single total body exposure of gamma radiations from Zr-95/ Nb-95. Radiat. Res. 11, 314–325.</w:t>
      </w:r>
    </w:p>
    <w:p w14:paraId="7BF70A18" w14:textId="77777777" w:rsidR="00CF7FF1" w:rsidRPr="00FC2827" w:rsidRDefault="00CF7FF1" w:rsidP="00A021DC">
      <w:pPr>
        <w:pStyle w:val="ICRPrefs"/>
      </w:pPr>
      <w:r w:rsidRPr="00FC2827">
        <w:t xml:space="preserve">Turner, F.B., Lannom, J.R., Kania, H.J., </w:t>
      </w:r>
      <w:proofErr w:type="spellStart"/>
      <w:r w:rsidRPr="00FC2827">
        <w:t>Kowalewsky</w:t>
      </w:r>
      <w:proofErr w:type="spellEnd"/>
      <w:r w:rsidRPr="00FC2827">
        <w:t xml:space="preserve">, B.W., 1967. Acute gamma irradiation experiments with the lizard Uta </w:t>
      </w:r>
      <w:proofErr w:type="spellStart"/>
      <w:r w:rsidRPr="00FC2827">
        <w:t>stansburiana</w:t>
      </w:r>
      <w:proofErr w:type="spellEnd"/>
      <w:r w:rsidRPr="00FC2827">
        <w:t>. Radiat. Res. 31, 27–35.</w:t>
      </w:r>
    </w:p>
    <w:p w14:paraId="4F4B2EEF" w14:textId="77777777" w:rsidR="00CF7FF1" w:rsidRPr="00FC2827" w:rsidRDefault="00CF7FF1" w:rsidP="00A021DC">
      <w:pPr>
        <w:pStyle w:val="ICRPrefs"/>
      </w:pPr>
      <w:r w:rsidRPr="00FC2827">
        <w:t xml:space="preserve">Uma Devi, P., Hossain, M., Bisht, K.S., 1999. Effect of late fetal irradiation on adult behaviour of mouse: dose–response relationship. </w:t>
      </w:r>
      <w:proofErr w:type="spellStart"/>
      <w:r w:rsidRPr="00FC2827">
        <w:t>Neurotoxicol</w:t>
      </w:r>
      <w:proofErr w:type="spellEnd"/>
      <w:r w:rsidRPr="00FC2827">
        <w:t xml:space="preserve">. </w:t>
      </w:r>
      <w:proofErr w:type="spellStart"/>
      <w:r w:rsidRPr="00FC2827">
        <w:t>Teratol</w:t>
      </w:r>
      <w:proofErr w:type="spellEnd"/>
      <w:r w:rsidRPr="00FC2827">
        <w:t>. 21, 193–198.</w:t>
      </w:r>
    </w:p>
    <w:p w14:paraId="1254562D" w14:textId="77777777" w:rsidR="00CF7FF1" w:rsidRPr="00FC2827" w:rsidRDefault="00CF7FF1" w:rsidP="00A021DC">
      <w:pPr>
        <w:pStyle w:val="ICRPrefs"/>
      </w:pPr>
      <w:r w:rsidRPr="00FC2827">
        <w:t>UNSCEAR, 1977. Sources and Effects of Ionising Radiation. United Nations Scientific Committee on the Effects of Atomic Radiation report to the General Assembly. Annex H, Genetic Effects of Radiation. United Nations, New York, pp. 425–564.</w:t>
      </w:r>
    </w:p>
    <w:p w14:paraId="487ABD89" w14:textId="77777777" w:rsidR="00CF7FF1" w:rsidRPr="00FC2827" w:rsidRDefault="00CF7FF1" w:rsidP="00A021DC">
      <w:pPr>
        <w:pStyle w:val="ICRPrefs"/>
      </w:pPr>
      <w:r w:rsidRPr="00FC2827">
        <w:t>UNSCEAR, 1986. Genetic and Somatic Effects of Ionizing Radiation. United Nations Scientific Committee on the Effects of Atomic Radiation report to the General Assembly with annexes. E.86.IX.9. United Nations, New York.</w:t>
      </w:r>
    </w:p>
    <w:p w14:paraId="27C60BA9" w14:textId="77777777" w:rsidR="00CF7FF1" w:rsidRPr="00FC2827" w:rsidRDefault="00CF7FF1" w:rsidP="00A021DC">
      <w:pPr>
        <w:pStyle w:val="ICRPrefs"/>
      </w:pPr>
      <w:r w:rsidRPr="00FC2827">
        <w:t>UNSCEAR, 1996. Effects of Radiation on Plants and Animals. United Nations Scientific Committee on the Effects of Atomic Radiation report to the General Assembly with annexes. E.96.IX.3. United Nations, New York.</w:t>
      </w:r>
    </w:p>
    <w:p w14:paraId="73BA1288" w14:textId="77777777" w:rsidR="00CF7FF1" w:rsidRPr="00FC2827" w:rsidRDefault="00CF7FF1" w:rsidP="00A021DC">
      <w:pPr>
        <w:pStyle w:val="ICRPrefs"/>
      </w:pPr>
      <w:r w:rsidRPr="00FC2827">
        <w:lastRenderedPageBreak/>
        <w:t>Upton, A.C., Randolph, M.L., Conklin, J.W., 1967. Late effects of fast neutrons and gamma rays in mice as influenced by the dose rate of irradiation: life shortening. Radiat. Res. 32, 493–509.</w:t>
      </w:r>
    </w:p>
    <w:p w14:paraId="4465D7D4" w14:textId="77777777" w:rsidR="00CF7FF1" w:rsidRPr="00FC2827" w:rsidRDefault="00CF7FF1" w:rsidP="00A021DC">
      <w:pPr>
        <w:pStyle w:val="ICRPrefs"/>
      </w:pPr>
      <w:proofErr w:type="spellStart"/>
      <w:r w:rsidRPr="00FC2827">
        <w:t>Vriesendorp</w:t>
      </w:r>
      <w:proofErr w:type="spellEnd"/>
      <w:r w:rsidRPr="00FC2827">
        <w:t>, H.M., van Bekkum, D.W., 1984. Susceptibility to total body irradiation. In: Broerse, J.J., MacVittie, T.J. (Eds.), Response of Different Species to Total Body Irradiation. Martinus Nijhoff, Dordrecht, pp. 43–57.</w:t>
      </w:r>
    </w:p>
    <w:p w14:paraId="1215B390" w14:textId="77777777" w:rsidR="00CF7FF1" w:rsidRPr="00FC2827" w:rsidRDefault="00CF7FF1" w:rsidP="00A021DC">
      <w:pPr>
        <w:pStyle w:val="ICRPrefs"/>
      </w:pPr>
      <w:r w:rsidRPr="00FC2827">
        <w:t>Wadley, G.W., Welander, A.D., 1971. X-rays and temperature: combined effects on mortality and growth of salmon embryos. Trans. Am. Fish. Soc. 100, 267–275.</w:t>
      </w:r>
    </w:p>
    <w:p w14:paraId="65966318" w14:textId="77777777" w:rsidR="00CF7FF1" w:rsidRPr="00FC2827" w:rsidRDefault="00CF7FF1" w:rsidP="00A021DC">
      <w:pPr>
        <w:pStyle w:val="ICRPrefs"/>
      </w:pPr>
      <w:r w:rsidRPr="00FC2827">
        <w:t xml:space="preserve">Wang, B., Zhou, X., 1995. Effects of prenatal exposure to low-dose beta radiation from tritiated water on the </w:t>
      </w:r>
      <w:proofErr w:type="spellStart"/>
      <w:r w:rsidRPr="00FC2827">
        <w:t>neurobehaviour</w:t>
      </w:r>
      <w:proofErr w:type="spellEnd"/>
      <w:r w:rsidRPr="00FC2827">
        <w:t xml:space="preserve"> of mice. J. Radiat. Res. (Tokyo) 36, 103–111.</w:t>
      </w:r>
    </w:p>
    <w:p w14:paraId="55646A02" w14:textId="77777777" w:rsidR="00CF7FF1" w:rsidRPr="00FC2827" w:rsidRDefault="00CF7FF1" w:rsidP="00A021DC">
      <w:pPr>
        <w:pStyle w:val="ICRPrefs"/>
      </w:pPr>
      <w:r w:rsidRPr="00FC2827">
        <w:t>Ward, E., Beach, S.A., Dyson, E.D., 1970. The Effect of Acute X-irradiation on the Development of the Eggs of the Plaice, Pleuronectes platessa. UKAEA PG Report 1013(W). United Kingdom Atomic Energy Authority, Harwell, England, pp. 1–10.</w:t>
      </w:r>
    </w:p>
    <w:p w14:paraId="0843A3D9" w14:textId="77777777" w:rsidR="00CF7FF1" w:rsidRPr="00FC2827" w:rsidRDefault="00CF7FF1" w:rsidP="00A021DC">
      <w:pPr>
        <w:pStyle w:val="ICRPrefs"/>
      </w:pPr>
      <w:r w:rsidRPr="00FC2827">
        <w:t>Welander, A.D., Donaldson, L.R., Foster, R.F., Bonham, K., Seymour, A.H., 1948. The effects of roentgen rays on the embryos and larvae of the Chinook salmon. Growth 12, 203–242.</w:t>
      </w:r>
    </w:p>
    <w:p w14:paraId="25F17C7F" w14:textId="77777777" w:rsidR="00CF7FF1" w:rsidRPr="00FC2827" w:rsidRDefault="00CF7FF1" w:rsidP="00A021DC">
      <w:pPr>
        <w:pStyle w:val="ICRPrefs"/>
      </w:pPr>
      <w:r w:rsidRPr="00FC2827">
        <w:t xml:space="preserve">Welander, A.D., Wadley, G.W., Dysart, D.K., 1971. Growth and fecundity of rainbow trout (Salmo </w:t>
      </w:r>
      <w:proofErr w:type="spellStart"/>
      <w:r w:rsidRPr="00FC2827">
        <w:t>gairdneri</w:t>
      </w:r>
      <w:proofErr w:type="spellEnd"/>
      <w:r w:rsidRPr="00FC2827">
        <w:t>) exposed to single sublethal doses of X-rays during the eyed embryo stage. J. Fish. Board Can. 28, 1181–1184.</w:t>
      </w:r>
    </w:p>
    <w:p w14:paraId="3C41E49C" w14:textId="77777777" w:rsidR="00CF7FF1" w:rsidRPr="00FC2827" w:rsidRDefault="00CF7FF1" w:rsidP="00A021DC">
      <w:pPr>
        <w:pStyle w:val="ICRPrefs"/>
      </w:pPr>
      <w:r w:rsidRPr="00FC2827">
        <w:t xml:space="preserve">Weller, R.E., </w:t>
      </w:r>
      <w:proofErr w:type="spellStart"/>
      <w:r w:rsidRPr="00FC2827">
        <w:t>Buschbom</w:t>
      </w:r>
      <w:proofErr w:type="spellEnd"/>
      <w:r w:rsidRPr="00FC2827">
        <w:t>, R.L., Dagle, G.E., Ragan, H.A., Park, J.F., 1995. Hepatic effects of inhaled plutonium dioxide in beagles. Radiat. Res. 144, 73–81.</w:t>
      </w:r>
    </w:p>
    <w:p w14:paraId="46EC11A8" w14:textId="77777777" w:rsidR="00CF7FF1" w:rsidRPr="00FC2827" w:rsidRDefault="00CF7FF1" w:rsidP="00A021DC">
      <w:pPr>
        <w:pStyle w:val="ICRPrefs"/>
      </w:pPr>
      <w:r w:rsidRPr="00FC2827">
        <w:t xml:space="preserve">White, J.C., </w:t>
      </w:r>
      <w:proofErr w:type="spellStart"/>
      <w:r w:rsidRPr="00FC2827">
        <w:t>Angelovic</w:t>
      </w:r>
      <w:proofErr w:type="spellEnd"/>
      <w:r w:rsidRPr="00FC2827">
        <w:t>, J.W., 1966. Tolerances of several marine species to Co-60 irradiation. Chesapeake Sci. 7, 36–39.</w:t>
      </w:r>
    </w:p>
    <w:p w14:paraId="696E43D4" w14:textId="4919BAB5" w:rsidR="00CF7FF1" w:rsidRPr="00FC2827" w:rsidRDefault="00CF7FF1" w:rsidP="00A021DC">
      <w:pPr>
        <w:pStyle w:val="ICRPrefs"/>
      </w:pPr>
      <w:r w:rsidRPr="00FC2827">
        <w:t>White</w:t>
      </w:r>
      <w:r w:rsidR="000A601F">
        <w:rPr>
          <w:rFonts w:hint="eastAsia"/>
        </w:rPr>
        <w:t>,</w:t>
      </w:r>
      <w:r w:rsidRPr="00FC2827">
        <w:t xml:space="preserve"> J.C., </w:t>
      </w:r>
      <w:proofErr w:type="spellStart"/>
      <w:r w:rsidRPr="00FC2827">
        <w:t>Angelovic</w:t>
      </w:r>
      <w:proofErr w:type="spellEnd"/>
      <w:r w:rsidRPr="00FC2827">
        <w:t xml:space="preserve">, J.W., 1968. Interactions of chronic gamma radiation, salinity and temperature on the morphology of </w:t>
      </w:r>
      <w:proofErr w:type="spellStart"/>
      <w:r w:rsidRPr="00FC2827">
        <w:t>postlarval</w:t>
      </w:r>
      <w:proofErr w:type="spellEnd"/>
      <w:r w:rsidRPr="00FC2827">
        <w:t xml:space="preserve"> pinfish, </w:t>
      </w:r>
      <w:proofErr w:type="spellStart"/>
      <w:r w:rsidRPr="00FC2827">
        <w:t>lagondon</w:t>
      </w:r>
      <w:proofErr w:type="spellEnd"/>
      <w:r w:rsidRPr="00FC2827">
        <w:t xml:space="preserve"> rhomboids. In: Proceedings of a Workshop of Egg, Larval, and Juvenile Stages of Fish in Atlantic Coast Estuaries. Bears Bluff Laboratories, Wadmalaw Island, SC, pp. 199–209.</w:t>
      </w:r>
    </w:p>
    <w:p w14:paraId="462D0823" w14:textId="77777777" w:rsidR="00CF7FF1" w:rsidRPr="00FC2827" w:rsidRDefault="00CF7FF1" w:rsidP="00A021DC">
      <w:pPr>
        <w:pStyle w:val="ICRPrefs"/>
      </w:pPr>
      <w:r w:rsidRPr="00FC2827">
        <w:t>Woodhead, D.S., 1977. The effects of chronic irradiation on the breeding performance of the guppy, Poecilia reticulata (Osteichthyes: Teleostei). J. Radiat. Biol. 32, 1–22.</w:t>
      </w:r>
    </w:p>
    <w:p w14:paraId="489E04AD" w14:textId="77777777" w:rsidR="00CF7FF1" w:rsidRPr="00FC2827" w:rsidRDefault="00CF7FF1" w:rsidP="00A021DC">
      <w:pPr>
        <w:pStyle w:val="ICRPrefs"/>
      </w:pPr>
      <w:r w:rsidRPr="00FC2827">
        <w:t>Woodhead, D.S., 1984. Contamination due to radioactive materials. Marine Ecol. 5, 1111–1287.</w:t>
      </w:r>
    </w:p>
    <w:p w14:paraId="71263224" w14:textId="77777777" w:rsidR="00CF7FF1" w:rsidRPr="00FC2827" w:rsidRDefault="00CF7FF1" w:rsidP="00A021DC">
      <w:pPr>
        <w:pStyle w:val="ICRPrefs"/>
      </w:pPr>
      <w:r w:rsidRPr="00FC2827">
        <w:t>Woodwell, G.M., 1967. Radiation and the patterns of nature. Sensitivity of natural plant populations to ionizing radiation seems to follow known ecological patterns. Science 156, 461–470.</w:t>
      </w:r>
    </w:p>
    <w:p w14:paraId="615E925A" w14:textId="77777777" w:rsidR="00CF7FF1" w:rsidRPr="00FC2827" w:rsidRDefault="00CF7FF1" w:rsidP="00A021DC">
      <w:pPr>
        <w:pStyle w:val="ICRPrefs"/>
      </w:pPr>
      <w:r w:rsidRPr="00FC2827">
        <w:t>Woodwell, G.M., Miller, L.N., 1963. Chronic gamma radiation affects the distribution of radial increment in Pinus rigida stems. Science 139, 222–223.</w:t>
      </w:r>
    </w:p>
    <w:p w14:paraId="04216988" w14:textId="77777777" w:rsidR="00CF7FF1" w:rsidRPr="00F2009D" w:rsidRDefault="00CF7FF1" w:rsidP="00A021DC">
      <w:pPr>
        <w:pStyle w:val="ICRPrefs"/>
        <w:rPr>
          <w:lang w:val="fr-FR"/>
        </w:rPr>
      </w:pPr>
      <w:r w:rsidRPr="00FC2827">
        <w:t xml:space="preserve">Woodwell, G.M., Oosting, J.K., 1965. Effects of chronic gamma irradiation on the development of old field plant communities. </w:t>
      </w:r>
      <w:r w:rsidRPr="00F2009D">
        <w:rPr>
          <w:lang w:val="fr-FR"/>
        </w:rPr>
        <w:t>Radiat. Bot. 5, 205–222.</w:t>
      </w:r>
    </w:p>
    <w:p w14:paraId="10DA29ED" w14:textId="77777777" w:rsidR="00CF7FF1" w:rsidRPr="00FC2827" w:rsidRDefault="00CF7FF1" w:rsidP="00A021DC">
      <w:pPr>
        <w:pStyle w:val="ICRPrefs"/>
      </w:pPr>
      <w:r w:rsidRPr="00F2009D">
        <w:rPr>
          <w:lang w:val="fr-FR"/>
        </w:rPr>
        <w:t xml:space="preserve">Yasuda, T., Aoki, K., Matsumoto, A., et al., 2006. </w:t>
      </w:r>
      <w:r w:rsidRPr="00FC2827">
        <w:t>Radiation-induced brain cell death can be observed in living medaka embryos. J. Radiat. Res. 47, 295–303.</w:t>
      </w:r>
    </w:p>
    <w:p w14:paraId="1C872053" w14:textId="77777777" w:rsidR="00CF7FF1" w:rsidRPr="00FC2827" w:rsidRDefault="00CF7FF1" w:rsidP="00A021DC">
      <w:pPr>
        <w:pStyle w:val="ICRPrefs"/>
      </w:pPr>
      <w:r w:rsidRPr="00FC2827">
        <w:t>Zach, R., Mayoh, K.R., 1982. Breeding biology of tree swallows and house wrens in a gradient of gamma radiation. Ecology 63, 1720–1728.</w:t>
      </w:r>
    </w:p>
    <w:p w14:paraId="06EFBE9D" w14:textId="77777777" w:rsidR="00CF7FF1" w:rsidRPr="00FC2827" w:rsidRDefault="00CF7FF1" w:rsidP="00A021DC">
      <w:pPr>
        <w:pStyle w:val="ICRPrefs"/>
      </w:pPr>
      <w:r w:rsidRPr="00FC2827">
        <w:t>Zach, R., Mayoh, K.R., 1984. Gamma radiation effects on nestling tree swallows. Ecology 65, 1641–1647.</w:t>
      </w:r>
    </w:p>
    <w:p w14:paraId="367031D3" w14:textId="77777777" w:rsidR="00CF7FF1" w:rsidRPr="00FC2827" w:rsidRDefault="00CF7FF1" w:rsidP="00A021DC">
      <w:pPr>
        <w:pStyle w:val="ICRPrefs"/>
      </w:pPr>
      <w:r w:rsidRPr="00FC2827">
        <w:t>Zach, R., Mayoh, K.R., 1986a. Gamma irradiation of tree swallow embryos and subsequent growth and survival. J. Cooper Ornithol. Soc. 88, 1–10.</w:t>
      </w:r>
    </w:p>
    <w:p w14:paraId="09344C9D" w14:textId="77777777" w:rsidR="00CF7FF1" w:rsidRPr="00BC0065" w:rsidRDefault="00CF7FF1" w:rsidP="00A021DC">
      <w:pPr>
        <w:pStyle w:val="ICRPrefs"/>
        <w:rPr>
          <w:lang w:val="fr-FR"/>
        </w:rPr>
      </w:pPr>
      <w:r w:rsidRPr="00FC2827">
        <w:t xml:space="preserve">Zach, R., Mayoh, K.R., 1986b. Gamma-radiation effects on nestling house wrens: a field study. </w:t>
      </w:r>
      <w:r w:rsidRPr="00BC0065">
        <w:rPr>
          <w:lang w:val="fr-FR"/>
        </w:rPr>
        <w:t>Radiat. Res. 105, 49–57.</w:t>
      </w:r>
    </w:p>
    <w:p w14:paraId="366BD829" w14:textId="77777777" w:rsidR="00CF7FF1" w:rsidRPr="00FC2827" w:rsidRDefault="00CF7FF1" w:rsidP="00A021DC">
      <w:pPr>
        <w:pStyle w:val="ICRPrefs"/>
        <w:rPr>
          <w:b/>
        </w:rPr>
      </w:pPr>
      <w:r w:rsidRPr="00BC0065">
        <w:rPr>
          <w:lang w:val="fr-FR"/>
        </w:rPr>
        <w:t xml:space="preserve">Zaman, M.S., Lancaster, F.E., Hupp, E.W., 1997. </w:t>
      </w:r>
      <w:r w:rsidRPr="00FC2827">
        <w:t>Physical and motor development in male and female rat offspring prenatally exposed to gamma radiation. J. Environ. Sci. Health 32, 313–325.</w:t>
      </w:r>
    </w:p>
    <w:p w14:paraId="47D4AE4E" w14:textId="0A0295E7" w:rsidR="0099121E" w:rsidRDefault="0099121E">
      <w:pPr>
        <w:rPr>
          <w:b/>
          <w:caps/>
          <w:sz w:val="28"/>
        </w:rPr>
      </w:pPr>
      <w:r>
        <w:br w:type="page"/>
      </w:r>
    </w:p>
    <w:p w14:paraId="23AA95EA" w14:textId="3EAAF600" w:rsidR="002555BD" w:rsidRPr="00C76F35" w:rsidRDefault="00C76F35" w:rsidP="0049181C">
      <w:pPr>
        <w:pStyle w:val="ICRPannexheading1"/>
      </w:pPr>
      <w:bookmarkStart w:id="137" w:name="_Toc195207381"/>
      <w:r w:rsidRPr="00C76F35">
        <w:lastRenderedPageBreak/>
        <w:t>LOGIC DIAGRAM TO RECONSTRUCT DOSE (RATE) – EFFECT RELATIONSHIPS FOR EXPERIMENTS DESCRIBED IN FREDERICA</w:t>
      </w:r>
      <w:bookmarkEnd w:id="137"/>
    </w:p>
    <w:p w14:paraId="6A57355F" w14:textId="643EA89F" w:rsidR="002555BD" w:rsidRPr="00B76A06" w:rsidRDefault="002555BD" w:rsidP="0049181C">
      <w:pPr>
        <w:pStyle w:val="ICRPbasic"/>
        <w:ind w:left="567"/>
        <w:jc w:val="center"/>
      </w:pPr>
      <w:r w:rsidRPr="00B76A06">
        <w:rPr>
          <w:noProof/>
        </w:rPr>
        <w:drawing>
          <wp:inline distT="0" distB="0" distL="0" distR="0" wp14:anchorId="52D7D9A4" wp14:editId="772D79E9">
            <wp:extent cx="5028755" cy="6679565"/>
            <wp:effectExtent l="0" t="0" r="635" b="6985"/>
            <wp:docPr id="2081439178" name="Image 1" descr="Une image contenant texte, capture d’écran,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39178" name="Image 1" descr="Une image contenant texte, capture d’écran, Parallèle, diagramme&#10;&#10;Description générée automatiquement"/>
                    <pic:cNvPicPr/>
                  </pic:nvPicPr>
                  <pic:blipFill>
                    <a:blip r:embed="rId47"/>
                    <a:stretch>
                      <a:fillRect/>
                    </a:stretch>
                  </pic:blipFill>
                  <pic:spPr>
                    <a:xfrm>
                      <a:off x="0" y="0"/>
                      <a:ext cx="5058873" cy="6719570"/>
                    </a:xfrm>
                    <a:prstGeom prst="rect">
                      <a:avLst/>
                    </a:prstGeom>
                  </pic:spPr>
                </pic:pic>
              </a:graphicData>
            </a:graphic>
          </wp:inline>
        </w:drawing>
      </w:r>
    </w:p>
    <w:p w14:paraId="7936FE2A" w14:textId="0DEC2861" w:rsidR="00556422" w:rsidRDefault="002555BD" w:rsidP="0049181C">
      <w:pPr>
        <w:pStyle w:val="af3"/>
      </w:pPr>
      <w:r w:rsidRPr="00B76A06">
        <w:t>Fig.</w:t>
      </w:r>
      <w:r w:rsidR="006472BE">
        <w:t>B</w:t>
      </w:r>
      <w:r w:rsidRPr="00B76A06">
        <w:t>.1. Example of criteria applied on each quality-assessed data set from FREDERICA to reconstruct dose rate–effect relationships when data exhibited a logistic pattern</w:t>
      </w:r>
      <w:r w:rsidR="00012D5D">
        <w:t xml:space="preserve"> (one of the models used)</w:t>
      </w:r>
      <w:r w:rsidRPr="00B76A06">
        <w:t>. The fitted model was used to estimate the EDR</w:t>
      </w:r>
      <w:r w:rsidRPr="00B76A06">
        <w:rPr>
          <w:vertAlign w:val="subscript"/>
        </w:rPr>
        <w:t>10</w:t>
      </w:r>
      <w:r w:rsidRPr="00B76A06">
        <w:t xml:space="preserve"> value; the y-axis represents a measure of response relative to the control treatment (where the control is shown as the data point marked on the y-axis). Figure adapted from Garnier-</w:t>
      </w:r>
      <w:r w:rsidRPr="00012D5D">
        <w:t>Laplace</w:t>
      </w:r>
      <w:r w:rsidRPr="00B76A06">
        <w:t xml:space="preserve"> et al.</w:t>
      </w:r>
      <w:r w:rsidR="00012D5D">
        <w:t xml:space="preserve">, </w:t>
      </w:r>
      <w:r w:rsidRPr="00012D5D">
        <w:t>2010</w:t>
      </w:r>
      <w:r w:rsidR="00012D5D" w:rsidRPr="00012D5D">
        <w:t>. A multi-criteria weight of evidence approach for deriving ecological benchmarks for radioactive substances. J. Radiol. Prot. 30, 215–233</w:t>
      </w:r>
      <w:r w:rsidR="00012D5D" w:rsidRPr="00012D5D">
        <w:rPr>
          <w:szCs w:val="24"/>
        </w:rPr>
        <w:t>.</w:t>
      </w:r>
      <w:r w:rsidR="00556422">
        <w:br w:type="page"/>
      </w:r>
    </w:p>
    <w:p w14:paraId="28010F97" w14:textId="1957C743" w:rsidR="00556422" w:rsidRPr="00C76F35" w:rsidRDefault="00C76F35" w:rsidP="0049181C">
      <w:pPr>
        <w:pStyle w:val="ICRPannexheading1"/>
      </w:pPr>
      <w:bookmarkStart w:id="138" w:name="_Toc195207382"/>
      <w:r w:rsidRPr="00C76F35">
        <w:lastRenderedPageBreak/>
        <w:t>THE TWO STATISTICAL MODELS USED IN THE NEW METHODOLOGY TO DERIVE ADDITIONAL DCRLS</w:t>
      </w:r>
      <w:bookmarkEnd w:id="138"/>
    </w:p>
    <w:p w14:paraId="729D0DCC" w14:textId="482B0913" w:rsidR="00556422" w:rsidRPr="00B76A06" w:rsidRDefault="00556422" w:rsidP="0049181C">
      <w:pPr>
        <w:pStyle w:val="ICRPannexheading2"/>
      </w:pPr>
      <w:bookmarkStart w:id="139" w:name="_Toc195207383"/>
      <w:r w:rsidRPr="0089364A">
        <w:t>Species and Endpoints Sensitivity Distributions</w:t>
      </w:r>
      <w:bookmarkEnd w:id="139"/>
    </w:p>
    <w:p w14:paraId="0E272FF7" w14:textId="254E1636" w:rsidR="00556422" w:rsidRPr="00B76A06" w:rsidRDefault="00556422" w:rsidP="0049181C">
      <w:pPr>
        <w:pStyle w:val="ICRPannexparagraph"/>
      </w:pPr>
      <w:r w:rsidRPr="00B76A06">
        <w:t xml:space="preserve">The Species Sensitivity Distribution (SSD) is used to estimate the concentration of a chemical stressor that is hazardous to no more than a given proportion of the species </w:t>
      </w:r>
      <w:r>
        <w:t>comprising</w:t>
      </w:r>
      <w:r w:rsidRPr="00B76A06">
        <w:t xml:space="preserve"> an ecosystem or a wildlife group. This method is widely used for chemicals, with the aim of deriving a Predicted No-Effect Concentration for ecosystems (EC, 2003) or Environmental Quality Standards (EC, 2011). A critical discussion of the SSD methodology is not repeated in this document, </w:t>
      </w:r>
      <w:r>
        <w:t>as it is well described elsewhere</w:t>
      </w:r>
      <w:r w:rsidRPr="00B76A06">
        <w:t xml:space="preserve"> (e.g. Posthuma et al., 2002; Fox et al., 2021).</w:t>
      </w:r>
    </w:p>
    <w:p w14:paraId="1067DD17" w14:textId="6C0916A8" w:rsidR="00556422" w:rsidRPr="00B76A06" w:rsidRDefault="00556422" w:rsidP="0049181C">
      <w:pPr>
        <w:pStyle w:val="ICRPannexparagraph"/>
      </w:pPr>
      <w:r w:rsidRPr="00B76A06">
        <w:t xml:space="preserve">The main caveat of the </w:t>
      </w:r>
      <w:r>
        <w:t>SSD</w:t>
      </w:r>
      <w:r w:rsidRPr="00B76A06">
        <w:t xml:space="preserve"> lies in the major assumption adopted, namely that the effects data set is representative of the variation of sensitivity over the biodiversity within a given taxonomic group or ecosystem and over the many biological endpoints that would potentially </w:t>
      </w:r>
      <w:r>
        <w:t xml:space="preserve">give rise to </w:t>
      </w:r>
      <w:r w:rsidRPr="00B76A06">
        <w:t xml:space="preserve">ecological damage (e.g. Posthuma et al., 2019). This problem </w:t>
      </w:r>
      <w:r>
        <w:t xml:space="preserve">(of data representativeness) </w:t>
      </w:r>
      <w:r w:rsidRPr="00B76A06">
        <w:t xml:space="preserve">arises for all benchmarks derived from ecotoxicological studies because </w:t>
      </w:r>
      <w:r>
        <w:t xml:space="preserve">it is extremely unlikely to encounter </w:t>
      </w:r>
      <w:r w:rsidRPr="00B76A06">
        <w:t xml:space="preserve">a situation where data exists </w:t>
      </w:r>
      <w:r>
        <w:t>for</w:t>
      </w:r>
      <w:r w:rsidRPr="00B76A06">
        <w:t xml:space="preserve"> all species. Other approaches, such as those based on </w:t>
      </w:r>
      <w:r>
        <w:t xml:space="preserve">(subjective) </w:t>
      </w:r>
      <w:r w:rsidRPr="00B76A06">
        <w:t xml:space="preserve">expert judgement may not always align </w:t>
      </w:r>
      <w:r>
        <w:t xml:space="preserve">explicitly </w:t>
      </w:r>
      <w:r w:rsidRPr="00B76A06">
        <w:t xml:space="preserve">with empirical data. Despite these caveats, </w:t>
      </w:r>
      <w:r>
        <w:t xml:space="preserve">derived </w:t>
      </w:r>
      <w:r w:rsidRPr="00B76A06">
        <w:t xml:space="preserve">benchmarks are valuable for environmental protection decisions, but decision-makers should </w:t>
      </w:r>
      <w:r>
        <w:t xml:space="preserve">nonetheless </w:t>
      </w:r>
      <w:r w:rsidRPr="00B76A06">
        <w:t xml:space="preserve">interpret them cautiously. The SSD method has previously been used within the ERICA and PROTECT EC-funded projects for cases of chronic external gamma exposure </w:t>
      </w:r>
      <w:proofErr w:type="gramStart"/>
      <w:r w:rsidRPr="00B76A06">
        <w:t>in order to</w:t>
      </w:r>
      <w:proofErr w:type="gramEnd"/>
      <w:r w:rsidRPr="00B76A06">
        <w:t xml:space="preserve"> estimate the dose rate corresponding to the 5</w:t>
      </w:r>
      <w:r w:rsidRPr="00B76A06">
        <w:rPr>
          <w:vertAlign w:val="superscript"/>
        </w:rPr>
        <w:t>th</w:t>
      </w:r>
      <w:r w:rsidRPr="00B76A06">
        <w:t xml:space="preserve"> percentile of the SSD below which 95</w:t>
      </w:r>
      <w:r>
        <w:t xml:space="preserve"> % </w:t>
      </w:r>
      <w:r w:rsidRPr="00B76A06">
        <w:t>of species in an ecosystem and/or a wildlife group should be unharmed (Garnier-Laplace et al., 2010; IAEA, 2014).</w:t>
      </w:r>
    </w:p>
    <w:p w14:paraId="7B998455" w14:textId="2A3BC75E" w:rsidR="00556422" w:rsidRPr="00B76A06" w:rsidRDefault="00556422" w:rsidP="0049181C">
      <w:pPr>
        <w:pStyle w:val="ICRPannexparagraph"/>
      </w:pPr>
      <w:r w:rsidRPr="00B76A06">
        <w:t>In this publication, the Endpoint Sensitivity Distribution (ESD)</w:t>
      </w:r>
      <w:r>
        <w:t>, a method inspired from</w:t>
      </w:r>
      <w:r w:rsidRPr="00B76A06">
        <w:t xml:space="preserve"> SSD</w:t>
      </w:r>
      <w:r>
        <w:t>,</w:t>
      </w:r>
      <w:r w:rsidRPr="00B76A06">
        <w:t xml:space="preserve"> is applied to a set of critical radiotoxicity values, i.e. ED</w:t>
      </w:r>
      <w:r w:rsidRPr="00B76A06">
        <w:rPr>
          <w:vertAlign w:val="subscript"/>
        </w:rPr>
        <w:t>50</w:t>
      </w:r>
      <w:r w:rsidRPr="00B76A06">
        <w:t xml:space="preserve"> or EDR</w:t>
      </w:r>
      <w:r w:rsidRPr="00B76A06">
        <w:rPr>
          <w:vertAlign w:val="subscript"/>
        </w:rPr>
        <w:t xml:space="preserve">10 </w:t>
      </w:r>
      <w:r w:rsidRPr="00B76A06">
        <w:t xml:space="preserve">(respectively, for acute or chronic exposure) for ecologically relevant endpoints, such as reproduction, morbidity or mortality, for all species of the same taxonomic </w:t>
      </w:r>
      <w:r>
        <w:t>class</w:t>
      </w:r>
      <w:r w:rsidRPr="00B76A06">
        <w:t xml:space="preserve"> or </w:t>
      </w:r>
      <w:r>
        <w:t>phylum</w:t>
      </w:r>
      <w:r w:rsidRPr="00B76A06">
        <w:t xml:space="preserve">, or broad group. Endpoint Sensitivity Distributions are used to derive DCRLs in a systematic manner for taxonomic groups </w:t>
      </w:r>
      <w:r>
        <w:t>such as</w:t>
      </w:r>
      <w:r w:rsidRPr="00B76A06">
        <w:t xml:space="preserve"> </w:t>
      </w:r>
      <w:r>
        <w:t>family</w:t>
      </w:r>
      <w:r w:rsidRPr="00B76A06">
        <w:t xml:space="preserve">, </w:t>
      </w:r>
      <w:r>
        <w:t>class</w:t>
      </w:r>
      <w:r w:rsidRPr="00B76A06">
        <w:rPr>
          <w:vertAlign w:val="subscript"/>
        </w:rPr>
        <w:t xml:space="preserve">, </w:t>
      </w:r>
      <w:r>
        <w:t>phylum</w:t>
      </w:r>
      <w:r w:rsidRPr="00B76A06">
        <w:t xml:space="preserve"> or broad non-human species groups (see Fig</w:t>
      </w:r>
      <w:r w:rsidR="00192E62">
        <w:t>ure</w:t>
      </w:r>
      <w:r w:rsidRPr="00B76A06">
        <w:t>.3.1 and Tab</w:t>
      </w:r>
      <w:r w:rsidR="00192E62">
        <w:t xml:space="preserve">le </w:t>
      </w:r>
      <w:r w:rsidRPr="00B76A06">
        <w:t xml:space="preserve">3.1 </w:t>
      </w:r>
      <w:r w:rsidR="00192E62">
        <w:t xml:space="preserve">in the main text </w:t>
      </w:r>
      <w:r w:rsidRPr="00B76A06">
        <w:t xml:space="preserve">for description of all non-human species groups). Although </w:t>
      </w:r>
      <w:r>
        <w:t xml:space="preserve">a </w:t>
      </w:r>
      <w:r w:rsidRPr="00B76A06">
        <w:t>DCRL can theoretically be derived for any taxon</w:t>
      </w:r>
      <w:r>
        <w:t>omic group</w:t>
      </w:r>
      <w:r w:rsidRPr="00B76A06">
        <w:t xml:space="preserve"> using the ESD statistical extrapolation method, </w:t>
      </w:r>
      <w:proofErr w:type="spellStart"/>
      <w:r w:rsidRPr="00B76A06">
        <w:t>DRCL</w:t>
      </w:r>
      <w:r w:rsidRPr="00B76A06">
        <w:rPr>
          <w:vertAlign w:val="subscript"/>
        </w:rPr>
        <w:t>Family</w:t>
      </w:r>
      <w:proofErr w:type="spellEnd"/>
      <w:r w:rsidRPr="00B76A06">
        <w:t xml:space="preserve"> was determined by a critical literature review and expert judgement as described in </w:t>
      </w:r>
      <w:r w:rsidRPr="00B76A06">
        <w:rPr>
          <w:i/>
          <w:iCs/>
        </w:rPr>
        <w:t>Publication 108</w:t>
      </w:r>
      <w:r w:rsidRPr="00B76A06">
        <w:t xml:space="preserve"> (ICRP, 200</w:t>
      </w:r>
      <w:r>
        <w:t>8</w:t>
      </w:r>
      <w:r w:rsidRPr="00B76A06">
        <w:t xml:space="preserve">) as no </w:t>
      </w:r>
      <w:r>
        <w:t>family</w:t>
      </w:r>
      <w:r w:rsidRPr="00B76A06">
        <w:t xml:space="preserve">-level data set exists that meets the recommended minimum number of </w:t>
      </w:r>
      <w:r>
        <w:t xml:space="preserve">10 </w:t>
      </w:r>
      <w:r w:rsidRPr="00B76A06">
        <w:t>data points required to implement a statistical extrapolation model (EC, 2003).</w:t>
      </w:r>
    </w:p>
    <w:p w14:paraId="4B76ADEF" w14:textId="03AE4B70" w:rsidR="00556422" w:rsidRPr="00B76A06" w:rsidRDefault="00556422" w:rsidP="0049181C">
      <w:pPr>
        <w:pStyle w:val="ICRPannexparagraph"/>
      </w:pPr>
      <w:r>
        <w:t xml:space="preserve">Reproduction, morbidity, and mortality </w:t>
      </w:r>
      <w:proofErr w:type="gramStart"/>
      <w:r>
        <w:t>are considered to be</w:t>
      </w:r>
      <w:proofErr w:type="gramEnd"/>
      <w:r>
        <w:t xml:space="preserve"> ecologically relevant endpoints because variation in these characteristics can potentially lead to cascading impact on populations, communities, and ecosystems. Reproduction (e.g. fertility, fecundity) influences the size of a population, so if impacted by an environmental stressor</w:t>
      </w:r>
      <w:r w:rsidR="00F16D08">
        <w:t>,</w:t>
      </w:r>
      <w:r>
        <w:t xml:space="preserve"> can clearly have ecological consequences.</w:t>
      </w:r>
      <w:r w:rsidR="00F16D08">
        <w:t xml:space="preserve"> </w:t>
      </w:r>
      <w:r>
        <w:t>A significant mortality event would also influence population size, although in non-emergency situations the typical mortality endpoint of interest is t</w:t>
      </w:r>
      <w:r w:rsidRPr="00B76A06">
        <w:t xml:space="preserve">he potential </w:t>
      </w:r>
      <w:r>
        <w:t xml:space="preserve">for lifespan </w:t>
      </w:r>
      <w:r w:rsidRPr="00B76A06">
        <w:t>shortening</w:t>
      </w:r>
      <w:r>
        <w:t xml:space="preserve">, which </w:t>
      </w:r>
      <w:r w:rsidRPr="00B76A06">
        <w:t>could reduce the reproductive capacity within a population. For morbidity</w:t>
      </w:r>
      <w:r>
        <w:t xml:space="preserve"> (i.e., rate of disease or reduced fitness)</w:t>
      </w:r>
      <w:r w:rsidRPr="00B76A06">
        <w:t xml:space="preserve">, effects </w:t>
      </w:r>
      <w:r>
        <w:t xml:space="preserve">potentially leading to population-level or higher impact would </w:t>
      </w:r>
      <w:r w:rsidRPr="00B76A06">
        <w:t xml:space="preserve">likely </w:t>
      </w:r>
      <w:r>
        <w:t>include</w:t>
      </w:r>
      <w:r w:rsidRPr="00B76A06">
        <w:t xml:space="preserve"> slower development (and therefore reduced reproductive opportunities) or impacts on characteristics that may affect the ability to mate (e.g. asymmetry or reduced colouration/morphological features that are used to attract a mate).</w:t>
      </w:r>
    </w:p>
    <w:p w14:paraId="22FB89CF" w14:textId="678F3B64" w:rsidR="00556422" w:rsidRPr="00B76A06" w:rsidRDefault="00556422" w:rsidP="0049181C">
      <w:pPr>
        <w:pStyle w:val="ICRPannexheading2"/>
      </w:pPr>
      <w:bookmarkStart w:id="140" w:name="_Toc195207384"/>
      <w:r w:rsidRPr="0089364A">
        <w:lastRenderedPageBreak/>
        <w:t>Inferring chronic effects from data for acute exposures</w:t>
      </w:r>
      <w:bookmarkEnd w:id="140"/>
    </w:p>
    <w:p w14:paraId="26E297D4" w14:textId="00546A8E" w:rsidR="00556422" w:rsidRPr="00B76A06" w:rsidRDefault="00556422" w:rsidP="0049181C">
      <w:pPr>
        <w:pStyle w:val="ICRPannexparagraph"/>
      </w:pPr>
      <w:r w:rsidRPr="00B76A06">
        <w:t>Acute-to-Chronic</w:t>
      </w:r>
      <w:r w:rsidR="0049181C">
        <w:rPr>
          <w:rFonts w:hint="eastAsia"/>
        </w:rPr>
        <w:t xml:space="preserve"> </w:t>
      </w:r>
      <w:r w:rsidRPr="00B76A06">
        <w:t xml:space="preserve">Transformation of Radiation </w:t>
      </w:r>
      <w:r w:rsidR="00326099">
        <w:t>E</w:t>
      </w:r>
      <w:r w:rsidRPr="00B76A06">
        <w:t xml:space="preserve">ffects </w:t>
      </w:r>
      <w:r w:rsidR="00326099">
        <w:t>model</w:t>
      </w:r>
      <w:r w:rsidR="00326099" w:rsidRPr="00B76A06">
        <w:t xml:space="preserve"> </w:t>
      </w:r>
      <w:r w:rsidRPr="00B76A06">
        <w:t xml:space="preserve">(ACTR) is a statistical extrapolation </w:t>
      </w:r>
      <w:r>
        <w:t>model</w:t>
      </w:r>
      <w:r w:rsidRPr="00B76A06">
        <w:t xml:space="preserve"> that aims at empirically transforming observed data of acute radiotoxicity (ED</w:t>
      </w:r>
      <w:r w:rsidRPr="00B76A06">
        <w:rPr>
          <w:vertAlign w:val="subscript"/>
        </w:rPr>
        <w:t>50</w:t>
      </w:r>
      <w:r w:rsidRPr="00B76A06">
        <w:t>) into predicted data of chronic radiotoxicity (EDR</w:t>
      </w:r>
      <w:r w:rsidRPr="00B76A06">
        <w:rPr>
          <w:vertAlign w:val="subscript"/>
        </w:rPr>
        <w:t>10</w:t>
      </w:r>
      <w:r w:rsidRPr="00B76A06">
        <w:t xml:space="preserve">) for any given combination of species and endpoint. The </w:t>
      </w:r>
      <w:r>
        <w:t xml:space="preserve">ACTR </w:t>
      </w:r>
      <w:r w:rsidR="00326099">
        <w:t>model</w:t>
      </w:r>
      <w:r w:rsidR="00326099" w:rsidRPr="00B76A06">
        <w:t xml:space="preserve"> </w:t>
      </w:r>
      <w:r w:rsidRPr="00B76A06">
        <w:t xml:space="preserve">described </w:t>
      </w:r>
      <w:r>
        <w:t xml:space="preserve">herein </w:t>
      </w:r>
      <w:r w:rsidRPr="00B76A06">
        <w:t xml:space="preserve">is based on a method published by </w:t>
      </w:r>
      <w:proofErr w:type="spellStart"/>
      <w:r w:rsidRPr="00B76A06">
        <w:t>Duboudin</w:t>
      </w:r>
      <w:proofErr w:type="spellEnd"/>
      <w:r w:rsidRPr="00B76A06">
        <w:t xml:space="preserve"> et al. (2004) in which the authors conceived and applied Acute-to-Chronic</w:t>
      </w:r>
      <w:r w:rsidR="0049181C">
        <w:rPr>
          <w:rFonts w:hint="eastAsia"/>
        </w:rPr>
        <w:t xml:space="preserve"> </w:t>
      </w:r>
      <w:r w:rsidRPr="00B76A06">
        <w:t xml:space="preserve">Transformation of effects data </w:t>
      </w:r>
      <w:r>
        <w:t>(</w:t>
      </w:r>
      <w:r w:rsidRPr="00B76A06">
        <w:t>ACT</w:t>
      </w:r>
      <w:r>
        <w:t>)</w:t>
      </w:r>
      <w:r w:rsidRPr="00B76A06">
        <w:t xml:space="preserve"> for chemical substances</w:t>
      </w:r>
      <w:proofErr w:type="gramStart"/>
      <w:r>
        <w:t>.</w:t>
      </w:r>
      <w:r w:rsidRPr="00B76A06">
        <w:t xml:space="preserve"> .</w:t>
      </w:r>
      <w:proofErr w:type="gramEnd"/>
    </w:p>
    <w:p w14:paraId="5DE75A62" w14:textId="1E649B8B" w:rsidR="00556422" w:rsidRPr="00B76A06" w:rsidRDefault="00556422" w:rsidP="0049181C">
      <w:pPr>
        <w:pStyle w:val="ICRPannexparagraph"/>
      </w:pPr>
      <w:r w:rsidRPr="00B76A06">
        <w:t xml:space="preserve">The ACTR </w:t>
      </w:r>
      <w:r w:rsidR="00971F69">
        <w:t>model</w:t>
      </w:r>
      <w:r w:rsidR="00971F69" w:rsidRPr="00B76A06">
        <w:t xml:space="preserve"> </w:t>
      </w:r>
      <w:r w:rsidRPr="00B76A06">
        <w:t xml:space="preserve">consists of a four-step process described in detail in </w:t>
      </w:r>
      <w:proofErr w:type="spellStart"/>
      <w:r w:rsidRPr="00B76A06">
        <w:t>Beaugelin-Seiller</w:t>
      </w:r>
      <w:proofErr w:type="spellEnd"/>
      <w:r w:rsidRPr="00B76A06">
        <w:t xml:space="preserve"> et al. (2020), and summarised as follows:</w:t>
      </w:r>
    </w:p>
    <w:p w14:paraId="0F834E8D" w14:textId="77777777" w:rsidR="00556422" w:rsidRPr="00B76A06" w:rsidRDefault="00556422" w:rsidP="0049181C">
      <w:pPr>
        <w:pStyle w:val="ICRPnumberedbullet"/>
      </w:pPr>
      <w:r w:rsidRPr="00B76A06">
        <w:t>EDR</w:t>
      </w:r>
      <w:r w:rsidRPr="00B76A06">
        <w:rPr>
          <w:vertAlign w:val="subscript"/>
        </w:rPr>
        <w:t>10</w:t>
      </w:r>
      <w:r w:rsidRPr="00B76A06">
        <w:t xml:space="preserve"> and ED</w:t>
      </w:r>
      <w:r w:rsidRPr="00B76A06">
        <w:rPr>
          <w:vertAlign w:val="subscript"/>
        </w:rPr>
        <w:t>50</w:t>
      </w:r>
      <w:r w:rsidRPr="00B76A06">
        <w:t xml:space="preserve"> data are first log-transformed, and the mean and standard deviation of the distributions of the two sets of transformed data are determined by taxonomic </w:t>
      </w:r>
      <w:r>
        <w:t>class</w:t>
      </w:r>
      <w:r w:rsidRPr="00B76A06">
        <w:t xml:space="preserve"> or </w:t>
      </w:r>
      <w:r>
        <w:t>phylum</w:t>
      </w:r>
      <w:r w:rsidRPr="00B76A06">
        <w:t>.</w:t>
      </w:r>
    </w:p>
    <w:p w14:paraId="3B692EBF" w14:textId="77777777" w:rsidR="00556422" w:rsidRPr="00B76A06" w:rsidRDefault="00556422" w:rsidP="0049181C">
      <w:pPr>
        <w:pStyle w:val="ICRPnumberedbullet"/>
      </w:pPr>
      <w:r w:rsidRPr="00B76A06">
        <w:t xml:space="preserve">Different linear models are tested to predict average chronic distribution parameters from the acute distribution parameters, for </w:t>
      </w:r>
      <w:proofErr w:type="gramStart"/>
      <w:r w:rsidRPr="00B76A06">
        <w:t>all of</w:t>
      </w:r>
      <w:proofErr w:type="gramEnd"/>
      <w:r w:rsidRPr="00B76A06">
        <w:t xml:space="preserve"> the taxa. The best linear models, one model for the mean and one for the standard deviation, are selected, using a process combining a bootstrap with a cross-validation method.</w:t>
      </w:r>
    </w:p>
    <w:p w14:paraId="4D331FB7" w14:textId="77777777" w:rsidR="00556422" w:rsidRPr="00B76A06" w:rsidRDefault="00556422" w:rsidP="0049181C">
      <w:pPr>
        <w:pStyle w:val="ICRPnumberedbullet"/>
      </w:pPr>
      <w:r w:rsidRPr="00B76A06">
        <w:t>The best models are fitted to the corresponding observed chronic data (EDR</w:t>
      </w:r>
      <w:r w:rsidRPr="00B76A06">
        <w:rPr>
          <w:vertAlign w:val="subscript"/>
        </w:rPr>
        <w:t>10</w:t>
      </w:r>
      <w:r w:rsidRPr="00B76A06">
        <w:t xml:space="preserve">) for each </w:t>
      </w:r>
      <w:r>
        <w:t>class</w:t>
      </w:r>
      <w:r w:rsidRPr="00B76A06">
        <w:t xml:space="preserve"> or </w:t>
      </w:r>
      <w:r>
        <w:t>phylum</w:t>
      </w:r>
      <w:r w:rsidRPr="00B76A06">
        <w:t>.</w:t>
      </w:r>
    </w:p>
    <w:p w14:paraId="3D549083" w14:textId="77777777" w:rsidR="00556422" w:rsidRPr="00B76A06" w:rsidRDefault="00556422" w:rsidP="0049181C">
      <w:pPr>
        <w:pStyle w:val="ICRPnumberedbullet"/>
      </w:pPr>
      <w:r w:rsidRPr="00B76A06">
        <w:t>The fitted models are applied for final generation of the predicted EDR</w:t>
      </w:r>
      <w:r w:rsidRPr="00B76A06">
        <w:rPr>
          <w:vertAlign w:val="subscript"/>
        </w:rPr>
        <w:t>10</w:t>
      </w:r>
      <w:r w:rsidRPr="00B76A06">
        <w:t xml:space="preserve"> from the ED</w:t>
      </w:r>
      <w:r w:rsidRPr="00B76A06">
        <w:rPr>
          <w:vertAlign w:val="subscript"/>
        </w:rPr>
        <w:t>50</w:t>
      </w:r>
      <w:r w:rsidRPr="00B76A06">
        <w:t xml:space="preserve"> observed for a given </w:t>
      </w:r>
      <w:r>
        <w:t>class</w:t>
      </w:r>
      <w:r w:rsidRPr="00B76A06">
        <w:t xml:space="preserve"> or </w:t>
      </w:r>
      <w:r>
        <w:t>phylum</w:t>
      </w:r>
      <w:r w:rsidRPr="00B76A06">
        <w:t>.</w:t>
      </w:r>
    </w:p>
    <w:p w14:paraId="7038D40B" w14:textId="06B25E09" w:rsidR="00556422" w:rsidRDefault="00556422" w:rsidP="0049181C">
      <w:pPr>
        <w:pStyle w:val="ICRPannexparagraph"/>
      </w:pPr>
      <w:r w:rsidRPr="00B76A06">
        <w:t xml:space="preserve">For each </w:t>
      </w:r>
      <w:r>
        <w:t>class</w:t>
      </w:r>
      <w:r w:rsidRPr="00B76A06">
        <w:t xml:space="preserve"> or </w:t>
      </w:r>
      <w:r>
        <w:t>phylum</w:t>
      </w:r>
      <w:r w:rsidRPr="00B76A06">
        <w:t xml:space="preserve"> where the number of data points are sufficient to allow its application, the ACTR method significantly expands the </w:t>
      </w:r>
      <w:r>
        <w:t xml:space="preserve">available </w:t>
      </w:r>
      <w:r w:rsidRPr="00B76A06">
        <w:t>data for chronic radiation effects by predicting chronic radiotoxicity values (EDR</w:t>
      </w:r>
      <w:r w:rsidRPr="00B76A06">
        <w:rPr>
          <w:vertAlign w:val="subscript"/>
        </w:rPr>
        <w:t>10</w:t>
      </w:r>
      <w:r w:rsidRPr="00B76A06">
        <w:t>) for species where only acute exposure data (ED</w:t>
      </w:r>
      <w:r w:rsidRPr="00B76A06">
        <w:rPr>
          <w:vertAlign w:val="subscript"/>
        </w:rPr>
        <w:t>50</w:t>
      </w:r>
      <w:r w:rsidRPr="00B76A06">
        <w:t xml:space="preserve">) exist. </w:t>
      </w:r>
      <w:r w:rsidRPr="00A909CE">
        <w:t>Specifically, when 22</w:t>
      </w:r>
      <w:r w:rsidR="000055C1">
        <w:t>0</w:t>
      </w:r>
      <w:r w:rsidRPr="00A909CE">
        <w:t xml:space="preserve"> chronic exposure data are observed for 30 species, the ACTR model can add 3</w:t>
      </w:r>
      <w:r w:rsidR="000055C1">
        <w:t>20</w:t>
      </w:r>
      <w:r w:rsidRPr="00A909CE">
        <w:t xml:space="preserve"> predicted EDR</w:t>
      </w:r>
      <w:r w:rsidRPr="00A909CE">
        <w:rPr>
          <w:vertAlign w:val="subscript"/>
        </w:rPr>
        <w:t>10</w:t>
      </w:r>
      <w:r w:rsidRPr="00A909CE">
        <w:t xml:space="preserve"> values</w:t>
      </w:r>
      <w:r>
        <w:t xml:space="preserve"> (from acute ED</w:t>
      </w:r>
      <w:r w:rsidRPr="00885F01">
        <w:rPr>
          <w:vertAlign w:val="subscript"/>
        </w:rPr>
        <w:t>50</w:t>
      </w:r>
      <w:r>
        <w:t xml:space="preserve"> values)</w:t>
      </w:r>
      <w:r w:rsidRPr="00A909CE">
        <w:t xml:space="preserve"> for 44 </w:t>
      </w:r>
      <w:r>
        <w:t>additional</w:t>
      </w:r>
      <w:r w:rsidRPr="00A909CE">
        <w:t xml:space="preserve"> species. This</w:t>
      </w:r>
      <w:r w:rsidRPr="00B76A06">
        <w:t xml:space="preserve"> thereby enhances the breadth of species and effect information </w:t>
      </w:r>
      <w:r>
        <w:t>that can be used</w:t>
      </w:r>
      <w:r w:rsidRPr="00B76A06">
        <w:t xml:space="preserve"> </w:t>
      </w:r>
      <w:r>
        <w:t>for</w:t>
      </w:r>
      <w:r w:rsidRPr="00B76A06">
        <w:t xml:space="preserve"> radi</w:t>
      </w:r>
      <w:r>
        <w:t>ological</w:t>
      </w:r>
      <w:r w:rsidRPr="00B76A06">
        <w:t xml:space="preserve"> impact assessments. As such, combining both observed and predicted EDR</w:t>
      </w:r>
      <w:r w:rsidRPr="00B76A06">
        <w:rPr>
          <w:vertAlign w:val="subscript"/>
        </w:rPr>
        <w:t>10</w:t>
      </w:r>
      <w:r w:rsidRPr="00B76A06">
        <w:t xml:space="preserve"> values has generated sufficiently large data sets to allow the building of ESD for the </w:t>
      </w:r>
      <w:r>
        <w:t>class</w:t>
      </w:r>
      <w:r w:rsidRPr="00B76A06">
        <w:t xml:space="preserve"> or </w:t>
      </w:r>
      <w:r>
        <w:t>phylum</w:t>
      </w:r>
      <w:r w:rsidRPr="00B76A06">
        <w:t xml:space="preserve"> level under consideration.</w:t>
      </w:r>
    </w:p>
    <w:p w14:paraId="4F2B9DC2" w14:textId="740BF49B" w:rsidR="00556422" w:rsidRPr="00B76A06" w:rsidRDefault="00556422" w:rsidP="0049181C">
      <w:pPr>
        <w:pStyle w:val="ICRPannexparagraph"/>
      </w:pPr>
      <w:r w:rsidRPr="00B76A06">
        <w:t xml:space="preserve">The implementation of the ACTR model using data from the FREDERICA database was possible for several </w:t>
      </w:r>
      <w:r>
        <w:t>classes</w:t>
      </w:r>
      <w:r w:rsidRPr="00B76A06">
        <w:t xml:space="preserve"> or </w:t>
      </w:r>
      <w:r>
        <w:t>phyla</w:t>
      </w:r>
      <w:r w:rsidRPr="00B76A06">
        <w:t xml:space="preserve"> of organisms, with good overall predictive power</w:t>
      </w:r>
      <w:r>
        <w:t xml:space="preserve"> (</w:t>
      </w:r>
      <w:proofErr w:type="spellStart"/>
      <w:r>
        <w:t>Beaugelin</w:t>
      </w:r>
      <w:r w:rsidR="00346725">
        <w:t>-Seiller</w:t>
      </w:r>
      <w:proofErr w:type="spellEnd"/>
      <w:r>
        <w:t xml:space="preserve"> et al., 2020)</w:t>
      </w:r>
      <w:r w:rsidRPr="00B76A06">
        <w:t>. The 5</w:t>
      </w:r>
      <w:r w:rsidRPr="00B76A06">
        <w:rPr>
          <w:vertAlign w:val="superscript"/>
        </w:rPr>
        <w:t>th</w:t>
      </w:r>
      <w:r w:rsidRPr="00B76A06">
        <w:t xml:space="preserve"> percentile of the predicted distribution is within the 95</w:t>
      </w:r>
      <w:r>
        <w:t xml:space="preserve"> % </w:t>
      </w:r>
      <w:r w:rsidRPr="00B76A06">
        <w:t>confidence interval of the observed 5</w:t>
      </w:r>
      <w:r w:rsidRPr="00B76A06">
        <w:rPr>
          <w:vertAlign w:val="superscript"/>
        </w:rPr>
        <w:t>th</w:t>
      </w:r>
      <w:r w:rsidRPr="00B76A06">
        <w:t xml:space="preserve"> percentile for all taxa except two</w:t>
      </w:r>
      <w:r>
        <w:t xml:space="preserve">. For those </w:t>
      </w:r>
      <w:proofErr w:type="spellStart"/>
      <w:proofErr w:type="gramStart"/>
      <w:r>
        <w:t>two,</w:t>
      </w:r>
      <w:r w:rsidRPr="00B76A06">
        <w:t>‘</w:t>
      </w:r>
      <w:proofErr w:type="gramEnd"/>
      <w:r w:rsidRPr="00B76A06">
        <w:t>Birds</w:t>
      </w:r>
      <w:proofErr w:type="spellEnd"/>
      <w:r w:rsidRPr="00B76A06">
        <w:t>’ and ‘Grasses and Monocots’</w:t>
      </w:r>
      <w:r>
        <w:t>,</w:t>
      </w:r>
      <w:r w:rsidRPr="00B76A06">
        <w:t xml:space="preserve"> the predicted 5</w:t>
      </w:r>
      <w:r w:rsidRPr="00B76A06">
        <w:rPr>
          <w:vertAlign w:val="superscript"/>
        </w:rPr>
        <w:t>th</w:t>
      </w:r>
      <w:r w:rsidRPr="00B76A06">
        <w:t xml:space="preserve"> percentile is lower but of the same order of magnitude, suggesting that the ACTR </w:t>
      </w:r>
      <w:r w:rsidR="00971F69">
        <w:t>model</w:t>
      </w:r>
      <w:r w:rsidR="00971F69" w:rsidRPr="00B76A06">
        <w:t xml:space="preserve"> </w:t>
      </w:r>
      <w:r w:rsidRPr="00B76A06">
        <w:t xml:space="preserve">may be conservative in these cases. For </w:t>
      </w:r>
      <w:r>
        <w:t>F</w:t>
      </w:r>
      <w:r w:rsidRPr="00B76A06">
        <w:t>ish, the prediction is close to</w:t>
      </w:r>
      <w:r>
        <w:t xml:space="preserve"> (</w:t>
      </w:r>
      <w:r w:rsidRPr="00B76A06">
        <w:t xml:space="preserve">but </w:t>
      </w:r>
      <w:r w:rsidRPr="009457B7">
        <w:t>about</w:t>
      </w:r>
      <w:r w:rsidRPr="00B76A06">
        <w:t xml:space="preserve"> 4 times higher than</w:t>
      </w:r>
      <w:r>
        <w:t>)</w:t>
      </w:r>
      <w:r w:rsidRPr="00B76A06">
        <w:t xml:space="preserve"> the upper bound</w:t>
      </w:r>
      <w:r w:rsidR="00CD3CC0">
        <w:t>ary</w:t>
      </w:r>
      <w:r w:rsidRPr="00B76A06">
        <w:t xml:space="preserve"> of the confidence interval</w:t>
      </w:r>
      <w:r w:rsidRPr="00B76A06" w:rsidDel="0060104B">
        <w:t xml:space="preserve"> </w:t>
      </w:r>
      <w:r w:rsidRPr="00B76A06">
        <w:t>of the observed</w:t>
      </w:r>
      <w:r>
        <w:t xml:space="preserve"> 5</w:t>
      </w:r>
      <w:r w:rsidRPr="00885F01">
        <w:rPr>
          <w:vertAlign w:val="superscript"/>
        </w:rPr>
        <w:t>th</w:t>
      </w:r>
      <w:r>
        <w:t xml:space="preserve"> percentile</w:t>
      </w:r>
      <w:r w:rsidRPr="00B76A06">
        <w:t xml:space="preserve"> one. More details, including the evaluation of the ACTR</w:t>
      </w:r>
      <w:r w:rsidR="00971F69">
        <w:t xml:space="preserve"> model’s</w:t>
      </w:r>
      <w:r w:rsidRPr="00B76A06">
        <w:t xml:space="preserve"> performance and uncertainty analysis, are available in </w:t>
      </w:r>
      <w:proofErr w:type="spellStart"/>
      <w:r w:rsidRPr="00B76A06">
        <w:t>Beaugelin-Seiller</w:t>
      </w:r>
      <w:proofErr w:type="spellEnd"/>
      <w:r w:rsidRPr="00B76A06">
        <w:t xml:space="preserve"> et al. (2020).</w:t>
      </w:r>
    </w:p>
    <w:p w14:paraId="57500DBE" w14:textId="6446FCB0" w:rsidR="00556422" w:rsidRPr="00B76A06" w:rsidRDefault="00556422" w:rsidP="0049181C">
      <w:pPr>
        <w:pStyle w:val="ICRPannexparagraph"/>
      </w:pPr>
      <w:r w:rsidRPr="00B76A06">
        <w:t>Finally, a systematic review of the full effects data extracted from FREDERICA</w:t>
      </w:r>
      <w:r>
        <w:t xml:space="preserve"> and quality-assessed</w:t>
      </w:r>
      <w:r w:rsidRPr="00B76A06">
        <w:t xml:space="preserve"> </w:t>
      </w:r>
      <w:r>
        <w:t xml:space="preserve">(see Annex B) </w:t>
      </w:r>
      <w:r w:rsidRPr="00B76A06">
        <w:t>was implemented as follows:</w:t>
      </w:r>
    </w:p>
    <w:p w14:paraId="352C0BF0" w14:textId="77777777" w:rsidR="00556422" w:rsidRPr="0062196E" w:rsidRDefault="00556422" w:rsidP="0062196E">
      <w:pPr>
        <w:pStyle w:val="ICRPnumberedbullet"/>
        <w:numPr>
          <w:ilvl w:val="0"/>
          <w:numId w:val="18"/>
        </w:numPr>
        <w:ind w:left="837" w:hanging="357"/>
      </w:pPr>
      <w:r w:rsidRPr="0062196E">
        <w:t>Building of dose (rate)-response relationships for acute and chronic external gamma irradiation regimes and estimation of the critical effect values (ED50 and EDR10) by species and endpoint, along with estimation of the standard error.</w:t>
      </w:r>
    </w:p>
    <w:p w14:paraId="75D2CED3" w14:textId="77777777" w:rsidR="00556422" w:rsidRPr="0062196E" w:rsidRDefault="00556422" w:rsidP="0062196E">
      <w:pPr>
        <w:pStyle w:val="ICRPnumberedbullet"/>
      </w:pPr>
      <w:r w:rsidRPr="0062196E">
        <w:t>Allocation of the tested species into a given class or phylum, highlighting the correspondence of the class with one or several of the 12 existing RAPs at the family level.</w:t>
      </w:r>
    </w:p>
    <w:p w14:paraId="33557049" w14:textId="77777777" w:rsidR="00556422" w:rsidRPr="0062196E" w:rsidRDefault="00556422" w:rsidP="0062196E">
      <w:pPr>
        <w:pStyle w:val="ICRPnumberedbullet"/>
      </w:pPr>
      <w:r w:rsidRPr="0062196E">
        <w:lastRenderedPageBreak/>
        <w:t>Application of the ESD model to two consistent sets of data (i.e. acute observed ED50 and chronic EDR10 observed and predicted using the ACTR model) by class, by phylum and by broad non-human species groups (i.e. invertebrates, vertebrates, and plants.</w:t>
      </w:r>
    </w:p>
    <w:p w14:paraId="6FC16F44" w14:textId="429EAB3F" w:rsidR="00556422" w:rsidRPr="00B76A06" w:rsidRDefault="00556422" w:rsidP="009B3CE0">
      <w:pPr>
        <w:pStyle w:val="ICRPannexparagraph"/>
      </w:pPr>
      <w:r w:rsidRPr="00B76A06">
        <w:t xml:space="preserve">In summary, </w:t>
      </w:r>
      <w:r>
        <w:t xml:space="preserve">acute and chronic </w:t>
      </w:r>
      <w:r w:rsidRPr="00B76A06">
        <w:t>ESD</w:t>
      </w:r>
      <w:r>
        <w:t>s</w:t>
      </w:r>
      <w:r w:rsidRPr="00B76A06">
        <w:t xml:space="preserve"> have been fitted to radiation effects data categorised by </w:t>
      </w:r>
      <w:r>
        <w:t>class</w:t>
      </w:r>
      <w:r w:rsidRPr="00B76A06">
        <w:t xml:space="preserve"> (or higher taxonomical levels): observed ED</w:t>
      </w:r>
      <w:r w:rsidRPr="00B76A06">
        <w:rPr>
          <w:vertAlign w:val="subscript"/>
        </w:rPr>
        <w:t>50</w:t>
      </w:r>
      <w:r w:rsidRPr="00B76A06">
        <w:t xml:space="preserve"> data sets are used for acute exposure and a combination of observed and “ATCR-predicted” EDR</w:t>
      </w:r>
      <w:r w:rsidRPr="00B76A06">
        <w:rPr>
          <w:vertAlign w:val="subscript"/>
        </w:rPr>
        <w:t>10</w:t>
      </w:r>
      <w:r w:rsidRPr="00B76A06">
        <w:t xml:space="preserve"> for chronic exposure. For both, the ESD was </w:t>
      </w:r>
      <w:r>
        <w:t>species-</w:t>
      </w:r>
      <w:r w:rsidRPr="00B76A06">
        <w:t>weighted so that any species was equally represented regardless of its number of endpoint data.</w:t>
      </w:r>
    </w:p>
    <w:p w14:paraId="7ACAE7AB" w14:textId="6259981C" w:rsidR="00012D5D" w:rsidRPr="00767EA6" w:rsidRDefault="00012D5D" w:rsidP="009B3CE0">
      <w:pPr>
        <w:pStyle w:val="ICRPannexheading2"/>
        <w:rPr>
          <w:lang w:val="fr-FR"/>
        </w:rPr>
      </w:pPr>
      <w:bookmarkStart w:id="141" w:name="_Toc195207385"/>
      <w:r w:rsidRPr="00767EA6">
        <w:rPr>
          <w:lang w:val="fr-FR"/>
        </w:rPr>
        <w:t>References</w:t>
      </w:r>
      <w:bookmarkEnd w:id="141"/>
    </w:p>
    <w:p w14:paraId="045164E6" w14:textId="77777777" w:rsidR="00B82CC6" w:rsidRPr="009B3CE0" w:rsidRDefault="00B82CC6" w:rsidP="009B3CE0">
      <w:pPr>
        <w:pStyle w:val="ICRPrefs"/>
      </w:pPr>
      <w:r w:rsidRPr="00711A1B">
        <w:rPr>
          <w:lang w:val="fr-FR"/>
        </w:rPr>
        <w:t xml:space="preserve">Beaugelin-Seiller, K., Della-Vedova, C., Garnier-Laplace, J., 2020. </w:t>
      </w:r>
      <w:r w:rsidRPr="009B3CE0">
        <w:t>Transforming acute ecotoxicity data into chronic data: a statistical method to better inform radiological risk for non-human species. Environ. Sci. Technol. 54(19), 12376-12382.</w:t>
      </w:r>
    </w:p>
    <w:p w14:paraId="419890CA" w14:textId="77777777" w:rsidR="00B82CC6" w:rsidRPr="009B3CE0" w:rsidRDefault="00B82CC6" w:rsidP="009B3CE0">
      <w:pPr>
        <w:pStyle w:val="ICRPrefs"/>
      </w:pPr>
      <w:proofErr w:type="spellStart"/>
      <w:r w:rsidRPr="009B3CE0">
        <w:t>Duboudin</w:t>
      </w:r>
      <w:proofErr w:type="spellEnd"/>
      <w:r w:rsidRPr="009B3CE0">
        <w:t xml:space="preserve">, C., </w:t>
      </w:r>
      <w:proofErr w:type="spellStart"/>
      <w:r w:rsidRPr="009B3CE0">
        <w:t>Ciffroy</w:t>
      </w:r>
      <w:proofErr w:type="spellEnd"/>
      <w:r w:rsidRPr="009B3CE0">
        <w:t xml:space="preserve">, P., </w:t>
      </w:r>
      <w:proofErr w:type="spellStart"/>
      <w:r w:rsidRPr="009B3CE0">
        <w:t>Magaud</w:t>
      </w:r>
      <w:proofErr w:type="spellEnd"/>
      <w:r w:rsidRPr="009B3CE0">
        <w:t xml:space="preserve">, H., 2004. Effects of data manipulation and statistical methods on species sensitivity distributions. Environ. </w:t>
      </w:r>
      <w:proofErr w:type="spellStart"/>
      <w:r w:rsidRPr="009B3CE0">
        <w:t>Toxicol</w:t>
      </w:r>
      <w:proofErr w:type="spellEnd"/>
      <w:r w:rsidRPr="009B3CE0">
        <w:t>. Chem. 23, 489–99.</w:t>
      </w:r>
    </w:p>
    <w:p w14:paraId="12DCFA35" w14:textId="40748A76" w:rsidR="0060095B" w:rsidRPr="009B3CE0" w:rsidRDefault="0060095B" w:rsidP="009B3CE0">
      <w:pPr>
        <w:pStyle w:val="ICRPrefs"/>
      </w:pPr>
      <w:r w:rsidRPr="009B3CE0">
        <w:t>EC (European Commission), 2003. Technical Guidance Document on risk assessment</w:t>
      </w:r>
      <w:r w:rsidR="00ED46F7">
        <w:rPr>
          <w:rFonts w:hint="eastAsia"/>
        </w:rPr>
        <w:t>:</w:t>
      </w:r>
      <w:r w:rsidRPr="009B3CE0">
        <w:t xml:space="preserve"> </w:t>
      </w:r>
      <w:r w:rsidR="00ED46F7">
        <w:rPr>
          <w:rFonts w:hint="eastAsia"/>
        </w:rPr>
        <w:t>I</w:t>
      </w:r>
      <w:r w:rsidRPr="009B3CE0">
        <w:t xml:space="preserve">n </w:t>
      </w:r>
      <w:r w:rsidR="00ED46F7">
        <w:rPr>
          <w:rFonts w:hint="eastAsia"/>
        </w:rPr>
        <w:t>s</w:t>
      </w:r>
      <w:r w:rsidRPr="009B3CE0">
        <w:t>upport of Commission Directive 93/67/EEC on risk assessment for new notified substances</w:t>
      </w:r>
      <w:r w:rsidR="00ED46F7">
        <w:rPr>
          <w:rFonts w:hint="eastAsia"/>
        </w:rPr>
        <w:t>,</w:t>
      </w:r>
      <w:r w:rsidRPr="009B3CE0">
        <w:t xml:space="preserve"> Commission Regulation (EC) No. 1488/94 on risk assessment for existing substances</w:t>
      </w:r>
      <w:r w:rsidR="00ED46F7">
        <w:rPr>
          <w:rFonts w:hint="eastAsia"/>
        </w:rPr>
        <w:t>,</w:t>
      </w:r>
      <w:r w:rsidRPr="009B3CE0">
        <w:t xml:space="preserve"> Directive 98/8/EC of the European Parliament and of the Council concerning the placing of biocidal products on the market. Part II</w:t>
      </w:r>
      <w:r w:rsidR="00695879">
        <w:rPr>
          <w:rFonts w:hint="eastAsia"/>
        </w:rPr>
        <w:t xml:space="preserve">, </w:t>
      </w:r>
      <w:r w:rsidR="00695879" w:rsidRPr="009B3CE0">
        <w:t>Report EUR 20418 EN/2.</w:t>
      </w:r>
      <w:r w:rsidRPr="009B3CE0">
        <w:t xml:space="preserve"> Office for Official Publication of the European Communities, Luxembourg</w:t>
      </w:r>
      <w:r w:rsidR="00ED46F7">
        <w:rPr>
          <w:rFonts w:hint="eastAsia"/>
        </w:rPr>
        <w:t>.</w:t>
      </w:r>
      <w:r w:rsidRPr="009B3CE0">
        <w:t xml:space="preserve"> </w:t>
      </w:r>
    </w:p>
    <w:p w14:paraId="42778FE8" w14:textId="2ED7B3EF" w:rsidR="0060095B" w:rsidRPr="009B3CE0" w:rsidRDefault="0060095B" w:rsidP="009B3CE0">
      <w:pPr>
        <w:pStyle w:val="ICRPrefs"/>
      </w:pPr>
      <w:r w:rsidRPr="009B3CE0">
        <w:t xml:space="preserve">EC (European Commission), 2011. Technical Guidance for Deriving Environmental Quality Standards (TGD-EQS). Guidance Document No. 27 under the Common Implementation Strategy for the Water Framework Directive (2000/60/EC). Technical report-2011-055, </w:t>
      </w:r>
      <w:r w:rsidR="00695879">
        <w:rPr>
          <w:rFonts w:hint="eastAsia"/>
        </w:rPr>
        <w:t xml:space="preserve">pp. </w:t>
      </w:r>
      <w:r w:rsidRPr="009B3CE0">
        <w:t>203.</w:t>
      </w:r>
    </w:p>
    <w:p w14:paraId="62A436CF" w14:textId="77777777" w:rsidR="00B82CC6" w:rsidRPr="00711A1B" w:rsidRDefault="00B82CC6" w:rsidP="009B3CE0">
      <w:pPr>
        <w:pStyle w:val="ICRPrefs"/>
        <w:rPr>
          <w:lang w:val="fr-FR"/>
        </w:rPr>
      </w:pPr>
      <w:r w:rsidRPr="009B3CE0">
        <w:t xml:space="preserve">Fox, D.R., van Dam, R.A., Fisher, R., et al., 2021. Recent Developments in Species Sensitivity Distribution </w:t>
      </w:r>
      <w:proofErr w:type="spellStart"/>
      <w:r w:rsidRPr="009B3CE0">
        <w:t>Modeling</w:t>
      </w:r>
      <w:proofErr w:type="spellEnd"/>
      <w:r w:rsidRPr="009B3CE0">
        <w:t xml:space="preserve">. </w:t>
      </w:r>
      <w:r w:rsidRPr="00711A1B">
        <w:rPr>
          <w:lang w:val="fr-FR"/>
        </w:rPr>
        <w:t>Environ. Toxicol. Chem. 40, 293-308.</w:t>
      </w:r>
    </w:p>
    <w:p w14:paraId="50D79EC1" w14:textId="77777777" w:rsidR="00B82CC6" w:rsidRPr="009B3CE0" w:rsidRDefault="00B82CC6" w:rsidP="009B3CE0">
      <w:pPr>
        <w:pStyle w:val="ICRPrefs"/>
      </w:pPr>
      <w:r w:rsidRPr="00711A1B">
        <w:rPr>
          <w:lang w:val="fr-FR"/>
        </w:rPr>
        <w:t xml:space="preserve">Garnier-Laplace, J., Della-Vedova, C., Andersson, P., et al., 2010. </w:t>
      </w:r>
      <w:r w:rsidRPr="009B3CE0">
        <w:t>A multi-criteria weight of evidence approach for deriving ecological benchmarks for radioactive substances. J. Radiol. Prot. 30, 215–233.</w:t>
      </w:r>
    </w:p>
    <w:p w14:paraId="7AF2401B" w14:textId="0B7D0721" w:rsidR="00B82CC6" w:rsidRDefault="00B82CC6" w:rsidP="009B3CE0">
      <w:pPr>
        <w:pStyle w:val="ICRPrefs"/>
      </w:pPr>
      <w:r w:rsidRPr="009B3CE0">
        <w:t>IAEA, 2014. Modelling of Biota Dose Effects. TECDOC/PUB/1737. International Atomic Energy Agency, Vienna.</w:t>
      </w:r>
    </w:p>
    <w:p w14:paraId="0D2420AE" w14:textId="6366D20E" w:rsidR="00DB3D3E" w:rsidRPr="009B3CE0" w:rsidRDefault="00DB3D3E" w:rsidP="009B3CE0">
      <w:pPr>
        <w:pStyle w:val="ICRPrefs"/>
      </w:pPr>
      <w:r w:rsidRPr="00DB3D3E">
        <w:t>ICRP, 2008. Environmental Protection - the Concept and Use of Reference Animals and Plants. ICRP Publication 108. Ann. ICRP 38 (4-6).</w:t>
      </w:r>
    </w:p>
    <w:p w14:paraId="4A37296D" w14:textId="77777777" w:rsidR="00230A55" w:rsidRPr="009B3CE0" w:rsidRDefault="00230A55" w:rsidP="00230A55">
      <w:pPr>
        <w:pStyle w:val="ICRPrefs"/>
      </w:pPr>
      <w:r w:rsidRPr="009B3CE0">
        <w:t>Posthuma, L., Suter, G. W. II, Traas, T. (Eds), 2002. Species Sensitivity Distributions in Ecotoxicology. Lewis Publishers. CRC Press Company Boca Raton. London, New York, Washington, D.C.</w:t>
      </w:r>
    </w:p>
    <w:p w14:paraId="1775781E" w14:textId="77777777" w:rsidR="00B82CC6" w:rsidRPr="009B3CE0" w:rsidRDefault="00B82CC6" w:rsidP="009B3CE0">
      <w:pPr>
        <w:pStyle w:val="ICRPrefs"/>
      </w:pPr>
      <w:r w:rsidRPr="00711A1B">
        <w:rPr>
          <w:lang w:val="fr-FR"/>
        </w:rPr>
        <w:t xml:space="preserve">Posthuma, L., van Gils, J., Zijp, M.C., et al., 2019. </w:t>
      </w:r>
      <w:r w:rsidRPr="009B3CE0">
        <w:t xml:space="preserve">Species sensitivity distributions for use in environmental protection, assessment, and management of aquatic ecosystems for 12 386 chemicals. Environ. </w:t>
      </w:r>
      <w:proofErr w:type="spellStart"/>
      <w:r w:rsidRPr="009B3CE0">
        <w:t>Toxicol</w:t>
      </w:r>
      <w:proofErr w:type="spellEnd"/>
      <w:r w:rsidRPr="009B3CE0">
        <w:t xml:space="preserve"> Chem. 38, 905-917.</w:t>
      </w:r>
    </w:p>
    <w:p w14:paraId="11475EE8" w14:textId="37FF1D87" w:rsidR="00192E62" w:rsidRDefault="00192E62">
      <w:pPr>
        <w:rPr>
          <w:lang w:eastAsia="sv-SE"/>
        </w:rPr>
      </w:pPr>
      <w:r>
        <w:rPr>
          <w:lang w:eastAsia="sv-SE"/>
        </w:rPr>
        <w:br w:type="page"/>
      </w:r>
    </w:p>
    <w:p w14:paraId="441F0D3F" w14:textId="5D53DF98" w:rsidR="00BD3D98" w:rsidRPr="00DE4099" w:rsidRDefault="00DE4099" w:rsidP="009B3CE0">
      <w:pPr>
        <w:pStyle w:val="ICRPannexheading1"/>
      </w:pPr>
      <w:bookmarkStart w:id="142" w:name="_Toc195207386"/>
      <w:r>
        <w:lastRenderedPageBreak/>
        <w:t>P</w:t>
      </w:r>
      <w:r w:rsidRPr="00DE4099">
        <w:t xml:space="preserve">OTENTIAL APPLICATION OF THE </w:t>
      </w:r>
      <w:r>
        <w:t>BROADENED</w:t>
      </w:r>
      <w:r w:rsidRPr="00DE4099">
        <w:t xml:space="preserve"> RAP APPROACH</w:t>
      </w:r>
      <w:bookmarkEnd w:id="142"/>
    </w:p>
    <w:p w14:paraId="752C4E3D" w14:textId="4ECF3B4C" w:rsidR="00BD3D98" w:rsidRPr="00B76A06" w:rsidRDefault="00BD3D98" w:rsidP="009B3CE0">
      <w:pPr>
        <w:pStyle w:val="ICRPannexparagraph"/>
      </w:pPr>
      <w:r>
        <w:t xml:space="preserve">The alternative approach and set of additional DCRLs proposed </w:t>
      </w:r>
      <w:r w:rsidRPr="00B76A06">
        <w:t xml:space="preserve">are benchmarks </w:t>
      </w:r>
      <w:r>
        <w:t>that may</w:t>
      </w:r>
      <w:r w:rsidRPr="00B76A06">
        <w:t xml:space="preserve"> be used in various </w:t>
      </w:r>
      <w:r>
        <w:t>types of impact or risk assessment</w:t>
      </w:r>
      <w:r w:rsidRPr="00B76A06">
        <w:t xml:space="preserve">. </w:t>
      </w:r>
      <w:r w:rsidRPr="00B76A06">
        <w:rPr>
          <w:i/>
          <w:iCs/>
        </w:rPr>
        <w:t>Publication 124</w:t>
      </w:r>
      <w:r w:rsidRPr="00B76A06">
        <w:t xml:space="preserve"> (ICRP, 2014) recommend</w:t>
      </w:r>
      <w:r>
        <w:t>s adopting</w:t>
      </w:r>
      <w:r w:rsidRPr="00B76A06">
        <w:t xml:space="preserve"> the lower bound</w:t>
      </w:r>
      <w:r w:rsidR="00CD3CC0">
        <w:t>ary</w:t>
      </w:r>
      <w:r w:rsidRPr="00B76A06">
        <w:t xml:space="preserve"> of the relevant DCRL as the reference level for planned exposed situations. In other situations where chronic exposure is relevant, i.e. existing exposure situations and medium to long-term exposure (months, years) after an emergency, </w:t>
      </w:r>
      <w:r>
        <w:t xml:space="preserve">the </w:t>
      </w:r>
      <w:r w:rsidRPr="00B76A06">
        <w:t>DCRL</w:t>
      </w:r>
      <w:r>
        <w:t>s</w:t>
      </w:r>
      <w:r w:rsidRPr="00B76A06">
        <w:t xml:space="preserve"> correspond to the exposure </w:t>
      </w:r>
      <w:r>
        <w:t xml:space="preserve">range </w:t>
      </w:r>
      <w:r w:rsidRPr="00B76A06">
        <w:t xml:space="preserve">to target when applying optimisation of environmental radiological protection as a guide to scale the </w:t>
      </w:r>
      <w:r>
        <w:t xml:space="preserve">level of protective </w:t>
      </w:r>
      <w:r w:rsidRPr="00B76A06">
        <w:t xml:space="preserve">effort </w:t>
      </w:r>
      <w:r>
        <w:t>required</w:t>
      </w:r>
      <w:r w:rsidRPr="00B76A06">
        <w:t>.</w:t>
      </w:r>
      <w:r>
        <w:t xml:space="preserve"> </w:t>
      </w:r>
      <w:r w:rsidRPr="0089364A">
        <w:t xml:space="preserve">Figure </w:t>
      </w:r>
      <w:r w:rsidR="00B96212">
        <w:t>D.1</w:t>
      </w:r>
      <w:r w:rsidRPr="0089364A">
        <w:t xml:space="preserve"> gives an indication of the level of confidence related to the selection of one or another DCRL bound</w:t>
      </w:r>
      <w:r w:rsidR="00CD3CC0">
        <w:t>arie</w:t>
      </w:r>
      <w:r w:rsidRPr="0089364A">
        <w:t xml:space="preserve">s </w:t>
      </w:r>
      <w:r w:rsidRPr="0089364A">
        <w:rPr>
          <w:sz w:val="22"/>
        </w:rPr>
        <w:t xml:space="preserve">as </w:t>
      </w:r>
      <w:r w:rsidRPr="00937CB7">
        <w:rPr>
          <w:szCs w:val="24"/>
        </w:rPr>
        <w:t xml:space="preserve">benchmark in </w:t>
      </w:r>
      <w:r>
        <w:rPr>
          <w:szCs w:val="24"/>
        </w:rPr>
        <w:t xml:space="preserve">radiological </w:t>
      </w:r>
      <w:r w:rsidRPr="00937CB7">
        <w:rPr>
          <w:szCs w:val="24"/>
        </w:rPr>
        <w:t>environmental impact assessments.</w:t>
      </w:r>
      <w:r>
        <w:t xml:space="preserve"> F</w:t>
      </w:r>
      <w:r w:rsidRPr="00B76A06">
        <w:t xml:space="preserve">urther </w:t>
      </w:r>
      <w:r>
        <w:t>advice and guidance</w:t>
      </w:r>
      <w:r w:rsidRPr="00B76A06">
        <w:t xml:space="preserve"> </w:t>
      </w:r>
      <w:r>
        <w:t xml:space="preserve">on the use of the DCRLs for environmental </w:t>
      </w:r>
      <w:r w:rsidRPr="00B76A06">
        <w:t xml:space="preserve">radiological protection </w:t>
      </w:r>
      <w:r>
        <w:t>are under preparation.</w:t>
      </w:r>
    </w:p>
    <w:p w14:paraId="3FC28035" w14:textId="295255E4" w:rsidR="00BD3D98" w:rsidRPr="00B76A06" w:rsidRDefault="00BD3D98" w:rsidP="009B3CE0">
      <w:pPr>
        <w:pStyle w:val="ICRPannexparagraph"/>
      </w:pPr>
      <w:r>
        <w:t xml:space="preserve">In the acute stages of an emergency, the safety of humans and socio-economic considerations linked to for example widespread contamination are likely to be the initial priority. </w:t>
      </w:r>
      <w:r w:rsidRPr="00B76A06">
        <w:t xml:space="preserve">However, </w:t>
      </w:r>
      <w:r>
        <w:t xml:space="preserve">focus will turn to wide environmental considerations including potential risks of exposure to populations of non-human species (wildlife) and conservation objectives for example as well as the risks and impacts from any protective or remedial actions. Here </w:t>
      </w:r>
      <w:r w:rsidRPr="00B76A06">
        <w:t xml:space="preserve">the acute ESD per </w:t>
      </w:r>
      <w:r>
        <w:t>class</w:t>
      </w:r>
      <w:r w:rsidRPr="00B76A06">
        <w:t xml:space="preserve">, </w:t>
      </w:r>
      <w:r>
        <w:t>phylum</w:t>
      </w:r>
      <w:r w:rsidRPr="00B76A06">
        <w:t xml:space="preserve"> or broad group </w:t>
      </w:r>
      <w:r>
        <w:t xml:space="preserve">could be useful retrospectively </w:t>
      </w:r>
      <w:r w:rsidRPr="00B76A06">
        <w:t xml:space="preserve">to support dialogue with stakeholders </w:t>
      </w:r>
      <w:r>
        <w:t xml:space="preserve">about </w:t>
      </w:r>
      <w:r w:rsidRPr="00B76A06">
        <w:t xml:space="preserve">ecological impacts </w:t>
      </w:r>
      <w:r>
        <w:t>that may have occurred.</w:t>
      </w:r>
    </w:p>
    <w:p w14:paraId="23BD4972" w14:textId="219ACEC6" w:rsidR="00BD3D98" w:rsidRDefault="00BD3D98" w:rsidP="009B3CE0">
      <w:pPr>
        <w:pStyle w:val="ICRPannexparagraph"/>
      </w:pPr>
      <w:r w:rsidRPr="00B76A06">
        <w:t xml:space="preserve">Figures </w:t>
      </w:r>
      <w:r w:rsidR="00B96212">
        <w:t>D.2</w:t>
      </w:r>
      <w:r w:rsidRPr="00B76A06">
        <w:t xml:space="preserve"> and </w:t>
      </w:r>
      <w:r w:rsidR="00B96212">
        <w:t>D.3</w:t>
      </w:r>
      <w:r w:rsidRPr="00B76A06">
        <w:t xml:space="preserve"> are examples with simple guidance on how to read and use a chronic or an acute ESD</w:t>
      </w:r>
      <w:r>
        <w:t>.</w:t>
      </w:r>
      <w:r w:rsidRPr="00B76A06">
        <w:t xml:space="preserve"> </w:t>
      </w:r>
    </w:p>
    <w:p w14:paraId="10E7BEF8" w14:textId="07451DAB" w:rsidR="00DE4099" w:rsidRDefault="00BD0BC1" w:rsidP="009B3CE0">
      <w:pPr>
        <w:pStyle w:val="ICRPannexparagraph"/>
        <w:rPr>
          <w:szCs w:val="24"/>
        </w:rPr>
      </w:pPr>
      <w:r w:rsidRPr="002B4AD6">
        <w:t>The integration of the proposed methodology</w:t>
      </w:r>
      <w:r>
        <w:t xml:space="preserve"> along</w:t>
      </w:r>
      <w:r w:rsidRPr="002B4AD6">
        <w:t xml:space="preserve"> with the existing RAP family and related DCRLs will be examined further in </w:t>
      </w:r>
      <w:r w:rsidR="00DE4099" w:rsidRPr="00D03428">
        <w:rPr>
          <w:szCs w:val="24"/>
        </w:rPr>
        <w:t>Part 2 in this series of publications</w:t>
      </w:r>
      <w:r w:rsidR="00DE4099">
        <w:rPr>
          <w:szCs w:val="24"/>
        </w:rPr>
        <w:t xml:space="preserve"> on </w:t>
      </w:r>
      <w:r w:rsidR="009B3CE0">
        <w:rPr>
          <w:szCs w:val="24"/>
        </w:rPr>
        <w:t>‘</w:t>
      </w:r>
      <w:r w:rsidR="006A757E">
        <w:rPr>
          <w:szCs w:val="24"/>
        </w:rPr>
        <w:t>C</w:t>
      </w:r>
      <w:r w:rsidR="006A757E" w:rsidRPr="00DE4099">
        <w:rPr>
          <w:szCs w:val="24"/>
        </w:rPr>
        <w:t>onsidering the environment when applying the system of radiological protection</w:t>
      </w:r>
      <w:r w:rsidR="009B3CE0">
        <w:rPr>
          <w:szCs w:val="24"/>
        </w:rPr>
        <w:t>’</w:t>
      </w:r>
      <w:r w:rsidR="00DE4099">
        <w:rPr>
          <w:szCs w:val="24"/>
        </w:rPr>
        <w:t xml:space="preserve"> subtitled </w:t>
      </w:r>
      <w:r w:rsidR="009B3CE0">
        <w:rPr>
          <w:szCs w:val="24"/>
        </w:rPr>
        <w:t>‘</w:t>
      </w:r>
      <w:r w:rsidR="00DE4099" w:rsidRPr="00D03428">
        <w:rPr>
          <w:szCs w:val="24"/>
        </w:rPr>
        <w:t>Practical use of benchmarks and integration within the system</w:t>
      </w:r>
      <w:r w:rsidR="009B3CE0">
        <w:rPr>
          <w:szCs w:val="24"/>
        </w:rPr>
        <w:t>’</w:t>
      </w:r>
      <w:r w:rsidR="00DE4099" w:rsidRPr="00D03428">
        <w:rPr>
          <w:szCs w:val="24"/>
        </w:rPr>
        <w:t>.</w:t>
      </w:r>
    </w:p>
    <w:p w14:paraId="5998DFF5" w14:textId="5DC2A541" w:rsidR="00B96212" w:rsidRDefault="00B96212">
      <w:pPr>
        <w:rPr>
          <w:szCs w:val="22"/>
          <w:lang w:eastAsia="ja-JP"/>
        </w:rPr>
      </w:pPr>
      <w:r>
        <w:br w:type="page"/>
      </w:r>
    </w:p>
    <w:p w14:paraId="2A78FB35" w14:textId="77777777" w:rsidR="00BC0065" w:rsidRPr="00FC79F7" w:rsidRDefault="00BC0065" w:rsidP="00BC0065">
      <w:pPr>
        <w:pStyle w:val="00ICRPnumberedparagraph"/>
        <w:numPr>
          <w:ilvl w:val="0"/>
          <w:numId w:val="0"/>
        </w:numPr>
        <w:tabs>
          <w:tab w:val="clear" w:pos="851"/>
          <w:tab w:val="left" w:pos="284"/>
        </w:tabs>
      </w:pPr>
    </w:p>
    <w:tbl>
      <w:tblPr>
        <w:tblStyle w:val="a9"/>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438"/>
      </w:tblGrid>
      <w:tr w:rsidR="000A3688" w14:paraId="7CD7577A" w14:textId="77777777" w:rsidTr="00794CF4">
        <w:tc>
          <w:tcPr>
            <w:tcW w:w="4479" w:type="dxa"/>
          </w:tcPr>
          <w:p w14:paraId="7E49E050" w14:textId="77777777" w:rsidR="00BC0065" w:rsidRDefault="00BC0065" w:rsidP="00794CF4">
            <w:pPr>
              <w:pStyle w:val="00ICRPnumberedparagraph"/>
              <w:numPr>
                <w:ilvl w:val="0"/>
                <w:numId w:val="0"/>
              </w:numPr>
              <w:ind w:left="-102"/>
            </w:pPr>
            <w:r>
              <w:rPr>
                <w:noProof/>
              </w:rPr>
              <w:drawing>
                <wp:inline distT="0" distB="0" distL="0" distR="0" wp14:anchorId="45AD0829" wp14:editId="2146AFAD">
                  <wp:extent cx="2890520" cy="2513965"/>
                  <wp:effectExtent l="0" t="0" r="5080" b="635"/>
                  <wp:docPr id="175483854" name="Image 2"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3854" name="Image 2" descr="Une image contenant texte, capture d’écran, cercle, Police&#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308" cy="2551179"/>
                          </a:xfrm>
                          <a:prstGeom prst="rect">
                            <a:avLst/>
                          </a:prstGeom>
                          <a:noFill/>
                        </pic:spPr>
                      </pic:pic>
                    </a:graphicData>
                  </a:graphic>
                </wp:inline>
              </w:drawing>
            </w:r>
          </w:p>
        </w:tc>
        <w:tc>
          <w:tcPr>
            <w:tcW w:w="4551" w:type="dxa"/>
          </w:tcPr>
          <w:p w14:paraId="732F68E0" w14:textId="3FB34CE9" w:rsidR="00BC0065" w:rsidRDefault="000A3688" w:rsidP="00794CF4">
            <w:pPr>
              <w:pStyle w:val="00ICRPnumberedparagraph"/>
              <w:numPr>
                <w:ilvl w:val="0"/>
                <w:numId w:val="0"/>
              </w:numPr>
              <w:tabs>
                <w:tab w:val="clear" w:pos="851"/>
              </w:tabs>
              <w:ind w:left="-87"/>
            </w:pPr>
            <w:r>
              <w:rPr>
                <w:noProof/>
              </w:rPr>
              <w:drawing>
                <wp:inline distT="0" distB="0" distL="0" distR="0" wp14:anchorId="51953CE4" wp14:editId="5C8F89C0">
                  <wp:extent cx="2781300" cy="2513965"/>
                  <wp:effectExtent l="0" t="0" r="0" b="635"/>
                  <wp:docPr id="6537208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2525" cy="2560266"/>
                          </a:xfrm>
                          <a:prstGeom prst="rect">
                            <a:avLst/>
                          </a:prstGeom>
                          <a:noFill/>
                        </pic:spPr>
                      </pic:pic>
                    </a:graphicData>
                  </a:graphic>
                </wp:inline>
              </w:drawing>
            </w:r>
          </w:p>
        </w:tc>
      </w:tr>
      <w:tr w:rsidR="000A3688" w14:paraId="5B4A1FA6" w14:textId="77777777" w:rsidTr="00794CF4">
        <w:tc>
          <w:tcPr>
            <w:tcW w:w="4479" w:type="dxa"/>
          </w:tcPr>
          <w:p w14:paraId="6C43D822" w14:textId="77777777" w:rsidR="00BC0065" w:rsidRDefault="00BC0065" w:rsidP="00794CF4">
            <w:pPr>
              <w:pStyle w:val="00ICRPnumberedparagraph"/>
              <w:numPr>
                <w:ilvl w:val="0"/>
                <w:numId w:val="0"/>
              </w:numPr>
              <w:ind w:left="-100"/>
              <w:rPr>
                <w:noProof/>
              </w:rPr>
            </w:pPr>
            <w:r>
              <w:rPr>
                <w:noProof/>
              </w:rPr>
              <w:drawing>
                <wp:inline distT="0" distB="0" distL="0" distR="0" wp14:anchorId="0E68B666" wp14:editId="41A097F3">
                  <wp:extent cx="2890520" cy="2455545"/>
                  <wp:effectExtent l="0" t="0" r="5080" b="1905"/>
                  <wp:docPr id="1742716223" name="Image 5" descr="Une image contenant texte, capture d’écran, cerc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6223" name="Image 5" descr="Une image contenant texte, capture d’écran, cercle, conception&#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0242" cy="2497785"/>
                          </a:xfrm>
                          <a:prstGeom prst="rect">
                            <a:avLst/>
                          </a:prstGeom>
                          <a:noFill/>
                        </pic:spPr>
                      </pic:pic>
                    </a:graphicData>
                  </a:graphic>
                </wp:inline>
              </w:drawing>
            </w:r>
          </w:p>
        </w:tc>
        <w:tc>
          <w:tcPr>
            <w:tcW w:w="4551" w:type="dxa"/>
          </w:tcPr>
          <w:p w14:paraId="01C77117" w14:textId="77777777" w:rsidR="00BC0065" w:rsidRDefault="00BC0065" w:rsidP="00794CF4">
            <w:pPr>
              <w:pStyle w:val="ICRPbasicnospace"/>
              <w:rPr>
                <w:noProof/>
              </w:rPr>
            </w:pPr>
            <w:r>
              <w:rPr>
                <w:noProof/>
              </w:rPr>
              <w:drawing>
                <wp:inline distT="0" distB="0" distL="0" distR="0" wp14:anchorId="072B63D8" wp14:editId="26A2178F">
                  <wp:extent cx="2653470" cy="2445920"/>
                  <wp:effectExtent l="0" t="0" r="0" b="0"/>
                  <wp:docPr id="55196792" name="Image 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792" name="Image 4" descr="Une image contenant texte, capture d’écran, Polic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4781" cy="2474782"/>
                          </a:xfrm>
                          <a:prstGeom prst="rect">
                            <a:avLst/>
                          </a:prstGeom>
                          <a:noFill/>
                        </pic:spPr>
                      </pic:pic>
                    </a:graphicData>
                  </a:graphic>
                </wp:inline>
              </w:drawing>
            </w:r>
          </w:p>
        </w:tc>
      </w:tr>
    </w:tbl>
    <w:p w14:paraId="0ACF7EF8" w14:textId="08D67BA8" w:rsidR="00BD3D98" w:rsidRPr="00F714C2" w:rsidRDefault="00BD3D98" w:rsidP="0071207B">
      <w:pPr>
        <w:pStyle w:val="af3"/>
      </w:pPr>
      <w:r w:rsidRPr="00F714C2">
        <w:t>Fig.</w:t>
      </w:r>
      <w:r w:rsidR="00B96212">
        <w:t>D.1</w:t>
      </w:r>
      <w:r>
        <w:t>.</w:t>
      </w:r>
      <w:r w:rsidRPr="00F714C2">
        <w:t xml:space="preserve"> </w:t>
      </w:r>
      <w:r>
        <w:t>L</w:t>
      </w:r>
      <w:r w:rsidRPr="00F714C2">
        <w:t xml:space="preserve">ower </w:t>
      </w:r>
      <w:r w:rsidR="00E25BDB">
        <w:t>boundary</w:t>
      </w:r>
      <w:r w:rsidRPr="00F714C2">
        <w:t xml:space="preserve"> of the DCRL</w:t>
      </w:r>
      <w:r>
        <w:t>s</w:t>
      </w:r>
      <w:r w:rsidRPr="00F714C2">
        <w:t xml:space="preserve"> (and Extrapolation Factor</w:t>
      </w:r>
      <w:r>
        <w:t xml:space="preserve"> - EF</w:t>
      </w:r>
      <w:r w:rsidRPr="00F714C2">
        <w:t xml:space="preserve">) per taxonomic group and related level of confidence associated to their </w:t>
      </w:r>
      <w:r>
        <w:t xml:space="preserve">selection as benchmark </w:t>
      </w:r>
      <w:r w:rsidRPr="00F714C2">
        <w:t>in environmental impact assessments as explained in the legend.</w:t>
      </w:r>
      <w:r>
        <w:t xml:space="preserve"> </w:t>
      </w:r>
      <w:r w:rsidR="009D7117" w:rsidRPr="009D7117">
        <w:t xml:space="preserve">The </w:t>
      </w:r>
      <w:proofErr w:type="spellStart"/>
      <w:r w:rsidR="009D7117" w:rsidRPr="009D7117">
        <w:t>color</w:t>
      </w:r>
      <w:proofErr w:type="spellEnd"/>
      <w:r w:rsidR="009D7117" w:rsidRPr="009D7117">
        <w:t xml:space="preserve"> refers to the taxonomic level: orange for family</w:t>
      </w:r>
      <w:r w:rsidR="009D7117">
        <w:t xml:space="preserve">, </w:t>
      </w:r>
      <w:r w:rsidR="009D7117" w:rsidRPr="009D7117">
        <w:t xml:space="preserve">blue </w:t>
      </w:r>
      <w:r w:rsidR="009D7117">
        <w:t xml:space="preserve">for </w:t>
      </w:r>
      <w:r w:rsidR="009D7117" w:rsidRPr="009D7117">
        <w:t>higher levels (class, phylum, broad group</w:t>
      </w:r>
      <w:r w:rsidR="009D7117">
        <w:t>). T</w:t>
      </w:r>
      <w:r w:rsidRPr="00F714C2">
        <w:t>axonomic groups represented in the figure are far from exhaustive.</w:t>
      </w:r>
    </w:p>
    <w:p w14:paraId="5546ACEF" w14:textId="62E9DBC0" w:rsidR="00B96212" w:rsidRDefault="00B96212">
      <w:pPr>
        <w:rPr>
          <w:szCs w:val="22"/>
          <w:lang w:eastAsia="ja-JP"/>
        </w:rPr>
      </w:pPr>
      <w:r>
        <w:br w:type="page"/>
      </w:r>
    </w:p>
    <w:p w14:paraId="1365398C" w14:textId="48A5FBED" w:rsidR="00BD3D98" w:rsidRPr="00B76A06" w:rsidRDefault="00E25BDB" w:rsidP="0071207B">
      <w:pPr>
        <w:jc w:val="center"/>
      </w:pPr>
      <w:r>
        <w:rPr>
          <w:noProof/>
        </w:rPr>
        <w:lastRenderedPageBreak/>
        <w:drawing>
          <wp:inline distT="0" distB="0" distL="0" distR="0" wp14:anchorId="1718C421" wp14:editId="59EEEDE1">
            <wp:extent cx="5750776" cy="2689860"/>
            <wp:effectExtent l="0" t="0" r="2540" b="0"/>
            <wp:docPr id="2140993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03638" cy="2714586"/>
                    </a:xfrm>
                    <a:prstGeom prst="rect">
                      <a:avLst/>
                    </a:prstGeom>
                    <a:noFill/>
                  </pic:spPr>
                </pic:pic>
              </a:graphicData>
            </a:graphic>
          </wp:inline>
        </w:drawing>
      </w:r>
    </w:p>
    <w:p w14:paraId="2D5D78D7" w14:textId="52D607B8" w:rsidR="00BD3D98" w:rsidRPr="00B76A06" w:rsidRDefault="00BD3D98" w:rsidP="0071207B">
      <w:pPr>
        <w:pStyle w:val="af3"/>
      </w:pPr>
      <w:r w:rsidRPr="00B76A06">
        <w:t>Fig.</w:t>
      </w:r>
      <w:r w:rsidR="00B96212">
        <w:t>D.2</w:t>
      </w:r>
      <w:r w:rsidRPr="00B76A06">
        <w:t>. Simple guidance on how to read and use a chronic ESD illustrated for mammals.</w:t>
      </w:r>
    </w:p>
    <w:p w14:paraId="75F1A6CB" w14:textId="77777777" w:rsidR="00BD3D98" w:rsidRPr="00B76A06" w:rsidRDefault="00BD3D98" w:rsidP="00BD3D98">
      <w:pPr>
        <w:pStyle w:val="Niveauducommentaire2"/>
        <w:tabs>
          <w:tab w:val="left" w:pos="851"/>
        </w:tabs>
        <w:ind w:left="284"/>
        <w:jc w:val="both"/>
        <w:rPr>
          <w:rFonts w:ascii="Times New Roman" w:hAnsi="Times New Roman"/>
          <w:sz w:val="24"/>
          <w:szCs w:val="24"/>
          <w:lang w:val="en-GB"/>
        </w:rPr>
      </w:pPr>
    </w:p>
    <w:p w14:paraId="5298C004" w14:textId="77777777" w:rsidR="00BD3D98" w:rsidRPr="00B76A06" w:rsidRDefault="00BD3D98" w:rsidP="0071207B">
      <w:pPr>
        <w:pStyle w:val="Niveauducommentaire2"/>
        <w:tabs>
          <w:tab w:val="left" w:pos="851"/>
        </w:tabs>
        <w:jc w:val="center"/>
        <w:rPr>
          <w:rFonts w:ascii="Times New Roman" w:hAnsi="Times New Roman"/>
          <w:color w:val="FF0000"/>
          <w:sz w:val="24"/>
          <w:szCs w:val="24"/>
          <w:lang w:val="en-GB"/>
        </w:rPr>
      </w:pPr>
      <w:r>
        <w:rPr>
          <w:rFonts w:ascii="Times New Roman" w:hAnsi="Times New Roman"/>
          <w:noProof/>
          <w:color w:val="FF0000"/>
          <w:sz w:val="24"/>
          <w:szCs w:val="24"/>
          <w:lang w:val="en-GB"/>
        </w:rPr>
        <w:drawing>
          <wp:inline distT="0" distB="0" distL="0" distR="0" wp14:anchorId="196A73C9" wp14:editId="73D1FD4A">
            <wp:extent cx="5750560" cy="2983710"/>
            <wp:effectExtent l="0" t="0" r="2540" b="7620"/>
            <wp:docPr id="260174477" name="Image 5"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4477" name="Image 5" descr="Une image contenant texte, capture d’écran, diagramme, lign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80762" cy="2999381"/>
                    </a:xfrm>
                    <a:prstGeom prst="rect">
                      <a:avLst/>
                    </a:prstGeom>
                    <a:noFill/>
                  </pic:spPr>
                </pic:pic>
              </a:graphicData>
            </a:graphic>
          </wp:inline>
        </w:drawing>
      </w:r>
    </w:p>
    <w:p w14:paraId="490B4679" w14:textId="15D6230C" w:rsidR="00BD3D98" w:rsidRDefault="00BD3D98" w:rsidP="0071207B">
      <w:pPr>
        <w:pStyle w:val="af3"/>
      </w:pPr>
      <w:r w:rsidRPr="00B76A06">
        <w:t>Fig.</w:t>
      </w:r>
      <w:r w:rsidR="00AF64E7">
        <w:rPr>
          <w:rFonts w:ascii="ＭＳ 明朝" w:eastAsia="ＭＳ 明朝" w:hAnsi="ＭＳ 明朝" w:cs="ＭＳ 明朝" w:hint="eastAsia"/>
          <w:lang w:eastAsia="ja-JP"/>
        </w:rPr>
        <w:t xml:space="preserve"> </w:t>
      </w:r>
      <w:r w:rsidR="00B96212">
        <w:t>D.</w:t>
      </w:r>
      <w:r w:rsidR="00AF64E7">
        <w:rPr>
          <w:rFonts w:eastAsiaTheme="minorEastAsia" w:hint="eastAsia"/>
          <w:lang w:eastAsia="ja-JP"/>
        </w:rPr>
        <w:t xml:space="preserve"> </w:t>
      </w:r>
      <w:r w:rsidR="00B96212">
        <w:t>3</w:t>
      </w:r>
      <w:r w:rsidRPr="00B76A06">
        <w:t>. Example of how to use an acute ESD to support the interpretation of dose estimates or measurements in the early phase of an emergency. Fish was selected for illustration.</w:t>
      </w:r>
    </w:p>
    <w:p w14:paraId="6591B694" w14:textId="796FA9B8" w:rsidR="00B96212" w:rsidRDefault="00B96212">
      <w:pPr>
        <w:rPr>
          <w:lang w:eastAsia="sv-SE"/>
        </w:rPr>
      </w:pPr>
      <w:r>
        <w:rPr>
          <w:lang w:eastAsia="sv-SE"/>
        </w:rPr>
        <w:br w:type="page"/>
      </w:r>
    </w:p>
    <w:p w14:paraId="416C4878" w14:textId="03EB9030" w:rsidR="003C26B2" w:rsidRPr="002604CC" w:rsidRDefault="00C76F35" w:rsidP="002A581C">
      <w:pPr>
        <w:pStyle w:val="Heading1nonumbering"/>
        <w:rPr>
          <w:rFonts w:eastAsiaTheme="minorEastAsia"/>
          <w:lang w:eastAsia="ja-JP"/>
        </w:rPr>
      </w:pPr>
      <w:bookmarkStart w:id="143" w:name="_Toc195207387"/>
      <w:r w:rsidRPr="00C76F35">
        <w:lastRenderedPageBreak/>
        <w:t>ABBREVIATION</w:t>
      </w:r>
      <w:r w:rsidR="002604CC">
        <w:rPr>
          <w:rFonts w:eastAsiaTheme="minorEastAsia" w:hint="eastAsia"/>
          <w:lang w:eastAsia="ja-JP"/>
        </w:rPr>
        <w:t>S</w:t>
      </w:r>
      <w:bookmarkEnd w:id="143"/>
    </w:p>
    <w:p w14:paraId="1A7F1022" w14:textId="56D0FEC2" w:rsidR="00AC591B" w:rsidRDefault="00AC591B" w:rsidP="008729A6">
      <w:pPr>
        <w:spacing w:before="120" w:after="120"/>
        <w:jc w:val="both"/>
      </w:pPr>
      <w:bookmarkStart w:id="144" w:name="_Hlk180593264"/>
      <w:r w:rsidRPr="00B76A06">
        <w:t>ACTR</w:t>
      </w:r>
      <w:bookmarkEnd w:id="144"/>
      <w:r w:rsidR="00CE4478">
        <w:tab/>
      </w:r>
      <w:r w:rsidR="00CE4478">
        <w:tab/>
      </w:r>
      <w:r w:rsidR="00292171">
        <w:tab/>
      </w:r>
      <w:r w:rsidRPr="00B76A06">
        <w:t xml:space="preserve">Acute-To-Chronic Transformation of Radiation </w:t>
      </w:r>
      <w:r w:rsidR="00971F69">
        <w:t>E</w:t>
      </w:r>
      <w:r w:rsidRPr="00B76A06">
        <w:t>ffects</w:t>
      </w:r>
      <w:r w:rsidR="00971F69">
        <w:t xml:space="preserve"> model</w:t>
      </w:r>
    </w:p>
    <w:p w14:paraId="47631374" w14:textId="73F81783" w:rsidR="00AC29E4" w:rsidRDefault="00AC29E4" w:rsidP="008729A6">
      <w:pPr>
        <w:spacing w:before="120" w:after="120"/>
        <w:jc w:val="both"/>
      </w:pPr>
      <w:r w:rsidRPr="00B76A06">
        <w:t>AOP</w:t>
      </w:r>
      <w:r w:rsidR="00CE4478">
        <w:tab/>
      </w:r>
      <w:r w:rsidR="00CE4478">
        <w:tab/>
      </w:r>
      <w:r w:rsidR="00292171">
        <w:tab/>
      </w:r>
      <w:r w:rsidRPr="00B76A06">
        <w:t xml:space="preserve">Adverse Outcome Pathway </w:t>
      </w:r>
    </w:p>
    <w:p w14:paraId="39E9D463" w14:textId="012CC5B8" w:rsidR="00BA4216" w:rsidRPr="00B76A06" w:rsidRDefault="00BA4216" w:rsidP="008729A6">
      <w:pPr>
        <w:spacing w:before="120" w:after="120"/>
        <w:jc w:val="both"/>
      </w:pPr>
      <w:r>
        <w:t>DC</w:t>
      </w:r>
      <w:r w:rsidR="00CE4478">
        <w:tab/>
      </w:r>
      <w:r w:rsidR="00CE4478">
        <w:tab/>
      </w:r>
      <w:r w:rsidR="00292171">
        <w:tab/>
      </w:r>
      <w:r>
        <w:t xml:space="preserve">Dose </w:t>
      </w:r>
      <w:r w:rsidR="0000153F">
        <w:t>C</w:t>
      </w:r>
      <w:r>
        <w:t>oefficients</w:t>
      </w:r>
    </w:p>
    <w:p w14:paraId="5A85BBE5" w14:textId="54472665" w:rsidR="00BA4216" w:rsidRDefault="00BA4216" w:rsidP="008729A6">
      <w:pPr>
        <w:spacing w:before="120" w:after="120"/>
        <w:jc w:val="both"/>
      </w:pPr>
      <w:r>
        <w:t>DCRL</w:t>
      </w:r>
      <w:r w:rsidR="00CE4478">
        <w:tab/>
      </w:r>
      <w:r w:rsidR="00CE4478">
        <w:tab/>
      </w:r>
      <w:r w:rsidR="00292171">
        <w:tab/>
      </w:r>
      <w:r>
        <w:t>Derived Consideration Reference Level</w:t>
      </w:r>
    </w:p>
    <w:p w14:paraId="4254A1EE" w14:textId="5EDE86F7" w:rsidR="00B07C6E" w:rsidRDefault="00B07C6E" w:rsidP="008729A6">
      <w:pPr>
        <w:spacing w:before="120" w:after="120"/>
        <w:jc w:val="both"/>
      </w:pPr>
      <w:proofErr w:type="spellStart"/>
      <w:r w:rsidRPr="00B76A06">
        <w:t>DCRL</w:t>
      </w:r>
      <w:r w:rsidRPr="00B76A06">
        <w:rPr>
          <w:vertAlign w:val="subscript"/>
        </w:rPr>
        <w:t>Family</w:t>
      </w:r>
      <w:proofErr w:type="spellEnd"/>
      <w:r w:rsidR="00CE4478">
        <w:tab/>
      </w:r>
      <w:r w:rsidR="00292171">
        <w:tab/>
      </w:r>
      <w:r w:rsidR="00CE7C4D">
        <w:t xml:space="preserve">Derived Consideration Reference Level at the level of </w:t>
      </w:r>
      <w:r w:rsidR="006C5747">
        <w:t>family</w:t>
      </w:r>
    </w:p>
    <w:p w14:paraId="42E4C307" w14:textId="0E3CB9EF" w:rsidR="00B07C6E" w:rsidRDefault="00B07C6E" w:rsidP="008729A6">
      <w:pPr>
        <w:spacing w:before="120" w:after="120"/>
        <w:jc w:val="both"/>
        <w:rPr>
          <w:vertAlign w:val="subscript"/>
        </w:rPr>
      </w:pPr>
      <w:proofErr w:type="spellStart"/>
      <w:r w:rsidRPr="00B76A06">
        <w:t>DCRL</w:t>
      </w:r>
      <w:r>
        <w:rPr>
          <w:vertAlign w:val="subscript"/>
        </w:rPr>
        <w:t>Class</w:t>
      </w:r>
      <w:proofErr w:type="spellEnd"/>
      <w:r w:rsidR="003B743E">
        <w:rPr>
          <w:vertAlign w:val="subscript"/>
        </w:rPr>
        <w:t xml:space="preserve"> or Phylum</w:t>
      </w:r>
      <w:r w:rsidR="00292171">
        <w:tab/>
      </w:r>
      <w:r w:rsidR="00CE7C4D">
        <w:t xml:space="preserve">Derived Consideration Reference Level at the level of </w:t>
      </w:r>
      <w:r w:rsidR="006C5747">
        <w:t>class</w:t>
      </w:r>
      <w:r w:rsidR="003B743E">
        <w:t xml:space="preserve"> or </w:t>
      </w:r>
      <w:r w:rsidR="006C5747">
        <w:t>phylum</w:t>
      </w:r>
    </w:p>
    <w:p w14:paraId="41076966" w14:textId="772BA9B7" w:rsidR="00AC591B" w:rsidRDefault="00AC591B" w:rsidP="00292171">
      <w:pPr>
        <w:spacing w:before="120" w:after="120"/>
        <w:ind w:left="2126" w:hangingChars="886" w:hanging="2126"/>
        <w:jc w:val="both"/>
      </w:pPr>
      <w:r w:rsidRPr="00B76A06">
        <w:t>EDR</w:t>
      </w:r>
      <w:r w:rsidRPr="00B76A06">
        <w:rPr>
          <w:vertAlign w:val="subscript"/>
        </w:rPr>
        <w:t>10</w:t>
      </w:r>
      <w:r w:rsidR="00CE4478">
        <w:tab/>
      </w:r>
      <w:r w:rsidR="00292171">
        <w:tab/>
      </w:r>
      <w:r w:rsidR="00310170">
        <w:rPr>
          <w:rFonts w:hint="eastAsia"/>
          <w:lang w:val="en-US" w:eastAsia="ja-JP"/>
        </w:rPr>
        <w:t>T</w:t>
      </w:r>
      <w:r w:rsidR="003B743E" w:rsidRPr="750972B7">
        <w:rPr>
          <w:lang w:val="en-US"/>
        </w:rPr>
        <w:t>he dose rate giving a 10</w:t>
      </w:r>
      <w:r w:rsidR="003B743E">
        <w:rPr>
          <w:lang w:val="en-US"/>
        </w:rPr>
        <w:t xml:space="preserve"> </w:t>
      </w:r>
      <w:r w:rsidR="003B743E" w:rsidRPr="750972B7">
        <w:rPr>
          <w:lang w:val="en-US"/>
        </w:rPr>
        <w:t>% change in observed effect in comparison with a control</w:t>
      </w:r>
    </w:p>
    <w:p w14:paraId="0B59E702" w14:textId="0FD49F1D" w:rsidR="00AC591B" w:rsidRDefault="00AC591B" w:rsidP="00292171">
      <w:pPr>
        <w:spacing w:before="120" w:after="120"/>
        <w:ind w:left="2126" w:hangingChars="886" w:hanging="2126"/>
        <w:jc w:val="both"/>
        <w:rPr>
          <w:vertAlign w:val="subscript"/>
        </w:rPr>
      </w:pPr>
      <w:r w:rsidRPr="00B76A06">
        <w:t>ED</w:t>
      </w:r>
      <w:r w:rsidRPr="00B76A06">
        <w:rPr>
          <w:vertAlign w:val="subscript"/>
        </w:rPr>
        <w:t>50</w:t>
      </w:r>
      <w:r w:rsidR="00554424">
        <w:rPr>
          <w:vertAlign w:val="subscript"/>
        </w:rPr>
        <w:tab/>
      </w:r>
      <w:r w:rsidR="00554424">
        <w:rPr>
          <w:vertAlign w:val="subscript"/>
        </w:rPr>
        <w:tab/>
      </w:r>
      <w:r w:rsidR="00310170">
        <w:rPr>
          <w:rFonts w:hint="eastAsia"/>
          <w:lang w:eastAsia="ja-JP"/>
        </w:rPr>
        <w:t>T</w:t>
      </w:r>
      <w:r w:rsidR="003B743E" w:rsidRPr="003B743E">
        <w:t>he dose giving 50</w:t>
      </w:r>
      <w:r w:rsidR="003B743E">
        <w:t xml:space="preserve"> </w:t>
      </w:r>
      <w:r w:rsidR="003B743E" w:rsidRPr="003B743E">
        <w:t>% change in observed effect in comparison with a control</w:t>
      </w:r>
    </w:p>
    <w:p w14:paraId="5786298A" w14:textId="2CC093F6" w:rsidR="00BA4216" w:rsidRDefault="00BA4216" w:rsidP="008729A6">
      <w:pPr>
        <w:spacing w:before="120" w:after="120"/>
        <w:jc w:val="both"/>
      </w:pPr>
      <w:r>
        <w:t>EF</w:t>
      </w:r>
      <w:r w:rsidR="00310170">
        <w:tab/>
      </w:r>
      <w:r w:rsidR="00310170">
        <w:tab/>
      </w:r>
      <w:r w:rsidR="00292171">
        <w:tab/>
      </w:r>
      <w:r>
        <w:t>Extrapolation Factor</w:t>
      </w:r>
    </w:p>
    <w:p w14:paraId="397A86A9" w14:textId="611A96C4" w:rsidR="003B743E" w:rsidRDefault="003B743E" w:rsidP="008729A6">
      <w:pPr>
        <w:spacing w:before="120" w:after="120"/>
        <w:jc w:val="both"/>
      </w:pPr>
      <w:r>
        <w:t>EMRAS</w:t>
      </w:r>
      <w:r w:rsidR="00310170">
        <w:tab/>
      </w:r>
      <w:r w:rsidR="00292171">
        <w:tab/>
      </w:r>
      <w:r>
        <w:t>IAEA environmental modelling for radiation safety programme</w:t>
      </w:r>
    </w:p>
    <w:p w14:paraId="19D27E62" w14:textId="02631C59" w:rsidR="00AC591B" w:rsidRDefault="003B743E" w:rsidP="00292171">
      <w:pPr>
        <w:spacing w:before="120" w:after="120"/>
        <w:ind w:left="2126" w:hangingChars="886" w:hanging="2126"/>
        <w:jc w:val="both"/>
      </w:pPr>
      <w:r>
        <w:t>ERICA</w:t>
      </w:r>
      <w:r w:rsidR="00310170">
        <w:tab/>
      </w:r>
      <w:r w:rsidR="00292171">
        <w:tab/>
      </w:r>
      <w:r w:rsidR="0000153F">
        <w:t>E</w:t>
      </w:r>
      <w:r>
        <w:t xml:space="preserve">nvironmental </w:t>
      </w:r>
      <w:r w:rsidR="0000153F">
        <w:t>R</w:t>
      </w:r>
      <w:r>
        <w:t xml:space="preserve">isk from </w:t>
      </w:r>
      <w:r w:rsidR="0000153F">
        <w:t>I</w:t>
      </w:r>
      <w:r>
        <w:t xml:space="preserve">onising </w:t>
      </w:r>
      <w:r w:rsidR="0000153F">
        <w:t>C</w:t>
      </w:r>
      <w:r>
        <w:t xml:space="preserve">ontaminants: </w:t>
      </w:r>
      <w:r w:rsidR="0000153F">
        <w:t>A</w:t>
      </w:r>
      <w:r>
        <w:t>ssessment and management</w:t>
      </w:r>
      <w:r w:rsidR="00AC591B">
        <w:t xml:space="preserve"> </w:t>
      </w:r>
    </w:p>
    <w:p w14:paraId="50F47BCF" w14:textId="2EF26997" w:rsidR="00BA4216" w:rsidRPr="00B76A06" w:rsidRDefault="00BA4216" w:rsidP="008729A6">
      <w:pPr>
        <w:pStyle w:val="ICRPbasic"/>
        <w:spacing w:before="120" w:after="120"/>
      </w:pPr>
      <w:r>
        <w:t>ERP</w:t>
      </w:r>
      <w:r w:rsidR="00310170">
        <w:rPr>
          <w:rFonts w:eastAsiaTheme="minorEastAsia"/>
          <w:lang w:eastAsia="ja-JP"/>
        </w:rPr>
        <w:tab/>
      </w:r>
      <w:r w:rsidR="00310170">
        <w:rPr>
          <w:rFonts w:eastAsiaTheme="minorEastAsia"/>
          <w:lang w:eastAsia="ja-JP"/>
        </w:rPr>
        <w:tab/>
      </w:r>
      <w:r w:rsidR="00292171">
        <w:rPr>
          <w:rFonts w:eastAsiaTheme="minorEastAsia"/>
          <w:lang w:eastAsia="ja-JP"/>
        </w:rPr>
        <w:tab/>
      </w:r>
      <w:r>
        <w:t>Environmental Radiological Protection</w:t>
      </w:r>
    </w:p>
    <w:p w14:paraId="4E3E8486" w14:textId="46C81F7A" w:rsidR="00BA4216" w:rsidRDefault="00BA4216" w:rsidP="008729A6">
      <w:pPr>
        <w:spacing w:before="120" w:after="120"/>
        <w:jc w:val="both"/>
      </w:pPr>
      <w:r>
        <w:t>ESD</w:t>
      </w:r>
      <w:r w:rsidR="00310170">
        <w:tab/>
      </w:r>
      <w:r w:rsidR="00310170">
        <w:tab/>
      </w:r>
      <w:r w:rsidR="00292171">
        <w:tab/>
      </w:r>
      <w:r>
        <w:t>Endpoint Sensitivity Distribution</w:t>
      </w:r>
    </w:p>
    <w:p w14:paraId="1967636B" w14:textId="264308BD" w:rsidR="003B5C57" w:rsidRDefault="003B5C57" w:rsidP="008729A6">
      <w:pPr>
        <w:spacing w:before="120" w:after="120"/>
        <w:jc w:val="both"/>
      </w:pPr>
      <w:r w:rsidRPr="00B76A06">
        <w:t>FREDERICA</w:t>
      </w:r>
      <w:r w:rsidR="00310170">
        <w:tab/>
      </w:r>
      <w:r w:rsidR="00292171">
        <w:tab/>
      </w:r>
      <w:r>
        <w:t xml:space="preserve">The FREDERICA Wildlife Radiation Effects Database </w:t>
      </w:r>
    </w:p>
    <w:p w14:paraId="1D5CB136" w14:textId="3DEFC262" w:rsidR="003B743E" w:rsidRDefault="003B743E" w:rsidP="008729A6">
      <w:pPr>
        <w:spacing w:before="120" w:after="120"/>
        <w:jc w:val="both"/>
      </w:pPr>
      <w:r>
        <w:t>Gy</w:t>
      </w:r>
      <w:r w:rsidR="00310170">
        <w:tab/>
      </w:r>
      <w:r w:rsidR="00310170">
        <w:tab/>
      </w:r>
      <w:r w:rsidR="00292171">
        <w:tab/>
      </w:r>
      <w:r w:rsidR="00310170">
        <w:rPr>
          <w:rFonts w:hint="eastAsia"/>
          <w:lang w:eastAsia="ja-JP"/>
        </w:rPr>
        <w:t>G</w:t>
      </w:r>
      <w:r>
        <w:t>ray</w:t>
      </w:r>
    </w:p>
    <w:p w14:paraId="455DBE2F" w14:textId="397CE228" w:rsidR="003B5C57" w:rsidRDefault="003B5C57" w:rsidP="008729A6">
      <w:pPr>
        <w:spacing w:before="120" w:after="120"/>
        <w:jc w:val="both"/>
      </w:pPr>
      <w:r>
        <w:t>IAEA</w:t>
      </w:r>
      <w:r w:rsidR="00310170">
        <w:tab/>
      </w:r>
      <w:r w:rsidR="00310170">
        <w:tab/>
      </w:r>
      <w:r w:rsidR="00292171">
        <w:tab/>
      </w:r>
      <w:r>
        <w:t>International Atomic Energy Agency</w:t>
      </w:r>
    </w:p>
    <w:p w14:paraId="4F6ED7BA" w14:textId="7172AB0B" w:rsidR="00BA4216" w:rsidRDefault="00BA4216" w:rsidP="008729A6">
      <w:pPr>
        <w:spacing w:before="120" w:after="120"/>
        <w:jc w:val="both"/>
      </w:pPr>
      <w:r>
        <w:t>ICRP</w:t>
      </w:r>
      <w:r w:rsidR="00310170">
        <w:tab/>
      </w:r>
      <w:r w:rsidR="00310170">
        <w:tab/>
      </w:r>
      <w:r w:rsidR="00292171">
        <w:tab/>
      </w:r>
      <w:r>
        <w:t>International Commission on Radiological Protection</w:t>
      </w:r>
    </w:p>
    <w:p w14:paraId="230EA381" w14:textId="46AB7920" w:rsidR="00AC591B" w:rsidRDefault="00AC591B" w:rsidP="00292171">
      <w:pPr>
        <w:spacing w:before="120" w:after="120"/>
        <w:ind w:left="2126" w:hangingChars="886" w:hanging="2126"/>
        <w:jc w:val="both"/>
      </w:pPr>
      <w:r>
        <w:t>PROTECT</w:t>
      </w:r>
      <w:r w:rsidR="00310170">
        <w:tab/>
      </w:r>
      <w:r w:rsidR="00292171">
        <w:tab/>
      </w:r>
      <w:proofErr w:type="spellStart"/>
      <w:r w:rsidR="0000153F">
        <w:t>PROTECT</w:t>
      </w:r>
      <w:r w:rsidR="003B743E">
        <w:t>ion</w:t>
      </w:r>
      <w:proofErr w:type="spellEnd"/>
      <w:r w:rsidR="003B743E">
        <w:t xml:space="preserve"> of the environment from ionising radiation in a regulatory context</w:t>
      </w:r>
    </w:p>
    <w:p w14:paraId="6A56EC9C" w14:textId="5AFC238C" w:rsidR="00BA4216" w:rsidRPr="00B76A06" w:rsidRDefault="00BA4216" w:rsidP="008729A6">
      <w:pPr>
        <w:pStyle w:val="ICRPbasic"/>
        <w:spacing w:before="120" w:after="120"/>
      </w:pPr>
      <w:r w:rsidRPr="00B76A06">
        <w:t>RAP</w:t>
      </w:r>
      <w:r w:rsidR="00310170">
        <w:rPr>
          <w:rFonts w:eastAsiaTheme="minorEastAsia"/>
          <w:lang w:eastAsia="ja-JP"/>
        </w:rPr>
        <w:tab/>
      </w:r>
      <w:r w:rsidR="00310170">
        <w:rPr>
          <w:rFonts w:eastAsiaTheme="minorEastAsia"/>
          <w:lang w:eastAsia="ja-JP"/>
        </w:rPr>
        <w:tab/>
      </w:r>
      <w:r w:rsidR="00292171">
        <w:rPr>
          <w:rFonts w:eastAsiaTheme="minorEastAsia"/>
          <w:lang w:eastAsia="ja-JP"/>
        </w:rPr>
        <w:tab/>
      </w:r>
      <w:r>
        <w:t>Reference Animal and Plant</w:t>
      </w:r>
    </w:p>
    <w:p w14:paraId="41EBCA7F" w14:textId="6A55C205" w:rsidR="00B07C6E" w:rsidRDefault="00B07C6E" w:rsidP="008729A6">
      <w:pPr>
        <w:pStyle w:val="ICRPbasic"/>
        <w:spacing w:before="120" w:after="120"/>
      </w:pPr>
      <w:proofErr w:type="spellStart"/>
      <w:r w:rsidRPr="00B76A06">
        <w:t>RAP</w:t>
      </w:r>
      <w:r w:rsidRPr="00B76A06">
        <w:rPr>
          <w:vertAlign w:val="subscript"/>
        </w:rPr>
        <w:t>Family</w:t>
      </w:r>
      <w:proofErr w:type="spellEnd"/>
      <w:r w:rsidR="00310170">
        <w:rPr>
          <w:rFonts w:eastAsiaTheme="minorEastAsia"/>
          <w:lang w:eastAsia="ja-JP"/>
        </w:rPr>
        <w:tab/>
      </w:r>
      <w:r w:rsidR="00292171">
        <w:rPr>
          <w:rFonts w:eastAsiaTheme="minorEastAsia"/>
          <w:lang w:eastAsia="ja-JP"/>
        </w:rPr>
        <w:tab/>
      </w:r>
      <w:r w:rsidR="00CE7C4D">
        <w:t>Reference Animal and Plant</w:t>
      </w:r>
      <w:r w:rsidR="00CE7C4D" w:rsidRPr="00CE7C4D">
        <w:t xml:space="preserve"> </w:t>
      </w:r>
      <w:r w:rsidR="00CE7C4D">
        <w:t xml:space="preserve">at the level of </w:t>
      </w:r>
      <w:r w:rsidR="006C5747">
        <w:t>family</w:t>
      </w:r>
    </w:p>
    <w:p w14:paraId="6F540AAD" w14:textId="22EB7504" w:rsidR="00B07C6E" w:rsidRDefault="00B07C6E" w:rsidP="008729A6">
      <w:pPr>
        <w:pStyle w:val="ICRPbasic"/>
        <w:spacing w:before="120" w:after="120"/>
      </w:pPr>
      <w:proofErr w:type="spellStart"/>
      <w:r w:rsidRPr="00B76A06">
        <w:t>RAP</w:t>
      </w:r>
      <w:r>
        <w:rPr>
          <w:vertAlign w:val="subscript"/>
        </w:rPr>
        <w:t>Class</w:t>
      </w:r>
      <w:proofErr w:type="spellEnd"/>
      <w:r w:rsidR="003B743E">
        <w:rPr>
          <w:vertAlign w:val="subscript"/>
        </w:rPr>
        <w:t xml:space="preserve"> or Phylum</w:t>
      </w:r>
      <w:r w:rsidR="008729A6">
        <w:rPr>
          <w:rFonts w:eastAsiaTheme="minorEastAsia"/>
          <w:lang w:eastAsia="ja-JP"/>
        </w:rPr>
        <w:tab/>
      </w:r>
      <w:r w:rsidR="00CE7C4D">
        <w:t>Reference Animal and Plant</w:t>
      </w:r>
      <w:r w:rsidR="00CE7C4D" w:rsidRPr="00CE7C4D">
        <w:t xml:space="preserve"> </w:t>
      </w:r>
      <w:r w:rsidR="00CE7C4D">
        <w:t xml:space="preserve">at the level of </w:t>
      </w:r>
      <w:r w:rsidR="006C5747">
        <w:t>class</w:t>
      </w:r>
      <w:r w:rsidR="003B743E">
        <w:t xml:space="preserve"> or </w:t>
      </w:r>
      <w:r w:rsidR="006C5747">
        <w:t>phylum</w:t>
      </w:r>
    </w:p>
    <w:p w14:paraId="6EAA6313" w14:textId="331B896A" w:rsidR="003B743E" w:rsidRDefault="003B743E" w:rsidP="008729A6">
      <w:pPr>
        <w:spacing w:before="120" w:after="120"/>
      </w:pPr>
      <w:r w:rsidRPr="008C61C0">
        <w:t>RBE</w:t>
      </w:r>
      <w:r w:rsidR="008729A6">
        <w:tab/>
      </w:r>
      <w:r w:rsidR="008729A6">
        <w:tab/>
      </w:r>
      <w:r w:rsidR="00292171">
        <w:tab/>
      </w:r>
      <w:r w:rsidR="0000153F">
        <w:t>R</w:t>
      </w:r>
      <w:r>
        <w:t xml:space="preserve">elative </w:t>
      </w:r>
      <w:r w:rsidR="0000153F">
        <w:t>B</w:t>
      </w:r>
      <w:r>
        <w:t xml:space="preserve">iological </w:t>
      </w:r>
      <w:r w:rsidR="0000153F">
        <w:t>E</w:t>
      </w:r>
      <w:r>
        <w:t>ffectiveness</w:t>
      </w:r>
    </w:p>
    <w:p w14:paraId="62B1C491" w14:textId="0EE07133" w:rsidR="003B743E" w:rsidRDefault="003B743E" w:rsidP="008729A6">
      <w:pPr>
        <w:pStyle w:val="ICRPbasic"/>
        <w:spacing w:before="120" w:after="120"/>
      </w:pPr>
      <w:proofErr w:type="spellStart"/>
      <w:r w:rsidRPr="008C61C0">
        <w:t>RNAseq</w:t>
      </w:r>
      <w:proofErr w:type="spellEnd"/>
      <w:r w:rsidR="008729A6">
        <w:rPr>
          <w:rFonts w:eastAsiaTheme="minorEastAsia"/>
          <w:lang w:eastAsia="ja-JP"/>
        </w:rPr>
        <w:tab/>
      </w:r>
      <w:r w:rsidR="00292171">
        <w:rPr>
          <w:rFonts w:eastAsiaTheme="minorEastAsia"/>
          <w:lang w:eastAsia="ja-JP"/>
        </w:rPr>
        <w:tab/>
      </w:r>
      <w:proofErr w:type="spellStart"/>
      <w:r w:rsidR="0000153F">
        <w:t>R</w:t>
      </w:r>
      <w:r>
        <w:t>ibo</w:t>
      </w:r>
      <w:r w:rsidR="0000153F">
        <w:t>N</w:t>
      </w:r>
      <w:r>
        <w:t>ucleic</w:t>
      </w:r>
      <w:proofErr w:type="spellEnd"/>
      <w:r>
        <w:t xml:space="preserve"> </w:t>
      </w:r>
      <w:r w:rsidR="0000153F">
        <w:t>A</w:t>
      </w:r>
      <w:r>
        <w:t>cid sequencing</w:t>
      </w:r>
    </w:p>
    <w:p w14:paraId="2B44E969" w14:textId="55C3A327" w:rsidR="00AC29E4" w:rsidRDefault="00AC29E4" w:rsidP="008729A6">
      <w:pPr>
        <w:pStyle w:val="ICRPbasic"/>
        <w:spacing w:before="120" w:after="120"/>
      </w:pPr>
      <w:r>
        <w:t>SDGs</w:t>
      </w:r>
      <w:r w:rsidR="008729A6">
        <w:rPr>
          <w:rFonts w:eastAsiaTheme="minorEastAsia"/>
          <w:lang w:eastAsia="ja-JP"/>
        </w:rPr>
        <w:tab/>
      </w:r>
      <w:r w:rsidR="008729A6">
        <w:rPr>
          <w:rFonts w:eastAsiaTheme="minorEastAsia"/>
          <w:lang w:eastAsia="ja-JP"/>
        </w:rPr>
        <w:tab/>
      </w:r>
      <w:r w:rsidR="00292171">
        <w:rPr>
          <w:rFonts w:eastAsiaTheme="minorEastAsia"/>
          <w:lang w:eastAsia="ja-JP"/>
        </w:rPr>
        <w:tab/>
      </w:r>
      <w:r w:rsidRPr="00B76A06">
        <w:t>Sustainable Development Goals</w:t>
      </w:r>
    </w:p>
    <w:p w14:paraId="5B8016A4" w14:textId="5171BE2A" w:rsidR="003C26B2" w:rsidRPr="00B76A06" w:rsidRDefault="00AC591B" w:rsidP="008729A6">
      <w:pPr>
        <w:spacing w:before="120" w:after="120"/>
      </w:pPr>
      <w:r w:rsidRPr="00B76A06">
        <w:t>SSD</w:t>
      </w:r>
      <w:r w:rsidR="008729A6">
        <w:tab/>
      </w:r>
      <w:r w:rsidR="008729A6">
        <w:tab/>
      </w:r>
      <w:r w:rsidR="00292171">
        <w:tab/>
      </w:r>
      <w:r w:rsidRPr="00B76A06">
        <w:t>Species Sensitivity Distribution</w:t>
      </w:r>
      <w:r w:rsidR="003C26B2" w:rsidRPr="00B76A06">
        <w:br w:type="page"/>
      </w:r>
    </w:p>
    <w:p w14:paraId="31182D03" w14:textId="721F535E" w:rsidR="0001418E" w:rsidRPr="00B76A06" w:rsidRDefault="0001418E" w:rsidP="00292171">
      <w:pPr>
        <w:pStyle w:val="Heading1nonumbering"/>
      </w:pPr>
      <w:bookmarkStart w:id="145" w:name="_Toc195207388"/>
      <w:r w:rsidRPr="00B76A06">
        <w:lastRenderedPageBreak/>
        <w:t>GLOSSARY</w:t>
      </w:r>
      <w:bookmarkEnd w:id="131"/>
      <w:bookmarkEnd w:id="132"/>
      <w:bookmarkEnd w:id="133"/>
      <w:bookmarkEnd w:id="134"/>
      <w:bookmarkEnd w:id="135"/>
      <w:bookmarkEnd w:id="145"/>
    </w:p>
    <w:p w14:paraId="4B164BED" w14:textId="77777777" w:rsidR="00651800" w:rsidRDefault="00651800" w:rsidP="00651800">
      <w:pPr>
        <w:pStyle w:val="ICRPbasicnospace"/>
      </w:pPr>
      <w:r>
        <w:t>Only terms not yet included in the ICRP Glossary are included here. The ICRP Glossary can be viewed at: http://icrpaedia.org/ICRP_Glossary.</w:t>
      </w:r>
    </w:p>
    <w:p w14:paraId="2D3151C8" w14:textId="11F9C962" w:rsidR="4F7898CF" w:rsidRPr="00B76A06" w:rsidRDefault="47BF2CEC" w:rsidP="404AC97A">
      <w:pPr>
        <w:spacing w:before="240" w:after="240"/>
        <w:jc w:val="both"/>
      </w:pPr>
      <w:r w:rsidRPr="00B76A06">
        <w:t>Benchmark</w:t>
      </w:r>
    </w:p>
    <w:p w14:paraId="70E0E795" w14:textId="69D72ADC" w:rsidR="00263B40" w:rsidRPr="00B76A06" w:rsidRDefault="47BF2CEC" w:rsidP="404AC97A">
      <w:pPr>
        <w:spacing w:before="240" w:after="240"/>
        <w:ind w:left="851"/>
        <w:jc w:val="both"/>
      </w:pPr>
      <w:r w:rsidRPr="00B76A06">
        <w:t>A point of reference against which things may be compared.</w:t>
      </w:r>
    </w:p>
    <w:p w14:paraId="6AD63117" w14:textId="28568314" w:rsidR="4F7898CF" w:rsidRPr="00B76A06" w:rsidRDefault="47BF2CEC" w:rsidP="404AC97A">
      <w:pPr>
        <w:spacing w:before="240" w:after="240"/>
        <w:jc w:val="both"/>
      </w:pPr>
      <w:proofErr w:type="spellStart"/>
      <w:r w:rsidRPr="00B76A06">
        <w:t>DCRL</w:t>
      </w:r>
      <w:r w:rsidR="003C26B2" w:rsidRPr="00E172D4">
        <w:rPr>
          <w:vertAlign w:val="subscript"/>
        </w:rPr>
        <w:t>Family</w:t>
      </w:r>
      <w:proofErr w:type="spellEnd"/>
    </w:p>
    <w:p w14:paraId="2A21D03D" w14:textId="288B4E2A" w:rsidR="00263B40" w:rsidRPr="00B76A06" w:rsidRDefault="47BF2CEC" w:rsidP="404AC97A">
      <w:pPr>
        <w:spacing w:before="240" w:after="240"/>
        <w:ind w:left="851"/>
        <w:jc w:val="both"/>
      </w:pPr>
      <w:r w:rsidRPr="00B76A06">
        <w:t xml:space="preserve">Derived consideration reference level determined by use of expert judgement and relating to </w:t>
      </w:r>
      <w:proofErr w:type="spellStart"/>
      <w:r w:rsidRPr="00B76A06">
        <w:t>RAP</w:t>
      </w:r>
      <w:r w:rsidR="00951744" w:rsidRPr="00B76A06">
        <w:rPr>
          <w:vertAlign w:val="subscript"/>
        </w:rPr>
        <w:t>F</w:t>
      </w:r>
      <w:r w:rsidRPr="00B76A06">
        <w:rPr>
          <w:vertAlign w:val="subscript"/>
        </w:rPr>
        <w:t>amily</w:t>
      </w:r>
      <w:proofErr w:type="spellEnd"/>
      <w:r w:rsidRPr="00B76A06">
        <w:t>.</w:t>
      </w:r>
      <w:r w:rsidR="0028593F">
        <w:t xml:space="preserve"> The </w:t>
      </w:r>
      <w:r w:rsidR="0028593F" w:rsidRPr="0028593F">
        <w:t>expert judgement was based on careful analysis of a critical literature review, available data and uncertainties</w:t>
      </w:r>
      <w:r w:rsidR="0000153F">
        <w:t>.</w:t>
      </w:r>
      <w:r w:rsidR="00E4173A">
        <w:t xml:space="preserve"> The set of </w:t>
      </w:r>
      <w:proofErr w:type="spellStart"/>
      <w:r w:rsidR="00E4173A">
        <w:t>DCRL</w:t>
      </w:r>
      <w:r w:rsidR="00E4173A" w:rsidRPr="00F2009D">
        <w:rPr>
          <w:vertAlign w:val="subscript"/>
        </w:rPr>
        <w:t>Family</w:t>
      </w:r>
      <w:proofErr w:type="spellEnd"/>
      <w:r w:rsidR="00E4173A">
        <w:t xml:space="preserve"> is published in Publication 108 (ICRP, 2008). </w:t>
      </w:r>
    </w:p>
    <w:p w14:paraId="60F1E681" w14:textId="77777777" w:rsidR="009B5347" w:rsidRPr="00B76A06" w:rsidRDefault="009B5347" w:rsidP="009B5347">
      <w:pPr>
        <w:spacing w:before="240" w:after="240"/>
        <w:jc w:val="both"/>
      </w:pPr>
      <w:proofErr w:type="spellStart"/>
      <w:r w:rsidRPr="00B76A06">
        <w:t>DCRL</w:t>
      </w:r>
      <w:r w:rsidRPr="00E172D4">
        <w:rPr>
          <w:vertAlign w:val="subscript"/>
        </w:rPr>
        <w:t>Class</w:t>
      </w:r>
      <w:proofErr w:type="spellEnd"/>
      <w:r w:rsidRPr="00B76A06">
        <w:t xml:space="preserve"> </w:t>
      </w:r>
      <w:r w:rsidRPr="0099121E">
        <w:rPr>
          <w:vertAlign w:val="subscript"/>
        </w:rPr>
        <w:t>or</w:t>
      </w:r>
      <w:r w:rsidRPr="00B76A06">
        <w:t xml:space="preserve"> </w:t>
      </w:r>
      <w:r w:rsidRPr="009B5347">
        <w:rPr>
          <w:vertAlign w:val="subscript"/>
        </w:rPr>
        <w:t>Phylum</w:t>
      </w:r>
      <w:r w:rsidRPr="00B76A06">
        <w:rPr>
          <w:vertAlign w:val="subscript"/>
        </w:rPr>
        <w:t xml:space="preserve">, </w:t>
      </w:r>
      <w:r w:rsidRPr="00B76A06">
        <w:t>DCRL for broad non-human species groups</w:t>
      </w:r>
    </w:p>
    <w:p w14:paraId="5AE24B45" w14:textId="7A1379B0" w:rsidR="4F7898CF" w:rsidRPr="00B76A06" w:rsidRDefault="47BF2CEC" w:rsidP="404AC97A">
      <w:pPr>
        <w:spacing w:before="240" w:after="240"/>
        <w:ind w:left="993"/>
        <w:jc w:val="both"/>
      </w:pPr>
      <w:r w:rsidRPr="00B76A06">
        <w:t xml:space="preserve">Derived consideration reference level determined by </w:t>
      </w:r>
      <w:r w:rsidR="00E4173A">
        <w:t>fitting</w:t>
      </w:r>
      <w:r w:rsidRPr="00B76A06">
        <w:t xml:space="preserve"> the Endpoint Sensitivity Distribution (ESD) </w:t>
      </w:r>
      <w:r w:rsidR="00E4173A">
        <w:t>model</w:t>
      </w:r>
      <w:r w:rsidRPr="00B76A06">
        <w:t xml:space="preserve"> </w:t>
      </w:r>
      <w:r w:rsidR="00E4173A">
        <w:t xml:space="preserve">to radiation effects data </w:t>
      </w:r>
      <w:r w:rsidRPr="00B76A06">
        <w:t xml:space="preserve">relating to </w:t>
      </w:r>
      <w:proofErr w:type="spellStart"/>
      <w:r w:rsidRPr="00B76A06">
        <w:t>RAP</w:t>
      </w:r>
      <w:r w:rsidR="003F5473" w:rsidRPr="00B76A06">
        <w:rPr>
          <w:vertAlign w:val="subscript"/>
        </w:rPr>
        <w:t>C</w:t>
      </w:r>
      <w:r w:rsidRPr="00B76A06">
        <w:rPr>
          <w:vertAlign w:val="subscript"/>
        </w:rPr>
        <w:t>lass</w:t>
      </w:r>
      <w:proofErr w:type="spellEnd"/>
      <w:r w:rsidR="00E4173A">
        <w:rPr>
          <w:vertAlign w:val="subscript"/>
        </w:rPr>
        <w:t xml:space="preserve"> or </w:t>
      </w:r>
      <w:r w:rsidR="003F5473" w:rsidRPr="00B76A06">
        <w:rPr>
          <w:vertAlign w:val="subscript"/>
        </w:rPr>
        <w:t>P</w:t>
      </w:r>
      <w:r w:rsidRPr="00B76A06">
        <w:rPr>
          <w:vertAlign w:val="subscript"/>
        </w:rPr>
        <w:t>hylum</w:t>
      </w:r>
      <w:r w:rsidR="00897696">
        <w:t>. D</w:t>
      </w:r>
      <w:r w:rsidR="00B9603D" w:rsidRPr="00B9603D">
        <w:t xml:space="preserve">CRL </w:t>
      </w:r>
      <w:r w:rsidR="00B9603D">
        <w:t xml:space="preserve">for </w:t>
      </w:r>
      <w:r w:rsidR="0000153F">
        <w:t>b</w:t>
      </w:r>
      <w:r w:rsidR="00B9603D">
        <w:t xml:space="preserve">road </w:t>
      </w:r>
      <w:r w:rsidR="00897696">
        <w:t>non-human</w:t>
      </w:r>
      <w:r w:rsidR="00B9603D">
        <w:t xml:space="preserve"> species group</w:t>
      </w:r>
      <w:r w:rsidR="0000153F">
        <w:t>s</w:t>
      </w:r>
      <w:r w:rsidR="00B9603D">
        <w:t xml:space="preserve"> relates to ESD established for vertebrates, invertebrates and plants.</w:t>
      </w:r>
    </w:p>
    <w:p w14:paraId="07A2D6E4" w14:textId="51018938" w:rsidR="4F7898CF" w:rsidRPr="00B76A06" w:rsidRDefault="47BF2CEC" w:rsidP="404AC97A">
      <w:pPr>
        <w:spacing w:before="240" w:after="240"/>
        <w:jc w:val="both"/>
      </w:pPr>
      <w:r w:rsidRPr="00B76A06">
        <w:t>Environmental impact of ionising radiation</w:t>
      </w:r>
    </w:p>
    <w:p w14:paraId="69BE5BC6" w14:textId="77777777" w:rsidR="00263B40" w:rsidRPr="00B76A06" w:rsidRDefault="47BF2CEC" w:rsidP="404AC97A">
      <w:pPr>
        <w:spacing w:before="240" w:after="240"/>
        <w:ind w:left="851"/>
        <w:jc w:val="both"/>
      </w:pPr>
      <w:r w:rsidRPr="00B76A06">
        <w:t>Effects of exposure to ionising radiation resulting from human activities on living organisms.</w:t>
      </w:r>
    </w:p>
    <w:p w14:paraId="2ACA96D3" w14:textId="3F4589A5" w:rsidR="4F7898CF" w:rsidRPr="00B76A06" w:rsidRDefault="47BF2CEC" w:rsidP="404AC97A">
      <w:pPr>
        <w:spacing w:before="240" w:after="240"/>
        <w:jc w:val="both"/>
      </w:pPr>
      <w:bookmarkStart w:id="146" w:name="_Hlk194399942"/>
      <w:r w:rsidRPr="00B76A06">
        <w:t>Meta-analysis</w:t>
      </w:r>
    </w:p>
    <w:p w14:paraId="08A0C89A" w14:textId="77777777" w:rsidR="00263B40" w:rsidRPr="00B76A06" w:rsidRDefault="47BF2CEC" w:rsidP="404AC97A">
      <w:pPr>
        <w:spacing w:before="240" w:after="240"/>
        <w:ind w:left="851"/>
        <w:jc w:val="both"/>
      </w:pPr>
      <w:r w:rsidRPr="00B76A06">
        <w:t>Technique that statistically combines the results of quantitative studies.</w:t>
      </w:r>
    </w:p>
    <w:bookmarkEnd w:id="146"/>
    <w:p w14:paraId="51E3DB3A" w14:textId="2DAE091F" w:rsidR="4F7898CF" w:rsidRPr="00B76A06" w:rsidRDefault="47BF2CEC" w:rsidP="404AC97A">
      <w:pPr>
        <w:spacing w:before="240" w:after="240"/>
        <w:jc w:val="both"/>
      </w:pPr>
      <w:r w:rsidRPr="00B76A06">
        <w:t>Morbidity</w:t>
      </w:r>
    </w:p>
    <w:p w14:paraId="466D7F39" w14:textId="77777777" w:rsidR="00263B40" w:rsidRPr="00B76A06" w:rsidRDefault="47BF2CEC" w:rsidP="404AC97A">
      <w:pPr>
        <w:spacing w:before="240" w:after="240"/>
        <w:ind w:left="851"/>
        <w:jc w:val="both"/>
      </w:pPr>
      <w:r w:rsidRPr="00B76A06">
        <w:t>Reduction of fitness of individuals making it more difficult for them to survive.</w:t>
      </w:r>
    </w:p>
    <w:p w14:paraId="16DEED4D" w14:textId="30DDC223" w:rsidR="4F7898CF" w:rsidRPr="00B76A06" w:rsidRDefault="47BF2CEC" w:rsidP="404AC97A">
      <w:pPr>
        <w:spacing w:before="240" w:after="240"/>
        <w:jc w:val="both"/>
      </w:pPr>
      <w:r w:rsidRPr="00B76A06">
        <w:t>Mortality</w:t>
      </w:r>
    </w:p>
    <w:p w14:paraId="3C0DC564" w14:textId="77777777" w:rsidR="00263B40" w:rsidRPr="00B76A06" w:rsidRDefault="47BF2CEC" w:rsidP="404AC97A">
      <w:pPr>
        <w:spacing w:before="240" w:after="240"/>
        <w:ind w:left="851"/>
        <w:jc w:val="both"/>
      </w:pPr>
      <w:r w:rsidRPr="00B76A06">
        <w:t>Reduction of survival of individuals.</w:t>
      </w:r>
    </w:p>
    <w:p w14:paraId="0B1F175E" w14:textId="4BFCCB3D" w:rsidR="4F7898CF" w:rsidRPr="00B76A06" w:rsidRDefault="47BF2CEC" w:rsidP="404AC97A">
      <w:pPr>
        <w:spacing w:before="240" w:after="240"/>
        <w:jc w:val="both"/>
      </w:pPr>
      <w:r w:rsidRPr="00B76A06">
        <w:t>Non-human species</w:t>
      </w:r>
    </w:p>
    <w:p w14:paraId="43883D4A" w14:textId="77777777" w:rsidR="00263B40" w:rsidRPr="00B76A06" w:rsidRDefault="47BF2CEC" w:rsidP="404AC97A">
      <w:pPr>
        <w:spacing w:before="240" w:after="240"/>
        <w:ind w:left="851"/>
        <w:jc w:val="both"/>
      </w:pPr>
      <w:r w:rsidRPr="00B76A06">
        <w:t>All species excluding humans.</w:t>
      </w:r>
    </w:p>
    <w:p w14:paraId="5795D47B" w14:textId="4B2958C4" w:rsidR="4F7898CF" w:rsidRPr="00B76A06" w:rsidRDefault="47BF2CEC" w:rsidP="404AC97A">
      <w:pPr>
        <w:spacing w:before="240" w:after="240"/>
        <w:jc w:val="both"/>
      </w:pPr>
      <w:r w:rsidRPr="00B76A06">
        <w:t>Reduced reproductive success</w:t>
      </w:r>
    </w:p>
    <w:p w14:paraId="3349D314" w14:textId="77777777" w:rsidR="00263B40" w:rsidRPr="00B76A06" w:rsidRDefault="47BF2CEC" w:rsidP="404AC97A">
      <w:pPr>
        <w:spacing w:before="240" w:after="240"/>
        <w:ind w:left="851"/>
        <w:jc w:val="both"/>
      </w:pPr>
      <w:r w:rsidRPr="00B76A06">
        <w:t>Reduction of fertility or fecundity of individuals.</w:t>
      </w:r>
    </w:p>
    <w:p w14:paraId="38C41C69" w14:textId="6244FDE5" w:rsidR="00221D82" w:rsidRPr="00B76A06" w:rsidRDefault="00221D82" w:rsidP="00651800">
      <w:pPr>
        <w:pStyle w:val="Heading1nonumbering"/>
      </w:pPr>
      <w:r w:rsidRPr="00B76A06">
        <w:br w:type="page"/>
      </w:r>
      <w:bookmarkStart w:id="147" w:name="_Toc6997865"/>
      <w:bookmarkStart w:id="148" w:name="_Toc6997952"/>
      <w:bookmarkStart w:id="149" w:name="_Toc6998209"/>
      <w:bookmarkStart w:id="150" w:name="_Toc6998333"/>
      <w:bookmarkStart w:id="151" w:name="_Toc6998424"/>
      <w:bookmarkStart w:id="152" w:name="_Toc195207389"/>
      <w:r w:rsidRPr="00B76A06">
        <w:lastRenderedPageBreak/>
        <w:t>ACKNOWLEDGEMENTS</w:t>
      </w:r>
      <w:bookmarkEnd w:id="147"/>
      <w:bookmarkEnd w:id="148"/>
      <w:bookmarkEnd w:id="149"/>
      <w:bookmarkEnd w:id="150"/>
      <w:bookmarkEnd w:id="151"/>
      <w:bookmarkEnd w:id="152"/>
    </w:p>
    <w:p w14:paraId="7FC19875" w14:textId="30253419" w:rsidR="00EA5AC8" w:rsidRPr="00B76A06" w:rsidRDefault="00EA5AC8" w:rsidP="000F5F8C">
      <w:pPr>
        <w:pStyle w:val="ICRPbasicwihtlinespace"/>
      </w:pPr>
      <w:r w:rsidRPr="00B76A06">
        <w:t xml:space="preserve">The Task Group 99, titled </w:t>
      </w:r>
      <w:r w:rsidR="00651800">
        <w:rPr>
          <w:lang w:eastAsia="ja-JP"/>
        </w:rPr>
        <w:t>‘</w:t>
      </w:r>
      <w:r w:rsidRPr="00B76A06">
        <w:t>Reference Animals and Plants Monographs,</w:t>
      </w:r>
      <w:r w:rsidR="00651800">
        <w:rPr>
          <w:lang w:eastAsia="ja-JP"/>
        </w:rPr>
        <w:t>’</w:t>
      </w:r>
      <w:r w:rsidRPr="00B76A06">
        <w:t xml:space="preserve"> was established by the ICRP Main Commission on 17 April 2015 under the former Committee 5. In 2017, it expanded into a joint effort with Committees 1 and 4 to advance radiological protection for the environment. </w:t>
      </w:r>
      <w:r w:rsidR="00AE3A2D" w:rsidRPr="00B76A06">
        <w:t xml:space="preserve">Task Group 99’s </w:t>
      </w:r>
      <w:r w:rsidRPr="00B76A06">
        <w:t xml:space="preserve">original terms of reference </w:t>
      </w:r>
      <w:r w:rsidR="009B5347" w:rsidRPr="00B76A06">
        <w:t>were</w:t>
      </w:r>
      <w:r w:rsidRPr="00B76A06">
        <w:t xml:space="preserve"> to update the ICRP Reference Animals and Plants (RAPs) data and methodologies to improve their practical application in radiological protection across planned, emergency, and existing exposure scenarios. This included the update on dosimetry, radionuclide transfers, and effects data, aiming to organise these elements coherently for effective Radiological Environmental Impact </w:t>
      </w:r>
      <w:r w:rsidR="00AE3A2D" w:rsidRPr="00B76A06">
        <w:t>A</w:t>
      </w:r>
      <w:r w:rsidRPr="00B76A06">
        <w:t>ssessments. Since TG99’s inception, ICRP has released two publications on RAPs dose assessments (</w:t>
      </w:r>
      <w:r w:rsidRPr="00B76A06">
        <w:rPr>
          <w:i/>
          <w:iCs/>
        </w:rPr>
        <w:t xml:space="preserve">Publications 136 </w:t>
      </w:r>
      <w:r w:rsidRPr="00B76A06">
        <w:t>and</w:t>
      </w:r>
      <w:r w:rsidRPr="00B76A06">
        <w:rPr>
          <w:i/>
          <w:iCs/>
        </w:rPr>
        <w:t xml:space="preserve"> 148</w:t>
      </w:r>
      <w:r w:rsidRPr="00B76A06">
        <w:t>), and the IAEA has initiated a revision of the Safety Report Series No. 19 (SRS</w:t>
      </w:r>
      <w:r w:rsidR="00AE3A2D" w:rsidRPr="00B76A06">
        <w:t>-</w:t>
      </w:r>
      <w:r w:rsidRPr="00B76A06">
        <w:t>19) to provide comprehensive data for wildlife dose assessments in planned exposure situations. The latter includes detailed radionuclide transfer and dosimetry methods, backed by extensive modelling approaches and databases.</w:t>
      </w:r>
    </w:p>
    <w:p w14:paraId="37D0CB41" w14:textId="11620922" w:rsidR="00EA5AC8" w:rsidRPr="00B76A06" w:rsidRDefault="00EA5AC8" w:rsidP="000F5F8C">
      <w:pPr>
        <w:pStyle w:val="ICRPbasicwihtlinespace"/>
      </w:pPr>
      <w:r w:rsidRPr="00B76A06">
        <w:t xml:space="preserve">Recognising the need to avoid overlap and integrate outcomes from these and other initiatives, </w:t>
      </w:r>
      <w:r w:rsidR="00AE3A2D" w:rsidRPr="00B76A06">
        <w:t xml:space="preserve">Task Group 99 </w:t>
      </w:r>
      <w:r w:rsidRPr="00B76A06">
        <w:t xml:space="preserve">proposed revised terms of reference, which the Main Commission approved in January 2022. The updated focus was on enhancing the representativeness of the RAPs and refining the data and methods for </w:t>
      </w:r>
      <w:r w:rsidR="00AE3A2D" w:rsidRPr="00B76A06">
        <w:t>defining</w:t>
      </w:r>
      <w:r w:rsidRPr="00B76A06">
        <w:t xml:space="preserve"> Derived Consideration Reference Levels for animals and plants across the three exposure situations</w:t>
      </w:r>
      <w:r w:rsidR="003A28A8" w:rsidRPr="00B76A06">
        <w:t xml:space="preserve">. Task Group 99 worked closely with Task Group 105, which is testing the practicality and benefits/impacts of the </w:t>
      </w:r>
      <w:r w:rsidR="00A2476C" w:rsidRPr="00B76A06">
        <w:t>broadened RAP</w:t>
      </w:r>
      <w:r w:rsidR="003A28A8" w:rsidRPr="00B76A06">
        <w:t xml:space="preserve"> approach through case studies, as well as with other Task Groups dealing with environmental radiological protection, such as Task Group 125, to ensure coordinated and harmonised further development of radiological protection recommendations for the protection of the environment</w:t>
      </w:r>
    </w:p>
    <w:p w14:paraId="4A382F33" w14:textId="1C327882" w:rsidR="00221D82" w:rsidRPr="00B76A06" w:rsidRDefault="00634C12" w:rsidP="000F5F8C">
      <w:pPr>
        <w:pStyle w:val="ICRPbasicwihtlinespace"/>
      </w:pPr>
      <w:r w:rsidRPr="00B76A06">
        <w:t>ICRP thanks all those involved in the development of this publication for their hard work and dedication over many years.</w:t>
      </w:r>
      <w:r w:rsidR="003A28A8" w:rsidRPr="00B76A06">
        <w:t xml:space="preserve"> This publication is dedicated to the memory of N.</w:t>
      </w:r>
      <w:r w:rsidR="00AE3A2D" w:rsidRPr="00B76A06">
        <w:t>A.</w:t>
      </w:r>
      <w:r w:rsidR="003A28A8" w:rsidRPr="00B76A06">
        <w:t xml:space="preserve"> Beresford, who passed away in May 2023. N.</w:t>
      </w:r>
      <w:r w:rsidR="00AE3A2D" w:rsidRPr="00B76A06">
        <w:t>A</w:t>
      </w:r>
      <w:r w:rsidR="003A28A8" w:rsidRPr="00B76A06">
        <w:t xml:space="preserve"> Beresford's invaluable contributions to Task Group 99 were instrumental in advancing our work until his last days. His dedication, expertise, and tireless efforts have left a lasting impact on the field, and his legacy continues to inspire our work.</w:t>
      </w:r>
    </w:p>
    <w:p w14:paraId="68778AEC" w14:textId="4F56CDCD" w:rsidR="00221D82" w:rsidRPr="00B76A06" w:rsidRDefault="004F28EE" w:rsidP="00634C12">
      <w:pPr>
        <w:pStyle w:val="ICRPbasic"/>
        <w:rPr>
          <w:b/>
          <w:bCs/>
        </w:rPr>
      </w:pPr>
      <w:r w:rsidRPr="00B76A06">
        <w:rPr>
          <w:b/>
          <w:bCs/>
        </w:rPr>
        <w:t xml:space="preserve">Task Group </w:t>
      </w:r>
      <w:r w:rsidR="003A28A8" w:rsidRPr="00B76A06">
        <w:rPr>
          <w:b/>
          <w:bCs/>
        </w:rPr>
        <w:t>99</w:t>
      </w:r>
      <w:r w:rsidRPr="00B76A06">
        <w:rPr>
          <w:b/>
          <w:bCs/>
        </w:rPr>
        <w:t xml:space="preserve"> members</w:t>
      </w:r>
      <w:r w:rsidRPr="006F359E">
        <w:rPr>
          <w:b/>
          <w:bCs/>
          <w:i/>
          <w:iCs/>
        </w:rPr>
        <w:t xml:space="preserve"> </w:t>
      </w:r>
      <w:r w:rsidRPr="006E208C">
        <w:rPr>
          <w:b/>
          <w:bCs/>
          <w:i/>
          <w:iCs/>
        </w:rPr>
        <w:t>(20</w:t>
      </w:r>
      <w:r w:rsidR="003A28A8" w:rsidRPr="006E208C">
        <w:rPr>
          <w:b/>
          <w:bCs/>
          <w:i/>
          <w:iCs/>
        </w:rPr>
        <w:t>22</w:t>
      </w:r>
      <w:r w:rsidR="00764B03" w:rsidRPr="006E208C">
        <w:rPr>
          <w:b/>
          <w:bCs/>
          <w:i/>
          <w:iCs/>
        </w:rPr>
        <w:t>–</w:t>
      </w:r>
      <w:r w:rsidRPr="006E208C">
        <w:rPr>
          <w:b/>
          <w:bCs/>
          <w:i/>
          <w:iCs/>
        </w:rPr>
        <w:t>20</w:t>
      </w:r>
      <w:r w:rsidR="003A28A8" w:rsidRPr="006E208C">
        <w:rPr>
          <w:b/>
          <w:bCs/>
          <w:i/>
          <w:iCs/>
        </w:rPr>
        <w:t>25</w:t>
      </w:r>
      <w:r w:rsidRPr="006E208C">
        <w:rPr>
          <w:b/>
          <w:bCs/>
          <w:i/>
          <w:iCs/>
        </w:rPr>
        <w:t>)</w:t>
      </w:r>
    </w:p>
    <w:tbl>
      <w:tblPr>
        <w:tblW w:w="8675" w:type="dxa"/>
        <w:tblLook w:val="01E0" w:firstRow="1" w:lastRow="1" w:firstColumn="1" w:lastColumn="1" w:noHBand="0" w:noVBand="0"/>
      </w:tblPr>
      <w:tblGrid>
        <w:gridCol w:w="3345"/>
        <w:gridCol w:w="2665"/>
        <w:gridCol w:w="2665"/>
      </w:tblGrid>
      <w:tr w:rsidR="00934791" w:rsidRPr="00B76A06" w14:paraId="762674B4" w14:textId="77777777" w:rsidTr="009949AB">
        <w:trPr>
          <w:trHeight w:val="276"/>
        </w:trPr>
        <w:tc>
          <w:tcPr>
            <w:tcW w:w="3345" w:type="dxa"/>
            <w:shd w:val="clear" w:color="auto" w:fill="auto"/>
          </w:tcPr>
          <w:p w14:paraId="4D195FF1" w14:textId="1308DDFF" w:rsidR="003A28A8" w:rsidRPr="00531BC9" w:rsidRDefault="003A28A8" w:rsidP="00531BC9">
            <w:pPr>
              <w:pStyle w:val="ICRPbasicnospace"/>
              <w:rPr>
                <w:rFonts w:eastAsiaTheme="minorEastAsia"/>
                <w:lang w:eastAsia="ja-JP"/>
              </w:rPr>
            </w:pPr>
            <w:r w:rsidRPr="00B76A06">
              <w:t>J. Garnier-Laplace (Chair)</w:t>
            </w:r>
          </w:p>
        </w:tc>
        <w:tc>
          <w:tcPr>
            <w:tcW w:w="2665" w:type="dxa"/>
            <w:shd w:val="clear" w:color="auto" w:fill="auto"/>
          </w:tcPr>
          <w:p w14:paraId="61828314" w14:textId="4508158C" w:rsidR="003A28A8" w:rsidRPr="00531BC9" w:rsidRDefault="005F0D21" w:rsidP="00531BC9">
            <w:pPr>
              <w:pStyle w:val="ICRPbasicnospace"/>
              <w:rPr>
                <w:rFonts w:eastAsiaTheme="minorEastAsia"/>
                <w:lang w:eastAsia="ja-JP"/>
              </w:rPr>
            </w:pPr>
            <w:r w:rsidRPr="00B76A06">
              <w:t>C. Cailes</w:t>
            </w:r>
          </w:p>
        </w:tc>
        <w:tc>
          <w:tcPr>
            <w:tcW w:w="2665" w:type="dxa"/>
            <w:shd w:val="clear" w:color="auto" w:fill="auto"/>
          </w:tcPr>
          <w:p w14:paraId="66EB90FF" w14:textId="55B5A671" w:rsidR="003A28A8" w:rsidRPr="00531BC9" w:rsidRDefault="005F0D21" w:rsidP="003A28A8">
            <w:pPr>
              <w:pStyle w:val="ICRPbasicnospace"/>
              <w:rPr>
                <w:rFonts w:eastAsiaTheme="minorEastAsia"/>
                <w:lang w:eastAsia="ja-JP"/>
              </w:rPr>
            </w:pPr>
            <w:r w:rsidRPr="00F2009D">
              <w:rPr>
                <w:lang w:val="sv-SE"/>
              </w:rPr>
              <w:t>K. Tagami</w:t>
            </w:r>
          </w:p>
        </w:tc>
      </w:tr>
      <w:tr w:rsidR="00934791" w:rsidRPr="00B76A06" w14:paraId="3393C78D" w14:textId="77777777" w:rsidTr="009949AB">
        <w:trPr>
          <w:trHeight w:val="276"/>
        </w:trPr>
        <w:tc>
          <w:tcPr>
            <w:tcW w:w="3345" w:type="dxa"/>
            <w:shd w:val="clear" w:color="auto" w:fill="auto"/>
          </w:tcPr>
          <w:p w14:paraId="0F12AD95" w14:textId="1A411352" w:rsidR="005F0D21" w:rsidRPr="00531BC9" w:rsidRDefault="005F0D21" w:rsidP="005F0D21">
            <w:pPr>
              <w:pStyle w:val="ICRPbasicnospace"/>
              <w:rPr>
                <w:rFonts w:eastAsiaTheme="minorEastAsia"/>
                <w:lang w:eastAsia="ja-JP"/>
              </w:rPr>
            </w:pPr>
            <w:r w:rsidRPr="00B76A06">
              <w:t xml:space="preserve">C. </w:t>
            </w:r>
            <w:proofErr w:type="spellStart"/>
            <w:r w:rsidRPr="00B76A06">
              <w:t>Adam-Guillermin</w:t>
            </w:r>
            <w:proofErr w:type="spellEnd"/>
            <w:r w:rsidRPr="00B76A06">
              <w:t xml:space="preserve"> (Co-Chair)</w:t>
            </w:r>
          </w:p>
        </w:tc>
        <w:tc>
          <w:tcPr>
            <w:tcW w:w="2665" w:type="dxa"/>
            <w:shd w:val="clear" w:color="auto" w:fill="auto"/>
          </w:tcPr>
          <w:p w14:paraId="5A99F270" w14:textId="362A1C00" w:rsidR="005F0D21" w:rsidRPr="00F2009D" w:rsidRDefault="005F0D21" w:rsidP="005F0D21">
            <w:pPr>
              <w:pStyle w:val="ICRPbasicnospace"/>
              <w:rPr>
                <w:lang w:val="sv-SE"/>
              </w:rPr>
            </w:pPr>
            <w:r w:rsidRPr="00B76A06">
              <w:t>D. Copplestone</w:t>
            </w:r>
          </w:p>
        </w:tc>
        <w:tc>
          <w:tcPr>
            <w:tcW w:w="2665" w:type="dxa"/>
            <w:shd w:val="clear" w:color="auto" w:fill="auto"/>
          </w:tcPr>
          <w:p w14:paraId="5EF68D33" w14:textId="5E88C402" w:rsidR="005F0D21" w:rsidRPr="00B76A06" w:rsidRDefault="005F0D21" w:rsidP="005F0D21">
            <w:pPr>
              <w:pStyle w:val="ICRPbasicnospace"/>
            </w:pPr>
            <w:r w:rsidRPr="00F2009D">
              <w:rPr>
                <w:lang w:val="sv-SE"/>
              </w:rPr>
              <w:t>M. Takada</w:t>
            </w:r>
          </w:p>
        </w:tc>
      </w:tr>
      <w:tr w:rsidR="00934791" w:rsidRPr="00B76A06" w14:paraId="6BA3E9FE" w14:textId="77777777" w:rsidTr="009949AB">
        <w:trPr>
          <w:trHeight w:val="276"/>
        </w:trPr>
        <w:tc>
          <w:tcPr>
            <w:tcW w:w="3345" w:type="dxa"/>
            <w:shd w:val="clear" w:color="auto" w:fill="auto"/>
          </w:tcPr>
          <w:p w14:paraId="0DD16866" w14:textId="7055841F" w:rsidR="005F0D21" w:rsidRPr="009949AB" w:rsidRDefault="005F0D21" w:rsidP="005F0D21">
            <w:pPr>
              <w:pStyle w:val="ICRPbasicnospace"/>
              <w:rPr>
                <w:rFonts w:eastAsiaTheme="minorEastAsia"/>
                <w:lang w:eastAsia="ja-JP"/>
              </w:rPr>
            </w:pPr>
            <w:r w:rsidRPr="00B76A06">
              <w:t>N.A. Beresford</w:t>
            </w:r>
            <w:r w:rsidR="003C78F7" w:rsidRPr="009949AB">
              <w:rPr>
                <w:rFonts w:eastAsiaTheme="minorEastAsia" w:hint="eastAsia"/>
                <w:vertAlign w:val="superscript"/>
                <w:lang w:eastAsia="ja-JP"/>
              </w:rPr>
              <w:t>*</w:t>
            </w:r>
          </w:p>
        </w:tc>
        <w:tc>
          <w:tcPr>
            <w:tcW w:w="2665" w:type="dxa"/>
            <w:shd w:val="clear" w:color="auto" w:fill="auto"/>
          </w:tcPr>
          <w:p w14:paraId="359ED77D" w14:textId="0880F9C8" w:rsidR="005F0D21" w:rsidRPr="00F2009D" w:rsidRDefault="005F0D21" w:rsidP="005F0D21">
            <w:pPr>
              <w:pStyle w:val="ICRPbasicnospace"/>
              <w:rPr>
                <w:lang w:val="sv-SE"/>
              </w:rPr>
            </w:pPr>
            <w:r w:rsidRPr="00F2009D">
              <w:rPr>
                <w:lang w:val="sv-SE"/>
              </w:rPr>
              <w:t>A. Real</w:t>
            </w:r>
          </w:p>
        </w:tc>
        <w:tc>
          <w:tcPr>
            <w:tcW w:w="2665" w:type="dxa"/>
            <w:shd w:val="clear" w:color="auto" w:fill="auto"/>
          </w:tcPr>
          <w:p w14:paraId="29BDA65C" w14:textId="070C54B3" w:rsidR="005F0D21" w:rsidRPr="00B76A06" w:rsidRDefault="005F0D21" w:rsidP="005F0D21">
            <w:pPr>
              <w:pStyle w:val="ICRPbasicnospace"/>
            </w:pPr>
            <w:r w:rsidRPr="00B76A06">
              <w:t>T. Yankovich</w:t>
            </w:r>
          </w:p>
        </w:tc>
      </w:tr>
    </w:tbl>
    <w:p w14:paraId="683A22A0" w14:textId="394990A6" w:rsidR="009949AB" w:rsidRPr="009949AB" w:rsidRDefault="009949AB" w:rsidP="009949AB">
      <w:pPr>
        <w:pStyle w:val="ICRPbasicwihtlinespace"/>
        <w:spacing w:before="0" w:after="0"/>
        <w:rPr>
          <w:rFonts w:eastAsiaTheme="minorEastAsia"/>
          <w:sz w:val="20"/>
          <w:szCs w:val="20"/>
          <w:lang w:eastAsia="ja-JP"/>
        </w:rPr>
      </w:pPr>
      <w:r w:rsidRPr="009949AB">
        <w:rPr>
          <w:rFonts w:eastAsiaTheme="minorEastAsia" w:hint="eastAsia"/>
          <w:sz w:val="20"/>
          <w:szCs w:val="20"/>
          <w:lang w:eastAsia="ja-JP"/>
        </w:rPr>
        <w:t>*</w:t>
      </w:r>
      <w:r w:rsidRPr="009949AB">
        <w:rPr>
          <w:sz w:val="20"/>
          <w:szCs w:val="20"/>
        </w:rPr>
        <w:t xml:space="preserve"> </w:t>
      </w:r>
      <w:r w:rsidRPr="009949AB">
        <w:rPr>
          <w:rFonts w:eastAsiaTheme="minorEastAsia"/>
          <w:sz w:val="20"/>
          <w:szCs w:val="20"/>
          <w:lang w:eastAsia="ja-JP"/>
        </w:rPr>
        <w:t>Deceased May 2023</w:t>
      </w:r>
    </w:p>
    <w:p w14:paraId="438E59E1" w14:textId="6D120AED" w:rsidR="00654776" w:rsidRDefault="00654776" w:rsidP="0076012E">
      <w:pPr>
        <w:pStyle w:val="ICRPbasicwihtlinespace"/>
        <w:rPr>
          <w:rFonts w:eastAsiaTheme="minorEastAsia"/>
        </w:rPr>
      </w:pPr>
      <w:r w:rsidRPr="00654776">
        <w:rPr>
          <w:rFonts w:eastAsiaTheme="minorEastAsia"/>
        </w:rPr>
        <w:t xml:space="preserve">Other members F. Alonso, K. </w:t>
      </w:r>
      <w:proofErr w:type="spellStart"/>
      <w:r w:rsidRPr="00654776">
        <w:rPr>
          <w:rFonts w:eastAsiaTheme="minorEastAsia"/>
        </w:rPr>
        <w:t>Beaugelin-Seiller</w:t>
      </w:r>
      <w:proofErr w:type="spellEnd"/>
      <w:r w:rsidRPr="00654776">
        <w:rPr>
          <w:rFonts w:eastAsiaTheme="minorEastAsia"/>
        </w:rPr>
        <w:t>, J. Brown, C-M. Larsson, C. Della-</w:t>
      </w:r>
      <w:proofErr w:type="spellStart"/>
      <w:r w:rsidRPr="00654776">
        <w:rPr>
          <w:rFonts w:eastAsiaTheme="minorEastAsia"/>
        </w:rPr>
        <w:t>Vedova</w:t>
      </w:r>
      <w:proofErr w:type="spellEnd"/>
      <w:r w:rsidRPr="00654776">
        <w:rPr>
          <w:rFonts w:eastAsiaTheme="minorEastAsia"/>
        </w:rPr>
        <w:t xml:space="preserve">, J. Vives I Battle, K. Higley contributed to the work and discussion under the initial period of Task Group 99 </w:t>
      </w:r>
      <w:r w:rsidRPr="006E208C">
        <w:rPr>
          <w:rFonts w:eastAsiaTheme="minorEastAsia"/>
          <w:i/>
          <w:iCs/>
        </w:rPr>
        <w:t>(2017-2021)</w:t>
      </w:r>
      <w:r w:rsidRPr="00654776">
        <w:rPr>
          <w:rFonts w:eastAsiaTheme="minorEastAsia"/>
        </w:rPr>
        <w:t xml:space="preserve">. They provided preliminary draft chapters to the full scope of Task Group </w:t>
      </w:r>
      <w:proofErr w:type="gramStart"/>
      <w:r w:rsidRPr="00654776">
        <w:rPr>
          <w:rFonts w:eastAsiaTheme="minorEastAsia"/>
        </w:rPr>
        <w:t>99, and</w:t>
      </w:r>
      <w:proofErr w:type="gramEnd"/>
      <w:r w:rsidRPr="00654776">
        <w:rPr>
          <w:rFonts w:eastAsiaTheme="minorEastAsia"/>
        </w:rPr>
        <w:t xml:space="preserve"> reviewed the final draft report where appropriate. ICRP are sincerely grateful for their contributions to Task Group 99’s work. Task Group 99 would like to acknowledge the exchange with D. Telleria who was nominated as an IAEA observer at the end of period 2022-2025.</w:t>
      </w:r>
    </w:p>
    <w:p w14:paraId="2EF79B1F" w14:textId="2FAC34E1" w:rsidR="004F28EE" w:rsidRPr="00B76A06" w:rsidRDefault="004F28EE" w:rsidP="00634C12">
      <w:pPr>
        <w:pStyle w:val="ICRPbasic"/>
        <w:rPr>
          <w:b/>
          <w:bCs/>
        </w:rPr>
      </w:pPr>
      <w:r w:rsidRPr="00B76A06">
        <w:rPr>
          <w:b/>
          <w:bCs/>
        </w:rPr>
        <w:t xml:space="preserve">Committee </w:t>
      </w:r>
      <w:r w:rsidR="003A28A8" w:rsidRPr="00B76A06">
        <w:rPr>
          <w:b/>
          <w:bCs/>
        </w:rPr>
        <w:t>1</w:t>
      </w:r>
      <w:r w:rsidRPr="00B76A06">
        <w:rPr>
          <w:b/>
          <w:bCs/>
        </w:rPr>
        <w:t xml:space="preserve"> </w:t>
      </w:r>
      <w:r w:rsidR="003A28A8" w:rsidRPr="00B76A06">
        <w:rPr>
          <w:b/>
          <w:bCs/>
        </w:rPr>
        <w:t xml:space="preserve">and Committee 4 </w:t>
      </w:r>
      <w:r w:rsidRPr="00B76A06">
        <w:rPr>
          <w:b/>
          <w:bCs/>
        </w:rPr>
        <w:t>critical reviewers</w:t>
      </w:r>
    </w:p>
    <w:tbl>
      <w:tblPr>
        <w:tblW w:w="0" w:type="auto"/>
        <w:tblLook w:val="01E0" w:firstRow="1" w:lastRow="1" w:firstColumn="1" w:lastColumn="1" w:noHBand="0" w:noVBand="0"/>
      </w:tblPr>
      <w:tblGrid>
        <w:gridCol w:w="2793"/>
        <w:gridCol w:w="2793"/>
        <w:gridCol w:w="2794"/>
      </w:tblGrid>
      <w:tr w:rsidR="004F28EE" w:rsidRPr="00B76A06" w14:paraId="111D767F" w14:textId="77777777" w:rsidTr="00D42787">
        <w:tc>
          <w:tcPr>
            <w:tcW w:w="2793" w:type="dxa"/>
            <w:shd w:val="clear" w:color="auto" w:fill="auto"/>
          </w:tcPr>
          <w:p w14:paraId="6C06B812" w14:textId="5C07BD09" w:rsidR="004F28EE" w:rsidRPr="00B76A06" w:rsidRDefault="003A28A8" w:rsidP="00634C12">
            <w:pPr>
              <w:pStyle w:val="ICRPbasicnospace"/>
            </w:pPr>
            <w:r w:rsidRPr="00B76A06">
              <w:t>L. Vaillant (C1)</w:t>
            </w:r>
          </w:p>
        </w:tc>
        <w:tc>
          <w:tcPr>
            <w:tcW w:w="2793" w:type="dxa"/>
            <w:shd w:val="clear" w:color="auto" w:fill="auto"/>
          </w:tcPr>
          <w:p w14:paraId="58D07323" w14:textId="6E221212" w:rsidR="004F28EE" w:rsidRPr="00B76A06" w:rsidRDefault="003A28A8" w:rsidP="00634C12">
            <w:pPr>
              <w:pStyle w:val="ICRPbasicnospace"/>
            </w:pPr>
            <w:r w:rsidRPr="00B76A06">
              <w:t>N. Martinez (C4)</w:t>
            </w:r>
          </w:p>
        </w:tc>
        <w:tc>
          <w:tcPr>
            <w:tcW w:w="2794" w:type="dxa"/>
            <w:shd w:val="clear" w:color="auto" w:fill="auto"/>
          </w:tcPr>
          <w:p w14:paraId="4FDDF56F" w14:textId="66166AD4" w:rsidR="004F28EE" w:rsidRPr="00B76A06" w:rsidRDefault="003A28A8" w:rsidP="00634C12">
            <w:pPr>
              <w:pStyle w:val="ICRPbasicnospace"/>
            </w:pPr>
            <w:r w:rsidRPr="00B76A06">
              <w:t>A. Mayall (C4)</w:t>
            </w:r>
          </w:p>
        </w:tc>
      </w:tr>
    </w:tbl>
    <w:p w14:paraId="2726355B" w14:textId="77777777" w:rsidR="0076012E" w:rsidRDefault="0076012E">
      <w:pPr>
        <w:rPr>
          <w:rFonts w:eastAsia="Times New Roman"/>
          <w:b/>
          <w:bCs/>
          <w:szCs w:val="24"/>
          <w:lang w:eastAsia="en-US"/>
        </w:rPr>
      </w:pPr>
      <w:r>
        <w:rPr>
          <w:b/>
          <w:bCs/>
        </w:rPr>
        <w:br w:type="page"/>
      </w:r>
    </w:p>
    <w:p w14:paraId="3257B171" w14:textId="211E6C1C" w:rsidR="004F28EE" w:rsidRPr="00B76A06" w:rsidRDefault="004F28EE" w:rsidP="00634C12">
      <w:pPr>
        <w:pStyle w:val="ICRPbasic"/>
        <w:rPr>
          <w:b/>
          <w:bCs/>
        </w:rPr>
      </w:pPr>
      <w:r w:rsidRPr="00B76A06">
        <w:rPr>
          <w:b/>
          <w:bCs/>
        </w:rPr>
        <w:lastRenderedPageBreak/>
        <w:t>Main Commission critical reviewers</w:t>
      </w:r>
    </w:p>
    <w:tbl>
      <w:tblPr>
        <w:tblW w:w="0" w:type="auto"/>
        <w:tblLook w:val="01E0" w:firstRow="1" w:lastRow="1" w:firstColumn="1" w:lastColumn="1" w:noHBand="0" w:noVBand="0"/>
      </w:tblPr>
      <w:tblGrid>
        <w:gridCol w:w="2793"/>
        <w:gridCol w:w="2793"/>
        <w:gridCol w:w="2794"/>
      </w:tblGrid>
      <w:tr w:rsidR="004F28EE" w:rsidRPr="00B76A06" w14:paraId="6E926A36" w14:textId="77777777" w:rsidTr="00D42787">
        <w:tc>
          <w:tcPr>
            <w:tcW w:w="2793" w:type="dxa"/>
            <w:shd w:val="clear" w:color="auto" w:fill="auto"/>
          </w:tcPr>
          <w:p w14:paraId="693F0494" w14:textId="31706BA5" w:rsidR="004F28EE" w:rsidRPr="00B76A06" w:rsidRDefault="003A28A8" w:rsidP="00634C12">
            <w:pPr>
              <w:pStyle w:val="ICRPbasicnospace"/>
            </w:pPr>
            <w:r w:rsidRPr="00B76A06">
              <w:t>G. Hirth</w:t>
            </w:r>
          </w:p>
        </w:tc>
        <w:tc>
          <w:tcPr>
            <w:tcW w:w="2793" w:type="dxa"/>
            <w:shd w:val="clear" w:color="auto" w:fill="auto"/>
          </w:tcPr>
          <w:p w14:paraId="319F9B60" w14:textId="77777777" w:rsidR="004F28EE" w:rsidRPr="00B76A06" w:rsidRDefault="00A321F6" w:rsidP="00634C12">
            <w:pPr>
              <w:pStyle w:val="ICRPbasicnospace"/>
            </w:pPr>
            <w:r w:rsidRPr="00B76A06">
              <w:t>A. Wojcik</w:t>
            </w:r>
          </w:p>
        </w:tc>
        <w:tc>
          <w:tcPr>
            <w:tcW w:w="2794" w:type="dxa"/>
            <w:shd w:val="clear" w:color="auto" w:fill="auto"/>
          </w:tcPr>
          <w:p w14:paraId="53188425" w14:textId="77777777" w:rsidR="004F28EE" w:rsidRPr="00B76A06" w:rsidRDefault="004F28EE" w:rsidP="00634C12">
            <w:pPr>
              <w:pStyle w:val="ICRPbasicnospace"/>
            </w:pPr>
          </w:p>
        </w:tc>
      </w:tr>
    </w:tbl>
    <w:p w14:paraId="0201939B" w14:textId="77777777" w:rsidR="004F28EE" w:rsidRPr="00B76A06" w:rsidRDefault="004F28EE" w:rsidP="00634C12">
      <w:pPr>
        <w:pStyle w:val="ICRPbasic"/>
        <w:rPr>
          <w:b/>
          <w:bCs/>
        </w:rPr>
      </w:pPr>
      <w:r w:rsidRPr="00B76A06">
        <w:rPr>
          <w:b/>
          <w:bCs/>
        </w:rPr>
        <w:t>Editorial members</w:t>
      </w:r>
    </w:p>
    <w:p w14:paraId="118849B3" w14:textId="7D8A9CF2" w:rsidR="004F28EE" w:rsidRPr="00B76A06" w:rsidRDefault="004F28EE" w:rsidP="00634C12">
      <w:pPr>
        <w:pStyle w:val="ICRPbasicnospace"/>
      </w:pPr>
      <w:r w:rsidRPr="00B76A06">
        <w:t>C.H. Clement (Scientific Secretary</w:t>
      </w:r>
      <w:r w:rsidR="00F31F1F">
        <w:rPr>
          <w:rFonts w:eastAsiaTheme="minorEastAsia" w:hint="eastAsia"/>
          <w:lang w:eastAsia="ja-JP"/>
        </w:rPr>
        <w:t>, CEO,</w:t>
      </w:r>
      <w:r w:rsidRPr="00B76A06">
        <w:t xml:space="preserve"> </w:t>
      </w:r>
      <w:r w:rsidR="00764B03" w:rsidRPr="00B76A06">
        <w:t>and</w:t>
      </w:r>
      <w:r w:rsidRPr="00B76A06">
        <w:t xml:space="preserve"> </w:t>
      </w:r>
      <w:r w:rsidRPr="00B76A06">
        <w:rPr>
          <w:i/>
          <w:iCs/>
        </w:rPr>
        <w:t>Annals of the ICRP</w:t>
      </w:r>
      <w:r w:rsidRPr="00B76A06">
        <w:t xml:space="preserve"> Editor-in-Chief)</w:t>
      </w:r>
    </w:p>
    <w:p w14:paraId="348007D6" w14:textId="5ADCF011" w:rsidR="004F28EE" w:rsidRPr="00F31F1F" w:rsidRDefault="0076012E" w:rsidP="00634C12">
      <w:pPr>
        <w:pStyle w:val="ICRPbasicnospace"/>
        <w:rPr>
          <w:rFonts w:eastAsiaTheme="minorEastAsia"/>
          <w:lang w:eastAsia="ja-JP"/>
        </w:rPr>
      </w:pPr>
      <w:r>
        <w:rPr>
          <w:rFonts w:eastAsiaTheme="minorEastAsia" w:hint="eastAsia"/>
          <w:lang w:eastAsia="ja-JP"/>
        </w:rPr>
        <w:t>K</w:t>
      </w:r>
      <w:r w:rsidR="004F28EE" w:rsidRPr="00B76A06">
        <w:t xml:space="preserve">. </w:t>
      </w:r>
      <w:r>
        <w:rPr>
          <w:rFonts w:eastAsiaTheme="minorEastAsia" w:hint="eastAsia"/>
          <w:lang w:eastAsia="ja-JP"/>
        </w:rPr>
        <w:t>Nakamura</w:t>
      </w:r>
      <w:r w:rsidR="004F28EE" w:rsidRPr="00B76A06">
        <w:t xml:space="preserve"> (Assistant Scientific Secretary </w:t>
      </w:r>
      <w:r w:rsidR="00764B03" w:rsidRPr="00B76A06">
        <w:t>and</w:t>
      </w:r>
      <w:r w:rsidR="004F28EE" w:rsidRPr="00B76A06">
        <w:t xml:space="preserve"> </w:t>
      </w:r>
      <w:r w:rsidR="004F28EE" w:rsidRPr="00B76A06">
        <w:rPr>
          <w:i/>
          <w:iCs/>
        </w:rPr>
        <w:t>Annals of the ICRP</w:t>
      </w:r>
      <w:r w:rsidR="004F28EE" w:rsidRPr="00B76A06">
        <w:t xml:space="preserve"> Associate Editor)</w:t>
      </w:r>
    </w:p>
    <w:p w14:paraId="76AF775C" w14:textId="77777777" w:rsidR="003C3369" w:rsidRDefault="003C3369" w:rsidP="003C3369">
      <w:pPr>
        <w:pStyle w:val="ICRPbasic"/>
        <w:rPr>
          <w:rFonts w:eastAsiaTheme="minorEastAsia"/>
          <w:b/>
          <w:bCs/>
          <w:lang w:eastAsia="ja-JP"/>
        </w:rPr>
      </w:pPr>
      <w:r w:rsidRPr="00B76A06">
        <w:rPr>
          <w:b/>
          <w:bCs/>
        </w:rPr>
        <w:t>Committee 1 members during preparation of this publication</w:t>
      </w:r>
    </w:p>
    <w:p w14:paraId="4483079F" w14:textId="77777777" w:rsidR="003C3369" w:rsidRPr="00454BBB" w:rsidRDefault="003C3369" w:rsidP="003C3369">
      <w:pPr>
        <w:pStyle w:val="ICRPbasicwihtlinespace"/>
        <w:spacing w:before="240" w:after="240"/>
        <w:rPr>
          <w:b/>
          <w:bCs/>
          <w:i/>
          <w:iCs/>
        </w:rPr>
      </w:pPr>
      <w:r w:rsidRPr="00454BBB">
        <w:rPr>
          <w:b/>
          <w:bCs/>
          <w:i/>
          <w:iCs/>
        </w:rPr>
        <w:t>(2017-2021)</w:t>
      </w:r>
    </w:p>
    <w:tbl>
      <w:tblPr>
        <w:tblW w:w="8731" w:type="dxa"/>
        <w:tblLayout w:type="fixed"/>
        <w:tblLook w:val="01E0" w:firstRow="1" w:lastRow="1" w:firstColumn="1" w:lastColumn="1" w:noHBand="0" w:noVBand="0"/>
      </w:tblPr>
      <w:tblGrid>
        <w:gridCol w:w="3175"/>
        <w:gridCol w:w="2778"/>
        <w:gridCol w:w="2778"/>
      </w:tblGrid>
      <w:tr w:rsidR="003C3369" w:rsidRPr="00B76A06" w14:paraId="369B2C07" w14:textId="77777777" w:rsidTr="00BF7D43">
        <w:trPr>
          <w:trHeight w:val="264"/>
        </w:trPr>
        <w:tc>
          <w:tcPr>
            <w:tcW w:w="3175" w:type="dxa"/>
            <w:shd w:val="clear" w:color="auto" w:fill="auto"/>
          </w:tcPr>
          <w:p w14:paraId="71C83AB2" w14:textId="77777777" w:rsidR="003C3369" w:rsidRPr="00B76A06" w:rsidRDefault="003C3369" w:rsidP="00BF7D43">
            <w:pPr>
              <w:pStyle w:val="ICRPbasicnospace"/>
              <w:ind w:left="240" w:hangingChars="100" w:hanging="240"/>
              <w:jc w:val="left"/>
            </w:pPr>
            <w:r w:rsidRPr="00B76A06">
              <w:t xml:space="preserve">W. Rühm (Chair) </w:t>
            </w:r>
          </w:p>
        </w:tc>
        <w:tc>
          <w:tcPr>
            <w:tcW w:w="2778" w:type="dxa"/>
            <w:shd w:val="clear" w:color="auto" w:fill="auto"/>
          </w:tcPr>
          <w:p w14:paraId="2980B9FF" w14:textId="77777777" w:rsidR="003C3369" w:rsidRPr="00B76A06" w:rsidRDefault="003C3369" w:rsidP="00BF7D43">
            <w:pPr>
              <w:pStyle w:val="ICRPbasicnospace"/>
              <w:ind w:left="240" w:hangingChars="100" w:hanging="240"/>
              <w:jc w:val="left"/>
            </w:pPr>
            <w:r w:rsidRPr="00B76A06">
              <w:t>M. Hauptmann</w:t>
            </w:r>
          </w:p>
        </w:tc>
        <w:tc>
          <w:tcPr>
            <w:tcW w:w="2778" w:type="dxa"/>
            <w:shd w:val="clear" w:color="auto" w:fill="auto"/>
          </w:tcPr>
          <w:p w14:paraId="4A6C44E0" w14:textId="77777777" w:rsidR="003C3369" w:rsidRPr="00B76A06" w:rsidRDefault="003C3369" w:rsidP="00BF7D43">
            <w:pPr>
              <w:pStyle w:val="ICRPbasicnospace"/>
              <w:ind w:left="240" w:hangingChars="100" w:hanging="240"/>
              <w:jc w:val="left"/>
            </w:pPr>
            <w:r w:rsidRPr="00B76A06">
              <w:t>D. Stram</w:t>
            </w:r>
          </w:p>
        </w:tc>
      </w:tr>
      <w:tr w:rsidR="003C3369" w:rsidRPr="00B76A06" w14:paraId="3657C7B3" w14:textId="77777777" w:rsidTr="00BF7D43">
        <w:trPr>
          <w:trHeight w:val="255"/>
        </w:trPr>
        <w:tc>
          <w:tcPr>
            <w:tcW w:w="3175" w:type="dxa"/>
            <w:shd w:val="clear" w:color="auto" w:fill="auto"/>
          </w:tcPr>
          <w:p w14:paraId="79F4DC89" w14:textId="77777777" w:rsidR="003C3369" w:rsidRPr="00BE5233" w:rsidRDefault="003C3369" w:rsidP="00BF7D43">
            <w:pPr>
              <w:pStyle w:val="ICRPbasicnospace"/>
              <w:ind w:left="240" w:hangingChars="100" w:hanging="240"/>
              <w:jc w:val="left"/>
              <w:rPr>
                <w:rFonts w:eastAsiaTheme="minorEastAsia"/>
                <w:lang w:eastAsia="ja-JP"/>
              </w:rPr>
            </w:pPr>
            <w:r w:rsidRPr="00B76A06">
              <w:t>A.</w:t>
            </w:r>
            <w:r>
              <w:rPr>
                <w:rFonts w:eastAsiaTheme="minorEastAsia" w:hint="eastAsia"/>
                <w:lang w:eastAsia="ja-JP"/>
              </w:rPr>
              <w:t xml:space="preserve"> </w:t>
            </w:r>
            <w:r w:rsidRPr="00B76A06">
              <w:t>Wojcik (Vice-Chair</w:t>
            </w:r>
            <w:r>
              <w:rPr>
                <w:rFonts w:eastAsiaTheme="minorEastAsia" w:hint="eastAsia"/>
                <w:lang w:eastAsia="ja-JP"/>
              </w:rPr>
              <w:t>)</w:t>
            </w:r>
          </w:p>
        </w:tc>
        <w:tc>
          <w:tcPr>
            <w:tcW w:w="2778" w:type="dxa"/>
            <w:shd w:val="clear" w:color="auto" w:fill="auto"/>
          </w:tcPr>
          <w:p w14:paraId="41BD655C" w14:textId="77777777" w:rsidR="003C3369" w:rsidRPr="00B76A06" w:rsidRDefault="003C3369" w:rsidP="00BF7D43">
            <w:pPr>
              <w:pStyle w:val="ICRPbasicnospace"/>
              <w:ind w:left="240" w:hangingChars="100" w:hanging="240"/>
              <w:jc w:val="left"/>
            </w:pPr>
            <w:r w:rsidRPr="00B76A06">
              <w:t>K. Ozasa</w:t>
            </w:r>
          </w:p>
        </w:tc>
        <w:tc>
          <w:tcPr>
            <w:tcW w:w="2778" w:type="dxa"/>
            <w:shd w:val="clear" w:color="auto" w:fill="auto"/>
          </w:tcPr>
          <w:p w14:paraId="19E6625A" w14:textId="77777777" w:rsidR="003C3369" w:rsidRPr="00B76A06" w:rsidRDefault="003C3369" w:rsidP="00BF7D43">
            <w:pPr>
              <w:pStyle w:val="ICRPbasicnospace"/>
              <w:ind w:left="240" w:hangingChars="100" w:hanging="240"/>
              <w:jc w:val="left"/>
            </w:pPr>
            <w:r w:rsidRPr="00B76A06">
              <w:t>Q. Sun</w:t>
            </w:r>
          </w:p>
        </w:tc>
      </w:tr>
      <w:tr w:rsidR="003C3369" w:rsidRPr="00B76A06" w14:paraId="711C4D71" w14:textId="77777777" w:rsidTr="00BF7D43">
        <w:trPr>
          <w:trHeight w:val="264"/>
        </w:trPr>
        <w:tc>
          <w:tcPr>
            <w:tcW w:w="3175" w:type="dxa"/>
            <w:shd w:val="clear" w:color="auto" w:fill="auto"/>
          </w:tcPr>
          <w:p w14:paraId="6094EFEC" w14:textId="77777777" w:rsidR="003C3369" w:rsidRPr="00B76A06" w:rsidRDefault="003C3369" w:rsidP="00BF7D43">
            <w:pPr>
              <w:pStyle w:val="ICRPbasicnospace"/>
              <w:ind w:left="240" w:hangingChars="100" w:hanging="240"/>
              <w:jc w:val="left"/>
            </w:pPr>
            <w:r w:rsidRPr="00B76A06">
              <w:t>J. Garnier-Laplace (Secretary)</w:t>
            </w:r>
          </w:p>
        </w:tc>
        <w:tc>
          <w:tcPr>
            <w:tcW w:w="2778" w:type="dxa"/>
            <w:shd w:val="clear" w:color="auto" w:fill="auto"/>
          </w:tcPr>
          <w:p w14:paraId="4CC51F07" w14:textId="77777777" w:rsidR="003C3369" w:rsidRPr="00B76A06" w:rsidRDefault="003C3369" w:rsidP="00BF7D43">
            <w:pPr>
              <w:pStyle w:val="ICRPbasicnospace"/>
              <w:ind w:left="240" w:hangingChars="100" w:hanging="240"/>
              <w:jc w:val="left"/>
            </w:pPr>
            <w:r w:rsidRPr="00B76A06">
              <w:t>P. Rajaraman</w:t>
            </w:r>
          </w:p>
        </w:tc>
        <w:tc>
          <w:tcPr>
            <w:tcW w:w="2778" w:type="dxa"/>
            <w:shd w:val="clear" w:color="auto" w:fill="auto"/>
          </w:tcPr>
          <w:p w14:paraId="414437C5" w14:textId="77777777" w:rsidR="003C3369" w:rsidRPr="00B76A06" w:rsidRDefault="003C3369" w:rsidP="00BF7D43">
            <w:pPr>
              <w:pStyle w:val="ICRPbasicnospace"/>
              <w:ind w:left="240" w:hangingChars="100" w:hanging="240"/>
              <w:jc w:val="left"/>
            </w:pPr>
            <w:r w:rsidRPr="00B76A06">
              <w:t>R. Wakeford</w:t>
            </w:r>
          </w:p>
        </w:tc>
      </w:tr>
      <w:tr w:rsidR="003C3369" w:rsidRPr="00B76A06" w14:paraId="156ED4A9" w14:textId="77777777" w:rsidTr="00BF7D43">
        <w:trPr>
          <w:trHeight w:val="255"/>
        </w:trPr>
        <w:tc>
          <w:tcPr>
            <w:tcW w:w="3175" w:type="dxa"/>
            <w:shd w:val="clear" w:color="auto" w:fill="auto"/>
          </w:tcPr>
          <w:p w14:paraId="65D3CFD3" w14:textId="77777777" w:rsidR="003C3369" w:rsidRPr="00B76A06" w:rsidRDefault="003C3369" w:rsidP="00BF7D43">
            <w:pPr>
              <w:pStyle w:val="ICRPbasicnospace"/>
              <w:ind w:left="240" w:hangingChars="100" w:hanging="240"/>
              <w:jc w:val="left"/>
            </w:pPr>
            <w:r w:rsidRPr="00B76A06">
              <w:t>R. Chakraborty</w:t>
            </w:r>
            <w:r w:rsidRPr="009949AB">
              <w:rPr>
                <w:rFonts w:eastAsiaTheme="minorEastAsia" w:hint="eastAsia"/>
                <w:vertAlign w:val="superscript"/>
                <w:lang w:eastAsia="ja-JP"/>
              </w:rPr>
              <w:t>*</w:t>
            </w:r>
            <w:r w:rsidRPr="00B76A06">
              <w:t xml:space="preserve"> </w:t>
            </w:r>
          </w:p>
        </w:tc>
        <w:tc>
          <w:tcPr>
            <w:tcW w:w="2778" w:type="dxa"/>
            <w:shd w:val="clear" w:color="auto" w:fill="auto"/>
          </w:tcPr>
          <w:p w14:paraId="09D8C186" w14:textId="77777777" w:rsidR="003C3369" w:rsidRPr="00B76A06" w:rsidRDefault="003C3369" w:rsidP="00BF7D43">
            <w:pPr>
              <w:pStyle w:val="ICRPbasicnospace"/>
              <w:ind w:left="240" w:hangingChars="100" w:hanging="240"/>
              <w:jc w:val="left"/>
            </w:pPr>
            <w:r w:rsidRPr="00B76A06">
              <w:t>K. Sakai</w:t>
            </w:r>
          </w:p>
        </w:tc>
        <w:tc>
          <w:tcPr>
            <w:tcW w:w="2778" w:type="dxa"/>
            <w:shd w:val="clear" w:color="auto" w:fill="auto"/>
          </w:tcPr>
          <w:p w14:paraId="5B84EC6C" w14:textId="77777777" w:rsidR="003C3369" w:rsidRPr="00B76A06" w:rsidRDefault="003C3369" w:rsidP="00BF7D43">
            <w:pPr>
              <w:pStyle w:val="ICRPbasicnospace"/>
              <w:ind w:left="240" w:hangingChars="100" w:hanging="240"/>
              <w:jc w:val="left"/>
            </w:pPr>
            <w:r w:rsidRPr="00B76A06">
              <w:t>G. Woloschak</w:t>
            </w:r>
          </w:p>
        </w:tc>
      </w:tr>
      <w:tr w:rsidR="003C3369" w:rsidRPr="00B76A06" w14:paraId="079CD4F7" w14:textId="77777777" w:rsidTr="00BF7D43">
        <w:trPr>
          <w:trHeight w:val="264"/>
        </w:trPr>
        <w:tc>
          <w:tcPr>
            <w:tcW w:w="3175" w:type="dxa"/>
            <w:shd w:val="clear" w:color="auto" w:fill="auto"/>
          </w:tcPr>
          <w:p w14:paraId="57E120AC" w14:textId="77777777" w:rsidR="003C3369" w:rsidRPr="00B76A06" w:rsidRDefault="003C3369" w:rsidP="00BF7D43">
            <w:pPr>
              <w:pStyle w:val="ICRPbasicnospace"/>
              <w:ind w:left="240" w:hangingChars="100" w:hanging="240"/>
              <w:jc w:val="left"/>
            </w:pPr>
            <w:r w:rsidRPr="00B76A06">
              <w:t>T. Azizova</w:t>
            </w:r>
          </w:p>
        </w:tc>
        <w:tc>
          <w:tcPr>
            <w:tcW w:w="2778" w:type="dxa"/>
            <w:shd w:val="clear" w:color="auto" w:fill="auto"/>
          </w:tcPr>
          <w:p w14:paraId="72AF590C" w14:textId="77777777" w:rsidR="003C3369" w:rsidRPr="00B76A06" w:rsidRDefault="003C3369" w:rsidP="00BF7D43">
            <w:pPr>
              <w:pStyle w:val="ICRPbasicnospace"/>
              <w:ind w:left="240" w:hangingChars="100" w:hanging="240"/>
              <w:jc w:val="left"/>
            </w:pPr>
            <w:r w:rsidRPr="00B76A06">
              <w:t>S. Salomaa</w:t>
            </w:r>
          </w:p>
        </w:tc>
        <w:tc>
          <w:tcPr>
            <w:tcW w:w="2778" w:type="dxa"/>
            <w:shd w:val="clear" w:color="auto" w:fill="auto"/>
          </w:tcPr>
          <w:p w14:paraId="4BF81725" w14:textId="77777777" w:rsidR="003C3369" w:rsidRPr="00B76A06" w:rsidRDefault="003C3369" w:rsidP="00BF7D43">
            <w:pPr>
              <w:pStyle w:val="ICRPbasicnospace"/>
              <w:ind w:left="240" w:hangingChars="100" w:hanging="240"/>
              <w:jc w:val="left"/>
            </w:pPr>
          </w:p>
        </w:tc>
      </w:tr>
      <w:tr w:rsidR="003C3369" w:rsidRPr="00B76A06" w14:paraId="7B127352" w14:textId="77777777" w:rsidTr="00BF7D43">
        <w:trPr>
          <w:trHeight w:val="264"/>
        </w:trPr>
        <w:tc>
          <w:tcPr>
            <w:tcW w:w="3175" w:type="dxa"/>
            <w:shd w:val="clear" w:color="auto" w:fill="auto"/>
          </w:tcPr>
          <w:p w14:paraId="26A2B823" w14:textId="77777777" w:rsidR="003C3369" w:rsidRPr="00B76A06" w:rsidRDefault="003C3369" w:rsidP="00BF7D43">
            <w:pPr>
              <w:pStyle w:val="ICRPbasicnospace"/>
              <w:ind w:left="240" w:hangingChars="100" w:hanging="240"/>
              <w:jc w:val="left"/>
            </w:pPr>
            <w:r w:rsidRPr="00B76A06">
              <w:t>W. Dörr</w:t>
            </w:r>
            <w:r w:rsidRPr="003F30EC">
              <w:rPr>
                <w:rFonts w:hint="eastAsia"/>
                <w:vertAlign w:val="superscript"/>
              </w:rPr>
              <w:t>†</w:t>
            </w:r>
          </w:p>
        </w:tc>
        <w:tc>
          <w:tcPr>
            <w:tcW w:w="2778" w:type="dxa"/>
            <w:shd w:val="clear" w:color="auto" w:fill="auto"/>
          </w:tcPr>
          <w:p w14:paraId="4B7ED73A" w14:textId="77777777" w:rsidR="003C3369" w:rsidRPr="00B76A06" w:rsidRDefault="003C3369" w:rsidP="00BF7D43">
            <w:pPr>
              <w:pStyle w:val="ICRPbasicnospace"/>
              <w:ind w:left="240" w:hangingChars="100" w:hanging="240"/>
              <w:jc w:val="left"/>
            </w:pPr>
            <w:r w:rsidRPr="00B76A06">
              <w:t>M. Sokolnikov</w:t>
            </w:r>
          </w:p>
        </w:tc>
        <w:tc>
          <w:tcPr>
            <w:tcW w:w="2778" w:type="dxa"/>
            <w:shd w:val="clear" w:color="auto" w:fill="auto"/>
          </w:tcPr>
          <w:p w14:paraId="5C13B4F8" w14:textId="77777777" w:rsidR="003C3369" w:rsidRPr="00B76A06" w:rsidRDefault="003C3369" w:rsidP="00BF7D43">
            <w:pPr>
              <w:pStyle w:val="ICRPbasicnospace"/>
              <w:ind w:left="240" w:hangingChars="100" w:hanging="240"/>
              <w:jc w:val="left"/>
            </w:pPr>
          </w:p>
        </w:tc>
      </w:tr>
    </w:tbl>
    <w:p w14:paraId="0DDEF9D8" w14:textId="77777777" w:rsidR="003C3369" w:rsidRDefault="003C3369" w:rsidP="003C3369">
      <w:pPr>
        <w:pStyle w:val="ICRPbasicwihtlinespace"/>
        <w:spacing w:before="0" w:after="0"/>
        <w:rPr>
          <w:rFonts w:eastAsiaTheme="minorEastAsia"/>
          <w:sz w:val="20"/>
          <w:szCs w:val="20"/>
          <w:lang w:eastAsia="ja-JP"/>
        </w:rPr>
      </w:pPr>
      <w:r w:rsidRPr="009949AB">
        <w:rPr>
          <w:rFonts w:eastAsiaTheme="minorEastAsia" w:hint="eastAsia"/>
          <w:sz w:val="20"/>
          <w:szCs w:val="20"/>
          <w:lang w:eastAsia="ja-JP"/>
        </w:rPr>
        <w:t>*</w:t>
      </w:r>
      <w:r w:rsidRPr="009949AB">
        <w:rPr>
          <w:rFonts w:eastAsiaTheme="minorEastAsia"/>
          <w:sz w:val="20"/>
          <w:szCs w:val="20"/>
          <w:lang w:eastAsia="ja-JP"/>
        </w:rPr>
        <w:t xml:space="preserve">Deceased </w:t>
      </w:r>
      <w:r>
        <w:rPr>
          <w:rFonts w:eastAsiaTheme="minorEastAsia" w:hint="eastAsia"/>
          <w:sz w:val="20"/>
          <w:szCs w:val="20"/>
          <w:lang w:eastAsia="ja-JP"/>
        </w:rPr>
        <w:t>September</w:t>
      </w:r>
      <w:r w:rsidRPr="009949AB">
        <w:rPr>
          <w:rFonts w:eastAsiaTheme="minorEastAsia"/>
          <w:sz w:val="20"/>
          <w:szCs w:val="20"/>
          <w:lang w:eastAsia="ja-JP"/>
        </w:rPr>
        <w:t xml:space="preserve"> 20</w:t>
      </w:r>
      <w:r>
        <w:rPr>
          <w:rFonts w:eastAsiaTheme="minorEastAsia" w:hint="eastAsia"/>
          <w:sz w:val="20"/>
          <w:szCs w:val="20"/>
          <w:lang w:eastAsia="ja-JP"/>
        </w:rPr>
        <w:t>18.</w:t>
      </w:r>
    </w:p>
    <w:p w14:paraId="3E237A0F" w14:textId="77777777" w:rsidR="003C3369" w:rsidRPr="009949AB" w:rsidRDefault="003C3369" w:rsidP="003C3369">
      <w:pPr>
        <w:pStyle w:val="ICRPbasicwihtlinespace"/>
        <w:spacing w:before="0" w:after="0"/>
        <w:rPr>
          <w:rFonts w:eastAsiaTheme="minorEastAsia"/>
          <w:sz w:val="20"/>
          <w:szCs w:val="20"/>
          <w:lang w:eastAsia="ja-JP"/>
        </w:rPr>
      </w:pPr>
      <w:r w:rsidRPr="003F30EC">
        <w:rPr>
          <w:rFonts w:hint="eastAsia"/>
          <w:vertAlign w:val="superscript"/>
        </w:rPr>
        <w:t>†</w:t>
      </w:r>
      <w:r w:rsidRPr="009949AB">
        <w:rPr>
          <w:rFonts w:eastAsiaTheme="minorEastAsia"/>
          <w:sz w:val="20"/>
          <w:szCs w:val="20"/>
          <w:lang w:eastAsia="ja-JP"/>
        </w:rPr>
        <w:t xml:space="preserve">Deceased </w:t>
      </w:r>
      <w:r>
        <w:rPr>
          <w:rFonts w:eastAsiaTheme="minorEastAsia" w:hint="eastAsia"/>
          <w:sz w:val="20"/>
          <w:szCs w:val="20"/>
          <w:lang w:eastAsia="ja-JP"/>
        </w:rPr>
        <w:t>October</w:t>
      </w:r>
      <w:r w:rsidRPr="009949AB">
        <w:rPr>
          <w:rFonts w:eastAsiaTheme="minorEastAsia"/>
          <w:sz w:val="20"/>
          <w:szCs w:val="20"/>
          <w:lang w:eastAsia="ja-JP"/>
        </w:rPr>
        <w:t xml:space="preserve"> 20</w:t>
      </w:r>
      <w:r>
        <w:rPr>
          <w:rFonts w:eastAsiaTheme="minorEastAsia" w:hint="eastAsia"/>
          <w:sz w:val="20"/>
          <w:szCs w:val="20"/>
          <w:lang w:eastAsia="ja-JP"/>
        </w:rPr>
        <w:t>19.</w:t>
      </w:r>
    </w:p>
    <w:p w14:paraId="11662E17" w14:textId="77777777" w:rsidR="003C3369" w:rsidRPr="00454BBB" w:rsidRDefault="003C3369" w:rsidP="003C3369">
      <w:pPr>
        <w:pStyle w:val="ICRPbasicwihtlinespace"/>
        <w:spacing w:before="240" w:after="240"/>
        <w:rPr>
          <w:b/>
          <w:bCs/>
          <w:i/>
          <w:iCs/>
        </w:rPr>
      </w:pPr>
      <w:r w:rsidRPr="00454BBB">
        <w:rPr>
          <w:b/>
          <w:bCs/>
          <w:i/>
          <w:iCs/>
        </w:rPr>
        <w:t>(20</w:t>
      </w:r>
      <w:r>
        <w:rPr>
          <w:rFonts w:eastAsiaTheme="minorEastAsia" w:hint="eastAsia"/>
          <w:b/>
          <w:bCs/>
          <w:i/>
          <w:iCs/>
          <w:lang w:eastAsia="ja-JP"/>
        </w:rPr>
        <w:t>21</w:t>
      </w:r>
      <w:r w:rsidRPr="00454BBB">
        <w:rPr>
          <w:b/>
          <w:bCs/>
          <w:i/>
          <w:iCs/>
        </w:rPr>
        <w:t>-202</w:t>
      </w:r>
      <w:r>
        <w:rPr>
          <w:rFonts w:eastAsiaTheme="minorEastAsia" w:hint="eastAsia"/>
          <w:b/>
          <w:bCs/>
          <w:i/>
          <w:iCs/>
          <w:lang w:eastAsia="ja-JP"/>
        </w:rPr>
        <w:t>5</w:t>
      </w:r>
      <w:r w:rsidRPr="00454BBB">
        <w:rPr>
          <w:b/>
          <w:bCs/>
          <w:i/>
          <w:iCs/>
        </w:rPr>
        <w:t>)</w:t>
      </w:r>
    </w:p>
    <w:tbl>
      <w:tblPr>
        <w:tblW w:w="8788" w:type="dxa"/>
        <w:tblLayout w:type="fixed"/>
        <w:tblLook w:val="01E0" w:firstRow="1" w:lastRow="1" w:firstColumn="1" w:lastColumn="1" w:noHBand="0" w:noVBand="0"/>
      </w:tblPr>
      <w:tblGrid>
        <w:gridCol w:w="3118"/>
        <w:gridCol w:w="2835"/>
        <w:gridCol w:w="2835"/>
      </w:tblGrid>
      <w:tr w:rsidR="003C3369" w:rsidRPr="00B76A06" w14:paraId="10D5D40E" w14:textId="77777777" w:rsidTr="00BF7D43">
        <w:tc>
          <w:tcPr>
            <w:tcW w:w="3118" w:type="dxa"/>
            <w:shd w:val="clear" w:color="auto" w:fill="auto"/>
          </w:tcPr>
          <w:p w14:paraId="1802E3B4" w14:textId="77777777" w:rsidR="003C3369" w:rsidRPr="00B76A06" w:rsidRDefault="003C3369" w:rsidP="00BF7D43">
            <w:pPr>
              <w:pStyle w:val="ICRPbasicnospace"/>
            </w:pPr>
            <w:r w:rsidRPr="00B76A06">
              <w:t xml:space="preserve">D. Laurier (Chair) </w:t>
            </w:r>
          </w:p>
        </w:tc>
        <w:tc>
          <w:tcPr>
            <w:tcW w:w="2835" w:type="dxa"/>
            <w:shd w:val="clear" w:color="auto" w:fill="auto"/>
          </w:tcPr>
          <w:p w14:paraId="41E61E79" w14:textId="77777777" w:rsidR="003C3369" w:rsidRPr="00B76A06" w:rsidRDefault="003C3369" w:rsidP="00BF7D43">
            <w:pPr>
              <w:pStyle w:val="ICRPbasicnospace"/>
            </w:pPr>
            <w:r w:rsidRPr="00B76A06">
              <w:t xml:space="preserve">M. </w:t>
            </w:r>
            <w:proofErr w:type="spellStart"/>
            <w:r w:rsidRPr="00B76A06">
              <w:t>Eidemüller</w:t>
            </w:r>
            <w:proofErr w:type="spellEnd"/>
          </w:p>
        </w:tc>
        <w:tc>
          <w:tcPr>
            <w:tcW w:w="2835" w:type="dxa"/>
            <w:shd w:val="clear" w:color="auto" w:fill="auto"/>
          </w:tcPr>
          <w:p w14:paraId="342BD6A2" w14:textId="77777777" w:rsidR="003C3369" w:rsidRPr="00B76A06" w:rsidRDefault="003C3369" w:rsidP="00BF7D43">
            <w:pPr>
              <w:pStyle w:val="ICRPbasicnospace"/>
            </w:pPr>
            <w:r w:rsidRPr="00B76A06">
              <w:t>M. Sokolnikov</w:t>
            </w:r>
          </w:p>
        </w:tc>
      </w:tr>
      <w:tr w:rsidR="003C3369" w:rsidRPr="00B76A06" w14:paraId="04F3BDAE" w14:textId="77777777" w:rsidTr="00BF7D43">
        <w:tc>
          <w:tcPr>
            <w:tcW w:w="3118" w:type="dxa"/>
            <w:shd w:val="clear" w:color="auto" w:fill="auto"/>
          </w:tcPr>
          <w:p w14:paraId="7634D055" w14:textId="77777777" w:rsidR="003C3369" w:rsidRPr="00B76A06" w:rsidRDefault="003C3369" w:rsidP="00BF7D43">
            <w:pPr>
              <w:pStyle w:val="ICRPbasicnospace"/>
            </w:pPr>
            <w:r w:rsidRPr="00B76A06">
              <w:t>G. Woloschak (Vice-Chair)</w:t>
            </w:r>
          </w:p>
        </w:tc>
        <w:tc>
          <w:tcPr>
            <w:tcW w:w="2835" w:type="dxa"/>
            <w:shd w:val="clear" w:color="auto" w:fill="auto"/>
          </w:tcPr>
          <w:p w14:paraId="6329565F" w14:textId="77777777" w:rsidR="003C3369" w:rsidRPr="00B76A06" w:rsidRDefault="003C3369" w:rsidP="00BF7D43">
            <w:pPr>
              <w:pStyle w:val="ICRPbasicnospace"/>
            </w:pPr>
            <w:r w:rsidRPr="00B76A06">
              <w:t>A. François</w:t>
            </w:r>
          </w:p>
        </w:tc>
        <w:tc>
          <w:tcPr>
            <w:tcW w:w="2835" w:type="dxa"/>
            <w:shd w:val="clear" w:color="auto" w:fill="auto"/>
          </w:tcPr>
          <w:p w14:paraId="43E36057" w14:textId="77777777" w:rsidR="003C3369" w:rsidRPr="00B76A06" w:rsidRDefault="003C3369" w:rsidP="00BF7D43">
            <w:pPr>
              <w:pStyle w:val="ICRPbasicnospace"/>
            </w:pPr>
            <w:r w:rsidRPr="00B76A06">
              <w:t>Q. Sun</w:t>
            </w:r>
          </w:p>
        </w:tc>
      </w:tr>
      <w:tr w:rsidR="003C3369" w:rsidRPr="00B76A06" w14:paraId="17D8F55C" w14:textId="77777777" w:rsidTr="00BF7D43">
        <w:tc>
          <w:tcPr>
            <w:tcW w:w="3118" w:type="dxa"/>
            <w:shd w:val="clear" w:color="auto" w:fill="auto"/>
          </w:tcPr>
          <w:p w14:paraId="15C0680C" w14:textId="77777777" w:rsidR="003C3369" w:rsidRPr="00B76A06" w:rsidRDefault="003C3369" w:rsidP="00BF7D43">
            <w:pPr>
              <w:pStyle w:val="ICRPbasicnospace"/>
            </w:pPr>
            <w:r w:rsidRPr="00B76A06">
              <w:t>L. Ainsbury (Secretary)</w:t>
            </w:r>
          </w:p>
        </w:tc>
        <w:tc>
          <w:tcPr>
            <w:tcW w:w="2835" w:type="dxa"/>
            <w:shd w:val="clear" w:color="auto" w:fill="auto"/>
          </w:tcPr>
          <w:p w14:paraId="116451CE" w14:textId="77777777" w:rsidR="003C3369" w:rsidRPr="00B76A06" w:rsidRDefault="003C3369" w:rsidP="00BF7D43">
            <w:pPr>
              <w:pStyle w:val="ICRPbasicnospace"/>
            </w:pPr>
            <w:r w:rsidRPr="00B76A06">
              <w:t>M. Prakash Hande</w:t>
            </w:r>
          </w:p>
        </w:tc>
        <w:tc>
          <w:tcPr>
            <w:tcW w:w="2835" w:type="dxa"/>
            <w:shd w:val="clear" w:color="auto" w:fill="auto"/>
          </w:tcPr>
          <w:p w14:paraId="50A2FD37" w14:textId="77777777" w:rsidR="003C3369" w:rsidRPr="00B76A06" w:rsidRDefault="003C3369" w:rsidP="00BF7D43">
            <w:pPr>
              <w:pStyle w:val="ICRPbasicnospace"/>
            </w:pPr>
            <w:r w:rsidRPr="00B76A06">
              <w:t>L. Vaillant</w:t>
            </w:r>
          </w:p>
        </w:tc>
      </w:tr>
      <w:tr w:rsidR="003C3369" w:rsidRPr="00B76A06" w14:paraId="24F1C0B0" w14:textId="77777777" w:rsidTr="00BF7D43">
        <w:tc>
          <w:tcPr>
            <w:tcW w:w="3118" w:type="dxa"/>
            <w:shd w:val="clear" w:color="auto" w:fill="auto"/>
          </w:tcPr>
          <w:p w14:paraId="79497DBF" w14:textId="77777777" w:rsidR="003C3369" w:rsidRPr="00B76A06" w:rsidRDefault="003C3369" w:rsidP="00BF7D43">
            <w:pPr>
              <w:pStyle w:val="ICRPbasicnospace"/>
            </w:pPr>
            <w:r w:rsidRPr="00B76A06">
              <w:t xml:space="preserve">C. </w:t>
            </w:r>
            <w:proofErr w:type="spellStart"/>
            <w:r w:rsidRPr="00B76A06">
              <w:t>Adam-Guillermin</w:t>
            </w:r>
            <w:proofErr w:type="spellEnd"/>
          </w:p>
        </w:tc>
        <w:tc>
          <w:tcPr>
            <w:tcW w:w="2835" w:type="dxa"/>
            <w:shd w:val="clear" w:color="auto" w:fill="auto"/>
          </w:tcPr>
          <w:p w14:paraId="1369F27D" w14:textId="77777777" w:rsidR="003C3369" w:rsidRPr="00B76A06" w:rsidRDefault="003C3369" w:rsidP="00BF7D43">
            <w:pPr>
              <w:pStyle w:val="ICRPbasicnospace"/>
            </w:pPr>
            <w:r w:rsidRPr="00B76A06">
              <w:t>K. Ozasa</w:t>
            </w:r>
          </w:p>
        </w:tc>
        <w:tc>
          <w:tcPr>
            <w:tcW w:w="2835" w:type="dxa"/>
            <w:shd w:val="clear" w:color="auto" w:fill="auto"/>
          </w:tcPr>
          <w:p w14:paraId="628860AD" w14:textId="77777777" w:rsidR="003C3369" w:rsidRPr="004E51A7" w:rsidRDefault="003C3369" w:rsidP="00BF7D43">
            <w:pPr>
              <w:pStyle w:val="ICRPbasicnospace"/>
              <w:rPr>
                <w:rFonts w:eastAsiaTheme="minorEastAsia"/>
                <w:lang w:eastAsia="ja-JP"/>
              </w:rPr>
            </w:pPr>
            <w:r w:rsidRPr="00B76A06">
              <w:t>R. Wakeford</w:t>
            </w:r>
          </w:p>
        </w:tc>
      </w:tr>
      <w:tr w:rsidR="003C3369" w:rsidRPr="00B76A06" w14:paraId="2DB2216E" w14:textId="77777777" w:rsidTr="00BF7D43">
        <w:tc>
          <w:tcPr>
            <w:tcW w:w="3118" w:type="dxa"/>
            <w:shd w:val="clear" w:color="auto" w:fill="auto"/>
          </w:tcPr>
          <w:p w14:paraId="6979F2BB" w14:textId="77777777" w:rsidR="003C3369" w:rsidRPr="00B76A06" w:rsidRDefault="003C3369" w:rsidP="00BF7D43">
            <w:pPr>
              <w:pStyle w:val="ICRPbasicnospace"/>
            </w:pPr>
            <w:r w:rsidRPr="00B76A06">
              <w:t>T. Azizova</w:t>
            </w:r>
          </w:p>
        </w:tc>
        <w:tc>
          <w:tcPr>
            <w:tcW w:w="2835" w:type="dxa"/>
            <w:shd w:val="clear" w:color="auto" w:fill="auto"/>
          </w:tcPr>
          <w:p w14:paraId="0661E520" w14:textId="77777777" w:rsidR="003C3369" w:rsidRPr="00B76A06" w:rsidRDefault="003C3369" w:rsidP="00BF7D43">
            <w:pPr>
              <w:pStyle w:val="ICRPbasicnospace"/>
            </w:pPr>
            <w:r w:rsidRPr="00B76A06">
              <w:t>P. Rajaraman</w:t>
            </w:r>
          </w:p>
        </w:tc>
        <w:tc>
          <w:tcPr>
            <w:tcW w:w="2835" w:type="dxa"/>
            <w:shd w:val="clear" w:color="auto" w:fill="auto"/>
          </w:tcPr>
          <w:p w14:paraId="749FB365" w14:textId="77777777" w:rsidR="003C3369" w:rsidRPr="00B76A06" w:rsidRDefault="003C3369" w:rsidP="00BF7D43">
            <w:pPr>
              <w:pStyle w:val="ICRPbasicnospace"/>
            </w:pPr>
            <w:r w:rsidRPr="00B76A06">
              <w:t>L. Hafner (Intern)</w:t>
            </w:r>
          </w:p>
        </w:tc>
      </w:tr>
      <w:tr w:rsidR="003C3369" w:rsidRPr="00B76A06" w14:paraId="5E5D355D" w14:textId="77777777" w:rsidTr="00BF7D43">
        <w:tc>
          <w:tcPr>
            <w:tcW w:w="3118" w:type="dxa"/>
            <w:shd w:val="clear" w:color="auto" w:fill="auto"/>
          </w:tcPr>
          <w:p w14:paraId="25B936A1" w14:textId="77777777" w:rsidR="003C3369" w:rsidRPr="00B76A06" w:rsidRDefault="003C3369" w:rsidP="00BF7D43">
            <w:pPr>
              <w:pStyle w:val="ICRPbasicnospace"/>
            </w:pPr>
            <w:r w:rsidRPr="00B76A06">
              <w:t>C. Badie</w:t>
            </w:r>
          </w:p>
        </w:tc>
        <w:tc>
          <w:tcPr>
            <w:tcW w:w="2835" w:type="dxa"/>
            <w:shd w:val="clear" w:color="auto" w:fill="auto"/>
          </w:tcPr>
          <w:p w14:paraId="4D7184C5" w14:textId="77777777" w:rsidR="003C3369" w:rsidRPr="00B76A06" w:rsidRDefault="003C3369" w:rsidP="00BF7D43">
            <w:pPr>
              <w:pStyle w:val="ICRPbasicnospace"/>
            </w:pPr>
            <w:r w:rsidRPr="00B76A06">
              <w:t>D. Richardson</w:t>
            </w:r>
          </w:p>
        </w:tc>
        <w:tc>
          <w:tcPr>
            <w:tcW w:w="2835" w:type="dxa"/>
            <w:shd w:val="clear" w:color="auto" w:fill="auto"/>
          </w:tcPr>
          <w:p w14:paraId="16FF61F2" w14:textId="77777777" w:rsidR="003C3369" w:rsidRPr="00B76A06" w:rsidRDefault="003C3369" w:rsidP="00BF7D43">
            <w:pPr>
              <w:pStyle w:val="ICRPbasicnospace"/>
            </w:pPr>
          </w:p>
        </w:tc>
      </w:tr>
      <w:tr w:rsidR="003C3369" w:rsidRPr="00B76A06" w14:paraId="1F2B4023" w14:textId="77777777" w:rsidTr="00BF7D43">
        <w:tc>
          <w:tcPr>
            <w:tcW w:w="3118" w:type="dxa"/>
            <w:shd w:val="clear" w:color="auto" w:fill="auto"/>
          </w:tcPr>
          <w:p w14:paraId="38D51052" w14:textId="77777777" w:rsidR="003C3369" w:rsidRPr="00B76A06" w:rsidRDefault="003C3369" w:rsidP="00BF7D43">
            <w:pPr>
              <w:pStyle w:val="ICRPbasicnospace"/>
            </w:pPr>
            <w:r w:rsidRPr="00B76A06">
              <w:t xml:space="preserve">C. </w:t>
            </w:r>
            <w:proofErr w:type="spellStart"/>
            <w:r w:rsidRPr="00B76A06">
              <w:t>Bazika</w:t>
            </w:r>
            <w:proofErr w:type="spellEnd"/>
          </w:p>
        </w:tc>
        <w:tc>
          <w:tcPr>
            <w:tcW w:w="2835" w:type="dxa"/>
            <w:shd w:val="clear" w:color="auto" w:fill="auto"/>
          </w:tcPr>
          <w:p w14:paraId="60DFE3F7" w14:textId="77777777" w:rsidR="003C3369" w:rsidRPr="00B76A06" w:rsidRDefault="003C3369" w:rsidP="00BF7D43">
            <w:pPr>
              <w:pStyle w:val="ICRPbasicnospace"/>
            </w:pPr>
            <w:r w:rsidRPr="00B76A06">
              <w:t>Y. Shimada</w:t>
            </w:r>
          </w:p>
        </w:tc>
        <w:tc>
          <w:tcPr>
            <w:tcW w:w="2835" w:type="dxa"/>
            <w:shd w:val="clear" w:color="auto" w:fill="auto"/>
          </w:tcPr>
          <w:p w14:paraId="08397431" w14:textId="77777777" w:rsidR="003C3369" w:rsidRPr="00B76A06" w:rsidRDefault="003C3369" w:rsidP="00BF7D43">
            <w:pPr>
              <w:pStyle w:val="ICRPbasicnospace"/>
            </w:pPr>
          </w:p>
        </w:tc>
      </w:tr>
    </w:tbl>
    <w:p w14:paraId="59484B5E" w14:textId="77777777" w:rsidR="003C3369" w:rsidRDefault="003C3369" w:rsidP="003C3369">
      <w:pPr>
        <w:pStyle w:val="ICRPbasic"/>
        <w:rPr>
          <w:rFonts w:eastAsiaTheme="minorEastAsia"/>
          <w:b/>
          <w:bCs/>
          <w:lang w:eastAsia="ja-JP"/>
        </w:rPr>
      </w:pPr>
      <w:r w:rsidRPr="00B76A06">
        <w:rPr>
          <w:b/>
          <w:bCs/>
        </w:rPr>
        <w:t xml:space="preserve">Committee </w:t>
      </w:r>
      <w:r>
        <w:rPr>
          <w:rFonts w:eastAsiaTheme="minorEastAsia" w:hint="eastAsia"/>
          <w:b/>
          <w:bCs/>
          <w:lang w:eastAsia="ja-JP"/>
        </w:rPr>
        <w:t>1</w:t>
      </w:r>
      <w:r w:rsidRPr="00B76A06">
        <w:rPr>
          <w:b/>
          <w:bCs/>
        </w:rPr>
        <w:t xml:space="preserve"> </w:t>
      </w:r>
      <w:r>
        <w:rPr>
          <w:rFonts w:eastAsiaTheme="minorEastAsia" w:hint="eastAsia"/>
          <w:b/>
          <w:bCs/>
          <w:lang w:eastAsia="ja-JP"/>
        </w:rPr>
        <w:t>representative mem</w:t>
      </w:r>
      <w:r w:rsidRPr="00B76A06">
        <w:rPr>
          <w:b/>
          <w:bCs/>
        </w:rPr>
        <w:t>bers during preparation of this publication</w:t>
      </w:r>
    </w:p>
    <w:tbl>
      <w:tblPr>
        <w:tblW w:w="9014" w:type="dxa"/>
        <w:tblLayout w:type="fixed"/>
        <w:tblLook w:val="01E0" w:firstRow="1" w:lastRow="1" w:firstColumn="1" w:lastColumn="1" w:noHBand="0" w:noVBand="0"/>
      </w:tblPr>
      <w:tblGrid>
        <w:gridCol w:w="3798"/>
        <w:gridCol w:w="2608"/>
        <w:gridCol w:w="2608"/>
      </w:tblGrid>
      <w:tr w:rsidR="003C3369" w:rsidRPr="00B76A06" w14:paraId="3A31ABAF" w14:textId="77777777" w:rsidTr="00BF7D43">
        <w:tc>
          <w:tcPr>
            <w:tcW w:w="3798" w:type="dxa"/>
          </w:tcPr>
          <w:p w14:paraId="45802805" w14:textId="77777777" w:rsidR="003C3369" w:rsidRPr="00B76A06" w:rsidRDefault="003C3369" w:rsidP="00BF7D43">
            <w:pPr>
              <w:pStyle w:val="ICRPbasicnospace"/>
            </w:pPr>
            <w:r w:rsidRPr="00B76A06">
              <w:t>B. Batandjieva-Metcalf – UNSCEAR</w:t>
            </w:r>
          </w:p>
        </w:tc>
        <w:tc>
          <w:tcPr>
            <w:tcW w:w="2608" w:type="dxa"/>
          </w:tcPr>
          <w:p w14:paraId="608C1D9C" w14:textId="77777777" w:rsidR="003C3369" w:rsidRPr="00B76A06" w:rsidRDefault="003C3369" w:rsidP="00BF7D43">
            <w:pPr>
              <w:pStyle w:val="ICRPbasicnospace"/>
            </w:pPr>
            <w:r w:rsidRPr="00B76A06">
              <w:t xml:space="preserve">O. </w:t>
            </w:r>
            <w:proofErr w:type="spellStart"/>
            <w:r w:rsidRPr="00B76A06">
              <w:t>Ciraj</w:t>
            </w:r>
            <w:proofErr w:type="spellEnd"/>
            <w:r w:rsidRPr="00B76A06">
              <w:t>-Bjelac – IAEA</w:t>
            </w:r>
          </w:p>
        </w:tc>
        <w:tc>
          <w:tcPr>
            <w:tcW w:w="2608" w:type="dxa"/>
          </w:tcPr>
          <w:p w14:paraId="7A58C2AF" w14:textId="77777777" w:rsidR="003C3369" w:rsidRPr="00B76A06" w:rsidRDefault="003C3369" w:rsidP="00BF7D43">
            <w:pPr>
              <w:pStyle w:val="ICRPbasicnospace"/>
            </w:pPr>
            <w:r w:rsidRPr="00B76A06">
              <w:t xml:space="preserve">Z. </w:t>
            </w:r>
            <w:proofErr w:type="spellStart"/>
            <w:r w:rsidRPr="00B76A06">
              <w:t>Kenbayeva</w:t>
            </w:r>
            <w:proofErr w:type="spellEnd"/>
            <w:r w:rsidRPr="00B76A06">
              <w:t xml:space="preserve"> - WHO</w:t>
            </w:r>
          </w:p>
        </w:tc>
      </w:tr>
      <w:tr w:rsidR="003C3369" w:rsidRPr="00B76A06" w14:paraId="5E0E9983" w14:textId="77777777" w:rsidTr="00BF7D43">
        <w:tc>
          <w:tcPr>
            <w:tcW w:w="3798" w:type="dxa"/>
          </w:tcPr>
          <w:p w14:paraId="1E943902" w14:textId="77777777" w:rsidR="003C3369" w:rsidRPr="00B76A06" w:rsidRDefault="003C3369" w:rsidP="00BF7D43">
            <w:pPr>
              <w:pStyle w:val="ICRPbasicnospace"/>
            </w:pPr>
            <w:r w:rsidRPr="00B76A06">
              <w:t>E. Ostroumova – IARC</w:t>
            </w:r>
          </w:p>
        </w:tc>
        <w:tc>
          <w:tcPr>
            <w:tcW w:w="2608" w:type="dxa"/>
          </w:tcPr>
          <w:p w14:paraId="375BD2CD" w14:textId="77777777" w:rsidR="003C3369" w:rsidRPr="00B76A06" w:rsidRDefault="003C3369" w:rsidP="00BF7D43">
            <w:pPr>
              <w:pStyle w:val="ICRPbasicnospace"/>
            </w:pPr>
            <w:r w:rsidRPr="00B76A06">
              <w:t>S. Salomaa - MELODI</w:t>
            </w:r>
          </w:p>
        </w:tc>
        <w:tc>
          <w:tcPr>
            <w:tcW w:w="2608" w:type="dxa"/>
          </w:tcPr>
          <w:p w14:paraId="58B2CA7A" w14:textId="77777777" w:rsidR="003C3369" w:rsidRPr="00B76A06" w:rsidRDefault="003C3369" w:rsidP="00BF7D43">
            <w:pPr>
              <w:pStyle w:val="ICRPbasicnospace"/>
            </w:pPr>
          </w:p>
        </w:tc>
      </w:tr>
    </w:tbl>
    <w:p w14:paraId="2EB962E0" w14:textId="4FCB5E57" w:rsidR="004F28EE" w:rsidRPr="00B76A06" w:rsidRDefault="004F28EE" w:rsidP="00634C12">
      <w:pPr>
        <w:pStyle w:val="ICRPbasic"/>
        <w:rPr>
          <w:b/>
          <w:bCs/>
        </w:rPr>
      </w:pPr>
      <w:r w:rsidRPr="00B76A06">
        <w:rPr>
          <w:b/>
          <w:bCs/>
        </w:rPr>
        <w:t xml:space="preserve">Committee </w:t>
      </w:r>
      <w:r w:rsidR="003A28A8" w:rsidRPr="00B76A06">
        <w:rPr>
          <w:b/>
          <w:bCs/>
        </w:rPr>
        <w:t>4</w:t>
      </w:r>
      <w:r w:rsidRPr="00B76A06">
        <w:rPr>
          <w:b/>
          <w:bCs/>
        </w:rPr>
        <w:t xml:space="preserve"> members during preparation of this publication</w:t>
      </w:r>
    </w:p>
    <w:p w14:paraId="5B1013CD" w14:textId="77777777" w:rsidR="005254FB" w:rsidRPr="005254FB" w:rsidRDefault="005254FB" w:rsidP="005254FB">
      <w:pPr>
        <w:pStyle w:val="ICRPbasic"/>
        <w:rPr>
          <w:b/>
          <w:bCs/>
          <w:i/>
          <w:iCs/>
        </w:rPr>
      </w:pPr>
      <w:r w:rsidRPr="005254FB">
        <w:rPr>
          <w:b/>
          <w:bCs/>
          <w:i/>
          <w:iCs/>
        </w:rPr>
        <w:t>(2017–2021)</w:t>
      </w:r>
    </w:p>
    <w:tbl>
      <w:tblPr>
        <w:tblW w:w="0" w:type="auto"/>
        <w:tblLayout w:type="fixed"/>
        <w:tblLook w:val="01E0" w:firstRow="1" w:lastRow="1" w:firstColumn="1" w:lastColumn="1" w:noHBand="0" w:noVBand="0"/>
      </w:tblPr>
      <w:tblGrid>
        <w:gridCol w:w="3118"/>
        <w:gridCol w:w="2835"/>
        <w:gridCol w:w="2835"/>
      </w:tblGrid>
      <w:tr w:rsidR="005254FB" w:rsidRPr="00B76A06" w14:paraId="4B227019" w14:textId="77777777" w:rsidTr="004A7FB8">
        <w:tc>
          <w:tcPr>
            <w:tcW w:w="3118" w:type="dxa"/>
            <w:shd w:val="clear" w:color="auto" w:fill="auto"/>
          </w:tcPr>
          <w:p w14:paraId="12D47591" w14:textId="77777777" w:rsidR="005254FB" w:rsidRPr="00B76A06" w:rsidRDefault="005254FB" w:rsidP="00BF7D43">
            <w:pPr>
              <w:pStyle w:val="ICRPbasicnospace"/>
            </w:pPr>
            <w:r w:rsidRPr="00B76A06">
              <w:t xml:space="preserve">D.A. Cool (Chair) </w:t>
            </w:r>
          </w:p>
        </w:tc>
        <w:tc>
          <w:tcPr>
            <w:tcW w:w="2835" w:type="dxa"/>
            <w:shd w:val="clear" w:color="auto" w:fill="auto"/>
          </w:tcPr>
          <w:p w14:paraId="7BAF0A33" w14:textId="77777777" w:rsidR="005254FB" w:rsidRPr="00B76A06" w:rsidRDefault="005254FB" w:rsidP="00BF7D43">
            <w:pPr>
              <w:pStyle w:val="ICRPbasicnospace"/>
            </w:pPr>
            <w:r w:rsidRPr="00B76A06">
              <w:t>A. Canoba</w:t>
            </w:r>
          </w:p>
        </w:tc>
        <w:tc>
          <w:tcPr>
            <w:tcW w:w="2835" w:type="dxa"/>
            <w:shd w:val="clear" w:color="auto" w:fill="auto"/>
          </w:tcPr>
          <w:p w14:paraId="05272E28" w14:textId="77777777" w:rsidR="005254FB" w:rsidRPr="00B76A06" w:rsidRDefault="005254FB" w:rsidP="00BF7D43">
            <w:pPr>
              <w:pStyle w:val="ICRPbasicnospace"/>
            </w:pPr>
            <w:r w:rsidRPr="00B76A06">
              <w:t>Y. Mao</w:t>
            </w:r>
          </w:p>
        </w:tc>
      </w:tr>
      <w:tr w:rsidR="005254FB" w:rsidRPr="00B76A06" w14:paraId="4C5EF92F" w14:textId="77777777" w:rsidTr="004A7FB8">
        <w:tc>
          <w:tcPr>
            <w:tcW w:w="3118" w:type="dxa"/>
            <w:shd w:val="clear" w:color="auto" w:fill="auto"/>
          </w:tcPr>
          <w:p w14:paraId="0333586F" w14:textId="77777777" w:rsidR="005254FB" w:rsidRPr="00B76A06" w:rsidRDefault="005254FB" w:rsidP="00BF7D43">
            <w:pPr>
              <w:pStyle w:val="ICRPbasicnospace"/>
            </w:pPr>
            <w:r w:rsidRPr="00B76A06">
              <w:t>K.A Highley (Vice-Chair)</w:t>
            </w:r>
          </w:p>
        </w:tc>
        <w:tc>
          <w:tcPr>
            <w:tcW w:w="2835" w:type="dxa"/>
            <w:shd w:val="clear" w:color="auto" w:fill="auto"/>
          </w:tcPr>
          <w:p w14:paraId="63D45CA2" w14:textId="77777777" w:rsidR="005254FB" w:rsidRPr="00B76A06" w:rsidRDefault="005254FB" w:rsidP="00BF7D43">
            <w:pPr>
              <w:pStyle w:val="ICRPbasicnospace"/>
            </w:pPr>
            <w:r w:rsidRPr="00B76A06">
              <w:t>D. Copplestone</w:t>
            </w:r>
          </w:p>
        </w:tc>
        <w:tc>
          <w:tcPr>
            <w:tcW w:w="2835" w:type="dxa"/>
            <w:shd w:val="clear" w:color="auto" w:fill="auto"/>
          </w:tcPr>
          <w:p w14:paraId="64F2A98A" w14:textId="77777777" w:rsidR="005254FB" w:rsidRPr="00B76A06" w:rsidRDefault="005254FB" w:rsidP="00BF7D43">
            <w:pPr>
              <w:pStyle w:val="ICRPbasicnospace"/>
            </w:pPr>
            <w:r w:rsidRPr="00B76A06">
              <w:t>N. Martinez</w:t>
            </w:r>
          </w:p>
        </w:tc>
      </w:tr>
      <w:tr w:rsidR="005254FB" w:rsidRPr="00B76A06" w14:paraId="57351621" w14:textId="77777777" w:rsidTr="004A7FB8">
        <w:tc>
          <w:tcPr>
            <w:tcW w:w="3118" w:type="dxa"/>
            <w:shd w:val="clear" w:color="auto" w:fill="auto"/>
          </w:tcPr>
          <w:p w14:paraId="728A690C" w14:textId="77777777" w:rsidR="005254FB" w:rsidRPr="00B76A06" w:rsidRDefault="005254FB" w:rsidP="00BF7D43">
            <w:pPr>
              <w:pStyle w:val="ICRPbasicnospace"/>
            </w:pPr>
            <w:r w:rsidRPr="00B76A06">
              <w:t>J.F. Lecomte (Secretary)</w:t>
            </w:r>
          </w:p>
        </w:tc>
        <w:tc>
          <w:tcPr>
            <w:tcW w:w="2835" w:type="dxa"/>
            <w:shd w:val="clear" w:color="auto" w:fill="auto"/>
          </w:tcPr>
          <w:p w14:paraId="42ECDD8E" w14:textId="77777777" w:rsidR="005254FB" w:rsidRPr="00B76A06" w:rsidRDefault="005254FB" w:rsidP="00BF7D43">
            <w:pPr>
              <w:pStyle w:val="ICRPbasicnospace"/>
            </w:pPr>
            <w:r w:rsidRPr="00B76A06">
              <w:t>E. Gallego</w:t>
            </w:r>
          </w:p>
        </w:tc>
        <w:tc>
          <w:tcPr>
            <w:tcW w:w="2835" w:type="dxa"/>
            <w:shd w:val="clear" w:color="auto" w:fill="auto"/>
          </w:tcPr>
          <w:p w14:paraId="13FC7584" w14:textId="77777777" w:rsidR="005254FB" w:rsidRPr="00B76A06" w:rsidRDefault="005254FB" w:rsidP="00BF7D43">
            <w:pPr>
              <w:pStyle w:val="ICRPbasicnospace"/>
            </w:pPr>
            <w:r w:rsidRPr="00B76A06">
              <w:t>A. Nisbet</w:t>
            </w:r>
          </w:p>
        </w:tc>
      </w:tr>
      <w:tr w:rsidR="005254FB" w:rsidRPr="00B76A06" w14:paraId="1A673612" w14:textId="77777777" w:rsidTr="004A7FB8">
        <w:tc>
          <w:tcPr>
            <w:tcW w:w="3118" w:type="dxa"/>
            <w:shd w:val="clear" w:color="auto" w:fill="auto"/>
          </w:tcPr>
          <w:p w14:paraId="2A9ECD47" w14:textId="77777777" w:rsidR="005254FB" w:rsidRPr="00B76A06" w:rsidRDefault="005254FB" w:rsidP="00BF7D43">
            <w:pPr>
              <w:pStyle w:val="ICRPbasicnospace"/>
            </w:pPr>
            <w:r w:rsidRPr="00B76A06">
              <w:t>N. Ban</w:t>
            </w:r>
          </w:p>
        </w:tc>
        <w:tc>
          <w:tcPr>
            <w:tcW w:w="2835" w:type="dxa"/>
            <w:shd w:val="clear" w:color="auto" w:fill="auto"/>
          </w:tcPr>
          <w:p w14:paraId="2935D5BD" w14:textId="77777777" w:rsidR="005254FB" w:rsidRPr="00B76A06" w:rsidRDefault="005254FB" w:rsidP="00BF7D43">
            <w:pPr>
              <w:pStyle w:val="ICRPbasicnospace"/>
            </w:pPr>
            <w:r w:rsidRPr="00B76A06">
              <w:t>G. Hirth</w:t>
            </w:r>
          </w:p>
        </w:tc>
        <w:tc>
          <w:tcPr>
            <w:tcW w:w="2835" w:type="dxa"/>
            <w:shd w:val="clear" w:color="auto" w:fill="auto"/>
          </w:tcPr>
          <w:p w14:paraId="11558F4D" w14:textId="77777777" w:rsidR="005254FB" w:rsidRPr="00B76A06" w:rsidRDefault="005254FB" w:rsidP="00BF7D43">
            <w:pPr>
              <w:pStyle w:val="ICRPbasicnospace"/>
            </w:pPr>
            <w:r w:rsidRPr="00B76A06">
              <w:t>T. Schneider</w:t>
            </w:r>
          </w:p>
        </w:tc>
      </w:tr>
      <w:tr w:rsidR="005254FB" w:rsidRPr="00B76A06" w14:paraId="34103A56" w14:textId="77777777" w:rsidTr="004A7FB8">
        <w:tc>
          <w:tcPr>
            <w:tcW w:w="3118" w:type="dxa"/>
            <w:shd w:val="clear" w:color="auto" w:fill="auto"/>
          </w:tcPr>
          <w:p w14:paraId="049213C1" w14:textId="77777777" w:rsidR="005254FB" w:rsidRPr="00B76A06" w:rsidRDefault="005254FB" w:rsidP="00BF7D43">
            <w:pPr>
              <w:pStyle w:val="ICRPbasicnospace"/>
            </w:pPr>
            <w:r w:rsidRPr="00B76A06">
              <w:t>F. Bochud</w:t>
            </w:r>
          </w:p>
        </w:tc>
        <w:tc>
          <w:tcPr>
            <w:tcW w:w="2835" w:type="dxa"/>
            <w:shd w:val="clear" w:color="auto" w:fill="auto"/>
          </w:tcPr>
          <w:p w14:paraId="730C83F7" w14:textId="77777777" w:rsidR="005254FB" w:rsidRPr="00B76A06" w:rsidRDefault="005254FB" w:rsidP="00BF7D43">
            <w:pPr>
              <w:pStyle w:val="ICRPbasicnospace"/>
            </w:pPr>
            <w:r w:rsidRPr="00B76A06">
              <w:t>T. Homma</w:t>
            </w:r>
          </w:p>
        </w:tc>
        <w:tc>
          <w:tcPr>
            <w:tcW w:w="2835" w:type="dxa"/>
            <w:shd w:val="clear" w:color="auto" w:fill="auto"/>
          </w:tcPr>
          <w:p w14:paraId="422F850E" w14:textId="77777777" w:rsidR="005254FB" w:rsidRPr="00B76A06" w:rsidRDefault="005254FB" w:rsidP="00BF7D43">
            <w:pPr>
              <w:pStyle w:val="ICRPbasicnospace"/>
            </w:pPr>
            <w:r w:rsidRPr="00B76A06">
              <w:t>S. Shinkarev</w:t>
            </w:r>
          </w:p>
        </w:tc>
      </w:tr>
      <w:tr w:rsidR="005254FB" w:rsidRPr="00B76A06" w14:paraId="08A74ED4" w14:textId="77777777" w:rsidTr="004A7FB8">
        <w:tc>
          <w:tcPr>
            <w:tcW w:w="3118" w:type="dxa"/>
            <w:shd w:val="clear" w:color="auto" w:fill="auto"/>
          </w:tcPr>
          <w:p w14:paraId="6D9ABD52" w14:textId="77777777" w:rsidR="005254FB" w:rsidRPr="00B76A06" w:rsidRDefault="005254FB" w:rsidP="00BF7D43">
            <w:pPr>
              <w:pStyle w:val="ICRPbasicnospace"/>
            </w:pPr>
            <w:r w:rsidRPr="00B76A06">
              <w:t>M. Boyd</w:t>
            </w:r>
          </w:p>
        </w:tc>
        <w:tc>
          <w:tcPr>
            <w:tcW w:w="2835" w:type="dxa"/>
            <w:shd w:val="clear" w:color="auto" w:fill="auto"/>
          </w:tcPr>
          <w:p w14:paraId="645DE8F3" w14:textId="77777777" w:rsidR="005254FB" w:rsidRPr="00B76A06" w:rsidRDefault="005254FB" w:rsidP="00BF7D43">
            <w:pPr>
              <w:pStyle w:val="ICRPbasicnospace"/>
            </w:pPr>
            <w:r w:rsidRPr="00B76A06">
              <w:t>C. Koch</w:t>
            </w:r>
          </w:p>
        </w:tc>
        <w:tc>
          <w:tcPr>
            <w:tcW w:w="2835" w:type="dxa"/>
            <w:shd w:val="clear" w:color="auto" w:fill="auto"/>
          </w:tcPr>
          <w:p w14:paraId="01BE9D5B" w14:textId="77777777" w:rsidR="005254FB" w:rsidRPr="00B76A06" w:rsidRDefault="005254FB" w:rsidP="00BF7D43">
            <w:pPr>
              <w:pStyle w:val="ICRPbasicnospace"/>
            </w:pPr>
            <w:r w:rsidRPr="00B76A06">
              <w:t>J. Takala</w:t>
            </w:r>
          </w:p>
        </w:tc>
      </w:tr>
    </w:tbl>
    <w:p w14:paraId="7417818B" w14:textId="77777777" w:rsidR="003C3369" w:rsidRDefault="003C3369">
      <w:pPr>
        <w:rPr>
          <w:rFonts w:eastAsia="Times New Roman"/>
          <w:b/>
          <w:bCs/>
          <w:i/>
          <w:iCs/>
          <w:szCs w:val="24"/>
          <w:lang w:eastAsia="en-US"/>
        </w:rPr>
      </w:pPr>
      <w:r>
        <w:rPr>
          <w:b/>
          <w:bCs/>
          <w:i/>
          <w:iCs/>
        </w:rPr>
        <w:br w:type="page"/>
      </w:r>
    </w:p>
    <w:p w14:paraId="191305D1" w14:textId="20C65780" w:rsidR="004F28EE" w:rsidRPr="006E208C" w:rsidRDefault="006E208C" w:rsidP="00634C12">
      <w:pPr>
        <w:pStyle w:val="ICRPbasic"/>
        <w:rPr>
          <w:b/>
          <w:bCs/>
          <w:i/>
          <w:iCs/>
        </w:rPr>
      </w:pPr>
      <w:r w:rsidRPr="006E208C">
        <w:rPr>
          <w:b/>
          <w:bCs/>
          <w:i/>
          <w:iCs/>
        </w:rPr>
        <w:lastRenderedPageBreak/>
        <w:t>(2021–2025)</w:t>
      </w:r>
    </w:p>
    <w:tbl>
      <w:tblPr>
        <w:tblW w:w="8789" w:type="dxa"/>
        <w:tblLayout w:type="fixed"/>
        <w:tblLook w:val="01E0" w:firstRow="1" w:lastRow="1" w:firstColumn="1" w:lastColumn="1" w:noHBand="0" w:noVBand="0"/>
      </w:tblPr>
      <w:tblGrid>
        <w:gridCol w:w="3119"/>
        <w:gridCol w:w="2835"/>
        <w:gridCol w:w="2835"/>
      </w:tblGrid>
      <w:tr w:rsidR="006E208C" w:rsidRPr="00B76A06" w14:paraId="5F5B6C8D" w14:textId="77777777" w:rsidTr="004A7FB8">
        <w:tc>
          <w:tcPr>
            <w:tcW w:w="3119" w:type="dxa"/>
          </w:tcPr>
          <w:p w14:paraId="0B7CFB76" w14:textId="4C2CE954" w:rsidR="006E208C" w:rsidRPr="00B76A06" w:rsidRDefault="006E208C" w:rsidP="000627A3">
            <w:pPr>
              <w:pStyle w:val="ICRPbasicnospace"/>
            </w:pPr>
            <w:r w:rsidRPr="00B76A06">
              <w:t xml:space="preserve">T. Schneider (Chair) </w:t>
            </w:r>
          </w:p>
        </w:tc>
        <w:tc>
          <w:tcPr>
            <w:tcW w:w="2835" w:type="dxa"/>
          </w:tcPr>
          <w:p w14:paraId="54C7A007" w14:textId="7C7E1B2A" w:rsidR="006E208C" w:rsidRPr="00B76A06" w:rsidRDefault="006E208C" w:rsidP="000627A3">
            <w:pPr>
              <w:pStyle w:val="ICRPbasicnospace"/>
            </w:pPr>
            <w:r w:rsidRPr="00B76A06">
              <w:t>J. Burtt</w:t>
            </w:r>
          </w:p>
        </w:tc>
        <w:tc>
          <w:tcPr>
            <w:tcW w:w="2835" w:type="dxa"/>
          </w:tcPr>
          <w:p w14:paraId="0953154C" w14:textId="6C8B66CD" w:rsidR="006E208C" w:rsidRPr="00B76A06" w:rsidRDefault="006E208C" w:rsidP="000627A3">
            <w:pPr>
              <w:pStyle w:val="ICRPbasicnospace"/>
            </w:pPr>
            <w:r w:rsidRPr="00B76A06">
              <w:t>Y. Mao</w:t>
            </w:r>
          </w:p>
        </w:tc>
      </w:tr>
      <w:tr w:rsidR="006E208C" w:rsidRPr="00B76A06" w14:paraId="7B6DA265" w14:textId="77777777" w:rsidTr="004A7FB8">
        <w:tc>
          <w:tcPr>
            <w:tcW w:w="3119" w:type="dxa"/>
          </w:tcPr>
          <w:p w14:paraId="59953A0F" w14:textId="0761D24F" w:rsidR="006E208C" w:rsidRPr="00B76A06" w:rsidRDefault="006E208C" w:rsidP="000627A3">
            <w:pPr>
              <w:pStyle w:val="ICRPbasicnospace"/>
            </w:pPr>
            <w:r w:rsidRPr="00B76A06">
              <w:t>N. Martinez (Vice-Chair)</w:t>
            </w:r>
          </w:p>
        </w:tc>
        <w:tc>
          <w:tcPr>
            <w:tcW w:w="2835" w:type="dxa"/>
          </w:tcPr>
          <w:p w14:paraId="4CE143DD" w14:textId="46CF1891" w:rsidR="006E208C" w:rsidRPr="00B76A06" w:rsidRDefault="006E208C" w:rsidP="000627A3">
            <w:pPr>
              <w:pStyle w:val="ICRPbasicnospace"/>
            </w:pPr>
            <w:r w:rsidRPr="00B76A06">
              <w:t>A. Canoba</w:t>
            </w:r>
          </w:p>
        </w:tc>
        <w:tc>
          <w:tcPr>
            <w:tcW w:w="2835" w:type="dxa"/>
          </w:tcPr>
          <w:p w14:paraId="78F55D22" w14:textId="7EEC1850" w:rsidR="006E208C" w:rsidRPr="00B76A06" w:rsidRDefault="006E208C" w:rsidP="000627A3">
            <w:pPr>
              <w:pStyle w:val="ICRPbasicnospace"/>
            </w:pPr>
            <w:r w:rsidRPr="00B76A06">
              <w:t>A. Nisbet</w:t>
            </w:r>
          </w:p>
        </w:tc>
      </w:tr>
      <w:tr w:rsidR="006E208C" w:rsidRPr="00B76A06" w14:paraId="5859F6CF" w14:textId="77777777" w:rsidTr="004A7FB8">
        <w:tc>
          <w:tcPr>
            <w:tcW w:w="3119" w:type="dxa"/>
          </w:tcPr>
          <w:p w14:paraId="47D772B7" w14:textId="3866659F" w:rsidR="006E208C" w:rsidRPr="00B76A06" w:rsidRDefault="006E208C" w:rsidP="000627A3">
            <w:pPr>
              <w:pStyle w:val="ICRPbasicnospace"/>
            </w:pPr>
            <w:r w:rsidRPr="00B76A06">
              <w:t>J. Garnier-Laplace (Secretary)</w:t>
            </w:r>
          </w:p>
        </w:tc>
        <w:tc>
          <w:tcPr>
            <w:tcW w:w="2835" w:type="dxa"/>
          </w:tcPr>
          <w:p w14:paraId="2F58C2D4" w14:textId="51BFCA23" w:rsidR="006E208C" w:rsidRPr="00B76A06" w:rsidRDefault="006E208C" w:rsidP="000627A3">
            <w:pPr>
              <w:pStyle w:val="ICRPbasicnospace"/>
            </w:pPr>
            <w:r w:rsidRPr="00B76A06">
              <w:t>E. Gallego</w:t>
            </w:r>
          </w:p>
        </w:tc>
        <w:tc>
          <w:tcPr>
            <w:tcW w:w="2835" w:type="dxa"/>
          </w:tcPr>
          <w:p w14:paraId="7B370B84" w14:textId="39FE3495" w:rsidR="006E208C" w:rsidRPr="00B76A06" w:rsidRDefault="006E208C" w:rsidP="000627A3">
            <w:pPr>
              <w:pStyle w:val="ICRPbasicnospace"/>
            </w:pPr>
            <w:r w:rsidRPr="00B76A06">
              <w:t>S. Shinkarev</w:t>
            </w:r>
          </w:p>
        </w:tc>
      </w:tr>
      <w:tr w:rsidR="004D617D" w:rsidRPr="00B76A06" w14:paraId="1BCFC3D5" w14:textId="77777777" w:rsidTr="004A7FB8">
        <w:tc>
          <w:tcPr>
            <w:tcW w:w="3119" w:type="dxa"/>
          </w:tcPr>
          <w:p w14:paraId="49A3C9DB" w14:textId="1708AC5D" w:rsidR="004D617D" w:rsidRPr="00B76A06" w:rsidRDefault="004D617D" w:rsidP="004D617D">
            <w:pPr>
              <w:pStyle w:val="ICRPbasicnospace"/>
            </w:pPr>
            <w:r w:rsidRPr="00B76A06">
              <w:t>N. Ban</w:t>
            </w:r>
          </w:p>
        </w:tc>
        <w:tc>
          <w:tcPr>
            <w:tcW w:w="2835" w:type="dxa"/>
          </w:tcPr>
          <w:p w14:paraId="2B83B199" w14:textId="495CA3FC" w:rsidR="004D617D" w:rsidRPr="00B76A06" w:rsidRDefault="004D617D" w:rsidP="004D617D">
            <w:pPr>
              <w:pStyle w:val="ICRPbasicnospace"/>
            </w:pPr>
            <w:r w:rsidRPr="00B76A06">
              <w:t>D. Giuffrida</w:t>
            </w:r>
          </w:p>
        </w:tc>
        <w:tc>
          <w:tcPr>
            <w:tcW w:w="2835" w:type="dxa"/>
          </w:tcPr>
          <w:p w14:paraId="764108A8" w14:textId="68340381" w:rsidR="004D617D" w:rsidRPr="00B76A06" w:rsidRDefault="004D617D" w:rsidP="004D617D">
            <w:pPr>
              <w:pStyle w:val="ICRPbasicnospace"/>
            </w:pPr>
            <w:r w:rsidRPr="00B76A06">
              <w:t>J. Takala</w:t>
            </w:r>
          </w:p>
        </w:tc>
      </w:tr>
      <w:tr w:rsidR="004D617D" w:rsidRPr="00B76A06" w14:paraId="51EA0691" w14:textId="77777777" w:rsidTr="004A7FB8">
        <w:tc>
          <w:tcPr>
            <w:tcW w:w="3119" w:type="dxa"/>
          </w:tcPr>
          <w:p w14:paraId="4D4B352B" w14:textId="42C93849" w:rsidR="004D617D" w:rsidRPr="00B76A06" w:rsidRDefault="004D617D" w:rsidP="004D617D">
            <w:pPr>
              <w:pStyle w:val="ICRPbasicnospace"/>
            </w:pPr>
            <w:r w:rsidRPr="00B76A06">
              <w:t>M. Baek</w:t>
            </w:r>
          </w:p>
        </w:tc>
        <w:tc>
          <w:tcPr>
            <w:tcW w:w="2835" w:type="dxa"/>
          </w:tcPr>
          <w:p w14:paraId="59438364" w14:textId="1ABCB76E" w:rsidR="004D617D" w:rsidRPr="00B76A06" w:rsidRDefault="004D617D" w:rsidP="004D617D">
            <w:pPr>
              <w:pStyle w:val="ICRPbasicnospace"/>
            </w:pPr>
            <w:r w:rsidRPr="00B76A06">
              <w:t>C. Koch</w:t>
            </w:r>
          </w:p>
        </w:tc>
        <w:tc>
          <w:tcPr>
            <w:tcW w:w="2835" w:type="dxa"/>
          </w:tcPr>
          <w:p w14:paraId="0E148C31" w14:textId="65387E37" w:rsidR="004D617D" w:rsidRPr="00B76A06" w:rsidRDefault="004D617D" w:rsidP="004D617D">
            <w:pPr>
              <w:pStyle w:val="ICRPbasicnospace"/>
            </w:pPr>
            <w:r w:rsidRPr="00B76A06">
              <w:t>H. Yoshida</w:t>
            </w:r>
          </w:p>
        </w:tc>
      </w:tr>
      <w:tr w:rsidR="004D617D" w:rsidRPr="00B76A06" w14:paraId="50196A37" w14:textId="77777777" w:rsidTr="004A7FB8">
        <w:tc>
          <w:tcPr>
            <w:tcW w:w="3119" w:type="dxa"/>
          </w:tcPr>
          <w:p w14:paraId="082901D1" w14:textId="3C8133D1" w:rsidR="004D617D" w:rsidRPr="00B76A06" w:rsidRDefault="004D617D" w:rsidP="004D617D">
            <w:pPr>
              <w:pStyle w:val="ICRPbasicnospace"/>
            </w:pPr>
            <w:r w:rsidRPr="00B76A06">
              <w:t>Y. Billarand</w:t>
            </w:r>
          </w:p>
        </w:tc>
        <w:tc>
          <w:tcPr>
            <w:tcW w:w="2835" w:type="dxa"/>
          </w:tcPr>
          <w:p w14:paraId="28376F24" w14:textId="628DF09B" w:rsidR="004D617D" w:rsidRPr="00B76A06" w:rsidRDefault="004D617D" w:rsidP="004D617D">
            <w:pPr>
              <w:pStyle w:val="ICRPbasicnospace"/>
            </w:pPr>
            <w:r w:rsidRPr="00B76A06">
              <w:t>A. Mayall</w:t>
            </w:r>
          </w:p>
        </w:tc>
        <w:tc>
          <w:tcPr>
            <w:tcW w:w="2835" w:type="dxa"/>
          </w:tcPr>
          <w:p w14:paraId="71AF851A" w14:textId="6EAE5EB0" w:rsidR="004D617D" w:rsidRPr="00B76A06" w:rsidRDefault="004D617D" w:rsidP="004D617D">
            <w:pPr>
              <w:pStyle w:val="ICRPbasicnospace"/>
            </w:pPr>
            <w:r w:rsidRPr="00B76A06">
              <w:t>F. Zoelzer</w:t>
            </w:r>
          </w:p>
        </w:tc>
      </w:tr>
    </w:tbl>
    <w:p w14:paraId="1A1CCEBF" w14:textId="39D6DA3D" w:rsidR="00D42787" w:rsidRPr="00B76A06" w:rsidRDefault="00D42787" w:rsidP="00634C12">
      <w:pPr>
        <w:pStyle w:val="ICRPbasic"/>
        <w:rPr>
          <w:b/>
          <w:bCs/>
        </w:rPr>
      </w:pPr>
      <w:r w:rsidRPr="00B76A06">
        <w:rPr>
          <w:b/>
          <w:bCs/>
        </w:rPr>
        <w:t xml:space="preserve">Committee </w:t>
      </w:r>
      <w:r w:rsidR="003A28A8" w:rsidRPr="00B76A06">
        <w:rPr>
          <w:b/>
          <w:bCs/>
        </w:rPr>
        <w:t>4</w:t>
      </w:r>
      <w:r w:rsidRPr="00B76A06">
        <w:rPr>
          <w:b/>
          <w:bCs/>
        </w:rPr>
        <w:t xml:space="preserve"> </w:t>
      </w:r>
      <w:r w:rsidR="000A1751" w:rsidRPr="00B76A06">
        <w:rPr>
          <w:b/>
          <w:bCs/>
        </w:rPr>
        <w:t>e</w:t>
      </w:r>
      <w:r w:rsidRPr="00B76A06">
        <w:rPr>
          <w:b/>
          <w:bCs/>
        </w:rPr>
        <w:t>meritus members during preparation of this publication</w:t>
      </w:r>
    </w:p>
    <w:tbl>
      <w:tblPr>
        <w:tblW w:w="0" w:type="auto"/>
        <w:tblLook w:val="01E0" w:firstRow="1" w:lastRow="1" w:firstColumn="1" w:lastColumn="1" w:noHBand="0" w:noVBand="0"/>
      </w:tblPr>
      <w:tblGrid>
        <w:gridCol w:w="3118"/>
        <w:gridCol w:w="2843"/>
        <w:gridCol w:w="2843"/>
      </w:tblGrid>
      <w:tr w:rsidR="00634C12" w:rsidRPr="00B76A06" w14:paraId="422A3B59" w14:textId="77777777" w:rsidTr="004A7FB8">
        <w:trPr>
          <w:trHeight w:val="276"/>
        </w:trPr>
        <w:tc>
          <w:tcPr>
            <w:tcW w:w="3118" w:type="dxa"/>
            <w:shd w:val="clear" w:color="auto" w:fill="auto"/>
          </w:tcPr>
          <w:p w14:paraId="5E3444BC" w14:textId="482D117F" w:rsidR="00634C12" w:rsidRPr="00B76A06" w:rsidRDefault="003A28A8" w:rsidP="002B5F68">
            <w:pPr>
              <w:pStyle w:val="ICRPbasicnospace"/>
            </w:pPr>
            <w:r w:rsidRPr="00B76A06">
              <w:t>J.F. Lecomte</w:t>
            </w:r>
          </w:p>
        </w:tc>
        <w:tc>
          <w:tcPr>
            <w:tcW w:w="2843" w:type="dxa"/>
            <w:shd w:val="clear" w:color="auto" w:fill="auto"/>
          </w:tcPr>
          <w:p w14:paraId="163DC7DA" w14:textId="040514AD" w:rsidR="00634C12" w:rsidRPr="00B76A06" w:rsidRDefault="00634C12" w:rsidP="002B5F68">
            <w:pPr>
              <w:pStyle w:val="ICRPbasicnospace"/>
            </w:pPr>
          </w:p>
        </w:tc>
        <w:tc>
          <w:tcPr>
            <w:tcW w:w="2843" w:type="dxa"/>
            <w:shd w:val="clear" w:color="auto" w:fill="auto"/>
          </w:tcPr>
          <w:p w14:paraId="5B28AAB8" w14:textId="77777777" w:rsidR="00634C12" w:rsidRPr="00B76A06" w:rsidRDefault="00634C12" w:rsidP="002B5F68">
            <w:pPr>
              <w:pStyle w:val="ICRPbasicnospace"/>
            </w:pPr>
          </w:p>
        </w:tc>
      </w:tr>
    </w:tbl>
    <w:p w14:paraId="15715E02" w14:textId="6C65EFD9" w:rsidR="00481FA6" w:rsidRDefault="00481FA6" w:rsidP="00481FA6">
      <w:pPr>
        <w:pStyle w:val="ICRPbasic"/>
        <w:rPr>
          <w:rFonts w:eastAsiaTheme="minorEastAsia"/>
          <w:b/>
          <w:bCs/>
          <w:lang w:eastAsia="ja-JP"/>
        </w:rPr>
      </w:pPr>
      <w:r w:rsidRPr="00B76A06">
        <w:rPr>
          <w:b/>
          <w:bCs/>
        </w:rPr>
        <w:t xml:space="preserve">Committee 4 </w:t>
      </w:r>
      <w:r w:rsidR="00454BBB">
        <w:rPr>
          <w:rFonts w:eastAsiaTheme="minorEastAsia" w:hint="eastAsia"/>
          <w:b/>
          <w:bCs/>
          <w:lang w:eastAsia="ja-JP"/>
        </w:rPr>
        <w:t>representative mem</w:t>
      </w:r>
      <w:r w:rsidRPr="00B76A06">
        <w:rPr>
          <w:b/>
          <w:bCs/>
        </w:rPr>
        <w:t>bers during preparation of this publication</w:t>
      </w:r>
    </w:p>
    <w:tbl>
      <w:tblPr>
        <w:tblW w:w="8803" w:type="dxa"/>
        <w:tblLayout w:type="fixed"/>
        <w:tblLook w:val="01E0" w:firstRow="1" w:lastRow="1" w:firstColumn="1" w:lastColumn="1" w:noHBand="0" w:noVBand="0"/>
      </w:tblPr>
      <w:tblGrid>
        <w:gridCol w:w="3119"/>
        <w:gridCol w:w="2842"/>
        <w:gridCol w:w="2842"/>
      </w:tblGrid>
      <w:tr w:rsidR="00412F26" w:rsidRPr="00B76A06" w14:paraId="708BD4C8" w14:textId="77777777" w:rsidTr="00BF7D43">
        <w:tc>
          <w:tcPr>
            <w:tcW w:w="3119" w:type="dxa"/>
          </w:tcPr>
          <w:p w14:paraId="2BE25D00" w14:textId="77777777" w:rsidR="00412F26" w:rsidRPr="00B76A06" w:rsidRDefault="00412F26" w:rsidP="00BF7D43">
            <w:pPr>
              <w:pStyle w:val="ICRPbasicnospace"/>
            </w:pPr>
            <w:r w:rsidRPr="00B76A06">
              <w:t>B. Le Guen – IRPA</w:t>
            </w:r>
          </w:p>
        </w:tc>
        <w:tc>
          <w:tcPr>
            <w:tcW w:w="2842" w:type="dxa"/>
          </w:tcPr>
          <w:p w14:paraId="26168F96" w14:textId="77777777" w:rsidR="00412F26" w:rsidRPr="00B76A06" w:rsidRDefault="00412F26" w:rsidP="00BF7D43">
            <w:pPr>
              <w:pStyle w:val="ICRPbasicnospace"/>
            </w:pPr>
            <w:r w:rsidRPr="00B76A06">
              <w:t xml:space="preserve">S. </w:t>
            </w:r>
            <w:proofErr w:type="spellStart"/>
            <w:r w:rsidRPr="00B76A06">
              <w:t>Mundgil</w:t>
            </w:r>
            <w:proofErr w:type="spellEnd"/>
            <w:r w:rsidRPr="00B76A06">
              <w:t xml:space="preserve"> - EC</w:t>
            </w:r>
          </w:p>
        </w:tc>
        <w:tc>
          <w:tcPr>
            <w:tcW w:w="2842" w:type="dxa"/>
          </w:tcPr>
          <w:p w14:paraId="4A8F2504" w14:textId="77777777" w:rsidR="00412F26" w:rsidRPr="00B76A06" w:rsidRDefault="00412F26" w:rsidP="00BF7D43">
            <w:pPr>
              <w:pStyle w:val="ICRPbasicnospace"/>
            </w:pPr>
            <w:r w:rsidRPr="00B76A06">
              <w:t xml:space="preserve">M. </w:t>
            </w:r>
            <w:proofErr w:type="spellStart"/>
            <w:r w:rsidRPr="00B76A06">
              <w:t>Pinak</w:t>
            </w:r>
            <w:proofErr w:type="spellEnd"/>
            <w:r w:rsidRPr="00B76A06">
              <w:t xml:space="preserve"> – IAEA</w:t>
            </w:r>
          </w:p>
        </w:tc>
      </w:tr>
      <w:tr w:rsidR="00412F26" w:rsidRPr="00B76A06" w14:paraId="147C2171" w14:textId="77777777" w:rsidTr="00BF7D43">
        <w:tc>
          <w:tcPr>
            <w:tcW w:w="3119" w:type="dxa"/>
          </w:tcPr>
          <w:p w14:paraId="3F6EDDB0" w14:textId="77777777" w:rsidR="00412F26" w:rsidRPr="00B76A06" w:rsidRDefault="00412F26" w:rsidP="00BF7D43">
            <w:pPr>
              <w:pStyle w:val="ICRPbasicnospace"/>
            </w:pPr>
            <w:r w:rsidRPr="00B76A06">
              <w:t>C. Mogg - NEA</w:t>
            </w:r>
          </w:p>
        </w:tc>
        <w:tc>
          <w:tcPr>
            <w:tcW w:w="2842" w:type="dxa"/>
          </w:tcPr>
          <w:p w14:paraId="1B3B8B79" w14:textId="77777777" w:rsidR="00412F26" w:rsidRPr="00B76A06" w:rsidRDefault="00412F26" w:rsidP="00BF7D43">
            <w:pPr>
              <w:pStyle w:val="ICRPbasicnospace"/>
            </w:pPr>
          </w:p>
        </w:tc>
        <w:tc>
          <w:tcPr>
            <w:tcW w:w="2842" w:type="dxa"/>
          </w:tcPr>
          <w:p w14:paraId="56624EF6" w14:textId="77777777" w:rsidR="00412F26" w:rsidRPr="00B76A06" w:rsidRDefault="00412F26" w:rsidP="00BF7D43">
            <w:pPr>
              <w:pStyle w:val="ICRPbasicnospace"/>
            </w:pPr>
          </w:p>
        </w:tc>
      </w:tr>
    </w:tbl>
    <w:p w14:paraId="79774ECC" w14:textId="325823F4" w:rsidR="004F28EE" w:rsidRPr="00B76A06" w:rsidRDefault="004F28EE" w:rsidP="00634C12">
      <w:pPr>
        <w:pStyle w:val="ICRPbasic"/>
        <w:rPr>
          <w:b/>
          <w:bCs/>
        </w:rPr>
      </w:pPr>
      <w:r w:rsidRPr="00B76A06">
        <w:rPr>
          <w:b/>
          <w:bCs/>
        </w:rPr>
        <w:t>Main Commission members at the time of approval of this publication</w:t>
      </w:r>
    </w:p>
    <w:p w14:paraId="201AB31D" w14:textId="77777777" w:rsidR="004523D4" w:rsidRDefault="004523D4" w:rsidP="004523D4">
      <w:pPr>
        <w:pBdr>
          <w:top w:val="nil"/>
          <w:left w:val="nil"/>
          <w:bottom w:val="nil"/>
          <w:right w:val="nil"/>
          <w:between w:val="nil"/>
        </w:pBdr>
        <w:jc w:val="both"/>
        <w:rPr>
          <w:color w:val="000000"/>
        </w:rPr>
      </w:pPr>
      <w:r>
        <w:rPr>
          <w:rFonts w:eastAsia="Times New Roman"/>
          <w:color w:val="000000"/>
        </w:rPr>
        <w:t xml:space="preserve">Chair: W. Rühm, </w:t>
      </w:r>
      <w:r w:rsidRPr="006150A6">
        <w:rPr>
          <w:i/>
          <w:color w:val="000000"/>
        </w:rPr>
        <w:t>Germany</w:t>
      </w:r>
    </w:p>
    <w:p w14:paraId="3B562E96" w14:textId="77777777" w:rsidR="004523D4" w:rsidRDefault="004523D4" w:rsidP="004523D4">
      <w:pPr>
        <w:pBdr>
          <w:top w:val="nil"/>
          <w:left w:val="nil"/>
          <w:bottom w:val="nil"/>
          <w:right w:val="nil"/>
          <w:between w:val="nil"/>
        </w:pBdr>
        <w:jc w:val="both"/>
        <w:rPr>
          <w:color w:val="000000"/>
        </w:rPr>
      </w:pPr>
      <w:r>
        <w:rPr>
          <w:rFonts w:eastAsia="Times New Roman"/>
          <w:color w:val="000000"/>
        </w:rPr>
        <w:t xml:space="preserve">Vice-Chair: S. Bouffler, </w:t>
      </w:r>
      <w:r w:rsidRPr="006150A6">
        <w:rPr>
          <w:i/>
          <w:color w:val="000000"/>
        </w:rPr>
        <w:t>UK</w:t>
      </w:r>
    </w:p>
    <w:p w14:paraId="7445FC2B" w14:textId="77777777" w:rsidR="004523D4" w:rsidRDefault="004523D4" w:rsidP="004523D4">
      <w:pPr>
        <w:pBdr>
          <w:top w:val="nil"/>
          <w:left w:val="nil"/>
          <w:bottom w:val="nil"/>
          <w:right w:val="nil"/>
          <w:between w:val="nil"/>
        </w:pBdr>
        <w:jc w:val="both"/>
        <w:rPr>
          <w:color w:val="000000"/>
        </w:rPr>
      </w:pPr>
      <w:r>
        <w:rPr>
          <w:rFonts w:eastAsia="Times New Roman"/>
          <w:color w:val="000000"/>
        </w:rPr>
        <w:t xml:space="preserve">Scientific Secretary and CEO: C.H. Clement, </w:t>
      </w:r>
      <w:r w:rsidRPr="006150A6">
        <w:rPr>
          <w:i/>
          <w:color w:val="000000"/>
        </w:rPr>
        <w:t>Canada</w:t>
      </w:r>
      <w:r>
        <w:rPr>
          <w:rFonts w:eastAsia="Times New Roman"/>
          <w:color w:val="000000"/>
        </w:rPr>
        <w:t>; sci.sec@icrp.org</w:t>
      </w:r>
      <w:r>
        <w:rPr>
          <w:rFonts w:eastAsia="Times New Roman"/>
          <w:color w:val="000000"/>
          <w:vertAlign w:val="superscript"/>
        </w:rPr>
        <w:t>*</w:t>
      </w:r>
    </w:p>
    <w:p w14:paraId="3BE7E8FE" w14:textId="77777777" w:rsidR="004523D4" w:rsidRDefault="004523D4" w:rsidP="004523D4">
      <w:pPr>
        <w:pBdr>
          <w:top w:val="nil"/>
          <w:left w:val="nil"/>
          <w:bottom w:val="nil"/>
          <w:right w:val="nil"/>
          <w:between w:val="nil"/>
        </w:pBdr>
        <w:jc w:val="both"/>
        <w:rPr>
          <w:color w:val="000000"/>
        </w:rPr>
      </w:pPr>
    </w:p>
    <w:tbl>
      <w:tblPr>
        <w:tblW w:w="8528" w:type="dxa"/>
        <w:tblLayout w:type="fixed"/>
        <w:tblLook w:val="0000" w:firstRow="0" w:lastRow="0" w:firstColumn="0" w:lastColumn="0" w:noHBand="0" w:noVBand="0"/>
      </w:tblPr>
      <w:tblGrid>
        <w:gridCol w:w="2842"/>
        <w:gridCol w:w="2840"/>
        <w:gridCol w:w="2846"/>
      </w:tblGrid>
      <w:tr w:rsidR="00DE4ED8" w14:paraId="1C5CDC96" w14:textId="77777777" w:rsidTr="004523D4">
        <w:tc>
          <w:tcPr>
            <w:tcW w:w="2842" w:type="dxa"/>
            <w:shd w:val="clear" w:color="auto" w:fill="auto"/>
          </w:tcPr>
          <w:p w14:paraId="4AE23D5A" w14:textId="77777777" w:rsidR="00DE4ED8" w:rsidRDefault="00DE4ED8" w:rsidP="00DE4ED8">
            <w:pPr>
              <w:widowControl w:val="0"/>
              <w:jc w:val="both"/>
            </w:pPr>
            <w:r>
              <w:t xml:space="preserve">K.E. Applegate, </w:t>
            </w:r>
            <w:r>
              <w:rPr>
                <w:i/>
              </w:rPr>
              <w:t>USA</w:t>
            </w:r>
          </w:p>
        </w:tc>
        <w:tc>
          <w:tcPr>
            <w:tcW w:w="2840" w:type="dxa"/>
            <w:shd w:val="clear" w:color="auto" w:fill="auto"/>
          </w:tcPr>
          <w:p w14:paraId="645880CE" w14:textId="5AB69B39" w:rsidR="00DE4ED8" w:rsidRDefault="00DE4ED8" w:rsidP="00DE4ED8">
            <w:pPr>
              <w:widowControl w:val="0"/>
              <w:jc w:val="both"/>
            </w:pPr>
            <w:r>
              <w:t xml:space="preserve">S. Liu, </w:t>
            </w:r>
            <w:r>
              <w:rPr>
                <w:i/>
              </w:rPr>
              <w:t>China</w:t>
            </w:r>
          </w:p>
        </w:tc>
        <w:tc>
          <w:tcPr>
            <w:tcW w:w="2846" w:type="dxa"/>
            <w:shd w:val="clear" w:color="auto" w:fill="auto"/>
          </w:tcPr>
          <w:p w14:paraId="32525A3E" w14:textId="77777777" w:rsidR="00DE4ED8" w:rsidRDefault="00DE4ED8" w:rsidP="00DE4ED8">
            <w:pPr>
              <w:widowControl w:val="0"/>
              <w:jc w:val="both"/>
            </w:pPr>
            <w:r>
              <w:rPr>
                <w:b/>
              </w:rPr>
              <w:t>Emeritus members</w:t>
            </w:r>
          </w:p>
        </w:tc>
      </w:tr>
      <w:tr w:rsidR="00DE4ED8" w14:paraId="7AA48F3F" w14:textId="77777777" w:rsidTr="004523D4">
        <w:tc>
          <w:tcPr>
            <w:tcW w:w="2842" w:type="dxa"/>
            <w:shd w:val="clear" w:color="auto" w:fill="auto"/>
          </w:tcPr>
          <w:p w14:paraId="318714B9" w14:textId="77777777" w:rsidR="00DE4ED8" w:rsidRDefault="00DE4ED8" w:rsidP="00DE4ED8">
            <w:pPr>
              <w:widowControl w:val="0"/>
              <w:jc w:val="both"/>
            </w:pPr>
            <w:r>
              <w:t xml:space="preserve">F. Bochud, </w:t>
            </w:r>
            <w:r>
              <w:rPr>
                <w:i/>
              </w:rPr>
              <w:t>Switzerland</w:t>
            </w:r>
          </w:p>
        </w:tc>
        <w:tc>
          <w:tcPr>
            <w:tcW w:w="2840" w:type="dxa"/>
            <w:shd w:val="clear" w:color="auto" w:fill="auto"/>
          </w:tcPr>
          <w:p w14:paraId="2632D9D2" w14:textId="2A6DD065" w:rsidR="00DE4ED8" w:rsidRDefault="00DE4ED8" w:rsidP="00DE4ED8">
            <w:pPr>
              <w:widowControl w:val="0"/>
              <w:jc w:val="both"/>
            </w:pPr>
            <w:r>
              <w:t xml:space="preserve">S. Romanov, </w:t>
            </w:r>
            <w:r>
              <w:rPr>
                <w:i/>
              </w:rPr>
              <w:t>Russia</w:t>
            </w:r>
          </w:p>
        </w:tc>
        <w:tc>
          <w:tcPr>
            <w:tcW w:w="2846" w:type="dxa"/>
            <w:shd w:val="clear" w:color="auto" w:fill="auto"/>
          </w:tcPr>
          <w:p w14:paraId="07DB1440" w14:textId="77777777" w:rsidR="00DE4ED8" w:rsidRDefault="00DE4ED8" w:rsidP="00DE4ED8">
            <w:pPr>
              <w:widowControl w:val="0"/>
              <w:jc w:val="both"/>
            </w:pPr>
            <w:r>
              <w:t xml:space="preserve">R.H. Clarke, </w:t>
            </w:r>
            <w:r>
              <w:rPr>
                <w:i/>
              </w:rPr>
              <w:t>UK</w:t>
            </w:r>
          </w:p>
        </w:tc>
      </w:tr>
      <w:tr w:rsidR="00DE4ED8" w14:paraId="3705F806" w14:textId="77777777" w:rsidTr="004523D4">
        <w:tc>
          <w:tcPr>
            <w:tcW w:w="2842" w:type="dxa"/>
            <w:shd w:val="clear" w:color="auto" w:fill="auto"/>
          </w:tcPr>
          <w:p w14:paraId="16186657" w14:textId="77777777" w:rsidR="00DE4ED8" w:rsidRDefault="00DE4ED8" w:rsidP="00DE4ED8">
            <w:pPr>
              <w:widowControl w:val="0"/>
              <w:jc w:val="both"/>
            </w:pPr>
            <w:r>
              <w:t xml:space="preserve">K.W. Cho, </w:t>
            </w:r>
            <w:r>
              <w:rPr>
                <w:i/>
              </w:rPr>
              <w:t>Korea</w:t>
            </w:r>
          </w:p>
        </w:tc>
        <w:tc>
          <w:tcPr>
            <w:tcW w:w="2840" w:type="dxa"/>
            <w:shd w:val="clear" w:color="auto" w:fill="auto"/>
          </w:tcPr>
          <w:p w14:paraId="411AD439" w14:textId="51E081BD" w:rsidR="00DE4ED8" w:rsidRDefault="00DE4ED8" w:rsidP="00DE4ED8">
            <w:pPr>
              <w:widowControl w:val="0"/>
              <w:jc w:val="both"/>
            </w:pPr>
            <w:r>
              <w:t xml:space="preserve">T. Schneider, </w:t>
            </w:r>
            <w:r>
              <w:rPr>
                <w:i/>
              </w:rPr>
              <w:t>France</w:t>
            </w:r>
          </w:p>
        </w:tc>
        <w:tc>
          <w:tcPr>
            <w:tcW w:w="2846" w:type="dxa"/>
            <w:shd w:val="clear" w:color="auto" w:fill="auto"/>
          </w:tcPr>
          <w:p w14:paraId="3D4C6686" w14:textId="77777777" w:rsidR="00DE4ED8" w:rsidRDefault="00DE4ED8" w:rsidP="00DE4ED8">
            <w:pPr>
              <w:widowControl w:val="0"/>
              <w:jc w:val="both"/>
            </w:pPr>
            <w:r>
              <w:t>C. Cousins, UK</w:t>
            </w:r>
          </w:p>
        </w:tc>
      </w:tr>
      <w:tr w:rsidR="00DE4ED8" w14:paraId="32416003" w14:textId="77777777" w:rsidTr="004523D4">
        <w:tc>
          <w:tcPr>
            <w:tcW w:w="2842" w:type="dxa"/>
            <w:shd w:val="clear" w:color="auto" w:fill="auto"/>
          </w:tcPr>
          <w:p w14:paraId="7B08D3BF" w14:textId="77777777" w:rsidR="00DE4ED8" w:rsidRDefault="00DE4ED8" w:rsidP="00DE4ED8">
            <w:pPr>
              <w:widowControl w:val="0"/>
            </w:pPr>
            <w:r>
              <w:t xml:space="preserve">G. Hirth, </w:t>
            </w:r>
            <w:r>
              <w:rPr>
                <w:i/>
              </w:rPr>
              <w:t>Australia</w:t>
            </w:r>
          </w:p>
        </w:tc>
        <w:tc>
          <w:tcPr>
            <w:tcW w:w="2840" w:type="dxa"/>
            <w:shd w:val="clear" w:color="auto" w:fill="auto"/>
          </w:tcPr>
          <w:p w14:paraId="1CB030DD" w14:textId="621230C4" w:rsidR="00DE4ED8" w:rsidRDefault="00DE4ED8" w:rsidP="00DE4ED8">
            <w:pPr>
              <w:widowControl w:val="0"/>
              <w:jc w:val="both"/>
            </w:pPr>
            <w:r>
              <w:t xml:space="preserve">A. Wojcik, </w:t>
            </w:r>
            <w:r>
              <w:rPr>
                <w:i/>
              </w:rPr>
              <w:t>Sweden</w:t>
            </w:r>
          </w:p>
        </w:tc>
        <w:tc>
          <w:tcPr>
            <w:tcW w:w="2846" w:type="dxa"/>
            <w:shd w:val="clear" w:color="auto" w:fill="auto"/>
          </w:tcPr>
          <w:p w14:paraId="2E4F461C" w14:textId="77777777" w:rsidR="00DE4ED8" w:rsidRDefault="00DE4ED8" w:rsidP="00DE4ED8">
            <w:pPr>
              <w:widowControl w:val="0"/>
              <w:jc w:val="both"/>
            </w:pPr>
            <w:r>
              <w:t xml:space="preserve">J. Lochard, </w:t>
            </w:r>
            <w:r w:rsidRPr="006150A6">
              <w:rPr>
                <w:i/>
              </w:rPr>
              <w:t>France</w:t>
            </w:r>
          </w:p>
        </w:tc>
      </w:tr>
      <w:tr w:rsidR="00DE4ED8" w14:paraId="0DBC331C" w14:textId="77777777" w:rsidTr="004523D4">
        <w:tc>
          <w:tcPr>
            <w:tcW w:w="2842" w:type="dxa"/>
            <w:shd w:val="clear" w:color="auto" w:fill="auto"/>
          </w:tcPr>
          <w:p w14:paraId="110D23A4" w14:textId="77777777" w:rsidR="00DE4ED8" w:rsidRDefault="00DE4ED8" w:rsidP="00DE4ED8">
            <w:pPr>
              <w:widowControl w:val="0"/>
            </w:pPr>
            <w:r>
              <w:t xml:space="preserve">M. Kai, </w:t>
            </w:r>
            <w:r>
              <w:rPr>
                <w:i/>
              </w:rPr>
              <w:t>Japan</w:t>
            </w:r>
            <w:r>
              <w:tab/>
              <w:t xml:space="preserve"> </w:t>
            </w:r>
          </w:p>
        </w:tc>
        <w:tc>
          <w:tcPr>
            <w:tcW w:w="2840" w:type="dxa"/>
            <w:shd w:val="clear" w:color="auto" w:fill="auto"/>
          </w:tcPr>
          <w:p w14:paraId="401D082B" w14:textId="4FF77AAD" w:rsidR="00DE4ED8" w:rsidRDefault="00DE4ED8" w:rsidP="00DE4ED8">
            <w:pPr>
              <w:widowControl w:val="0"/>
              <w:jc w:val="both"/>
            </w:pPr>
          </w:p>
        </w:tc>
        <w:tc>
          <w:tcPr>
            <w:tcW w:w="2846" w:type="dxa"/>
            <w:shd w:val="clear" w:color="auto" w:fill="auto"/>
          </w:tcPr>
          <w:p w14:paraId="34CF3F4D" w14:textId="77777777" w:rsidR="00DE4ED8" w:rsidRDefault="00DE4ED8" w:rsidP="00DE4ED8">
            <w:pPr>
              <w:widowControl w:val="0"/>
              <w:jc w:val="both"/>
            </w:pPr>
            <w:r>
              <w:t xml:space="preserve">F.A. Mettler Jr, </w:t>
            </w:r>
            <w:r>
              <w:rPr>
                <w:i/>
              </w:rPr>
              <w:t>USA</w:t>
            </w:r>
          </w:p>
        </w:tc>
      </w:tr>
      <w:tr w:rsidR="00DE4ED8" w14:paraId="0A4A8C78" w14:textId="77777777" w:rsidTr="004523D4">
        <w:tc>
          <w:tcPr>
            <w:tcW w:w="2842" w:type="dxa"/>
            <w:shd w:val="clear" w:color="auto" w:fill="auto"/>
          </w:tcPr>
          <w:p w14:paraId="08016D40" w14:textId="77777777" w:rsidR="00DE4ED8" w:rsidRDefault="00DE4ED8" w:rsidP="00DE4ED8">
            <w:pPr>
              <w:widowControl w:val="0"/>
            </w:pPr>
            <w:r>
              <w:t xml:space="preserve">D. Laurier, </w:t>
            </w:r>
            <w:r>
              <w:rPr>
                <w:i/>
              </w:rPr>
              <w:t>France</w:t>
            </w:r>
          </w:p>
        </w:tc>
        <w:tc>
          <w:tcPr>
            <w:tcW w:w="2840" w:type="dxa"/>
            <w:shd w:val="clear" w:color="auto" w:fill="auto"/>
          </w:tcPr>
          <w:p w14:paraId="39C8ECF1" w14:textId="77777777" w:rsidR="00DE4ED8" w:rsidRDefault="00DE4ED8" w:rsidP="00DE4ED8">
            <w:pPr>
              <w:widowControl w:val="0"/>
              <w:jc w:val="both"/>
            </w:pPr>
          </w:p>
        </w:tc>
        <w:tc>
          <w:tcPr>
            <w:tcW w:w="2846" w:type="dxa"/>
            <w:shd w:val="clear" w:color="auto" w:fill="auto"/>
          </w:tcPr>
          <w:p w14:paraId="6C36B855" w14:textId="77777777" w:rsidR="00DE4ED8" w:rsidRDefault="00DE4ED8" w:rsidP="00DE4ED8">
            <w:pPr>
              <w:widowControl w:val="0"/>
              <w:jc w:val="both"/>
            </w:pPr>
            <w:r>
              <w:t xml:space="preserve">R.J. Pentreath, </w:t>
            </w:r>
            <w:r>
              <w:rPr>
                <w:i/>
              </w:rPr>
              <w:t>UK</w:t>
            </w:r>
          </w:p>
        </w:tc>
      </w:tr>
      <w:tr w:rsidR="00DE4ED8" w14:paraId="3412B869" w14:textId="77777777" w:rsidTr="004523D4">
        <w:tc>
          <w:tcPr>
            <w:tcW w:w="2842" w:type="dxa"/>
            <w:shd w:val="clear" w:color="auto" w:fill="auto"/>
          </w:tcPr>
          <w:p w14:paraId="68FB872C" w14:textId="3BAE8B23" w:rsidR="00DE4ED8" w:rsidRDefault="00DE4ED8" w:rsidP="00DE4ED8">
            <w:pPr>
              <w:widowControl w:val="0"/>
            </w:pPr>
          </w:p>
        </w:tc>
        <w:tc>
          <w:tcPr>
            <w:tcW w:w="2840" w:type="dxa"/>
            <w:shd w:val="clear" w:color="auto" w:fill="auto"/>
          </w:tcPr>
          <w:p w14:paraId="147D89F0" w14:textId="77777777" w:rsidR="00DE4ED8" w:rsidRDefault="00DE4ED8" w:rsidP="00DE4ED8">
            <w:pPr>
              <w:widowControl w:val="0"/>
              <w:jc w:val="both"/>
            </w:pPr>
          </w:p>
        </w:tc>
        <w:tc>
          <w:tcPr>
            <w:tcW w:w="2846" w:type="dxa"/>
            <w:shd w:val="clear" w:color="auto" w:fill="auto"/>
          </w:tcPr>
          <w:p w14:paraId="2F2185B2" w14:textId="77777777" w:rsidR="00DE4ED8" w:rsidRDefault="00DE4ED8" w:rsidP="00DE4ED8">
            <w:pPr>
              <w:widowControl w:val="0"/>
              <w:jc w:val="both"/>
            </w:pPr>
            <w:r>
              <w:t xml:space="preserve">R.J. Preston, </w:t>
            </w:r>
            <w:r>
              <w:rPr>
                <w:i/>
              </w:rPr>
              <w:t>USA</w:t>
            </w:r>
          </w:p>
        </w:tc>
      </w:tr>
      <w:tr w:rsidR="00DE4ED8" w14:paraId="424E03E2" w14:textId="77777777" w:rsidTr="004523D4">
        <w:tc>
          <w:tcPr>
            <w:tcW w:w="2842" w:type="dxa"/>
            <w:shd w:val="clear" w:color="auto" w:fill="auto"/>
          </w:tcPr>
          <w:p w14:paraId="4D395734" w14:textId="321C8559" w:rsidR="00DE4ED8" w:rsidRDefault="00DE4ED8" w:rsidP="00DE4ED8">
            <w:pPr>
              <w:widowControl w:val="0"/>
            </w:pPr>
          </w:p>
        </w:tc>
        <w:tc>
          <w:tcPr>
            <w:tcW w:w="2840" w:type="dxa"/>
            <w:shd w:val="clear" w:color="auto" w:fill="auto"/>
          </w:tcPr>
          <w:p w14:paraId="2BD35589" w14:textId="77777777" w:rsidR="00DE4ED8" w:rsidRDefault="00DE4ED8" w:rsidP="00DE4ED8">
            <w:pPr>
              <w:widowControl w:val="0"/>
              <w:jc w:val="both"/>
            </w:pPr>
          </w:p>
        </w:tc>
        <w:tc>
          <w:tcPr>
            <w:tcW w:w="2846" w:type="dxa"/>
            <w:shd w:val="clear" w:color="auto" w:fill="auto"/>
          </w:tcPr>
          <w:p w14:paraId="658534F8" w14:textId="77777777" w:rsidR="00DE4ED8" w:rsidRDefault="00DE4ED8" w:rsidP="00DE4ED8">
            <w:pPr>
              <w:widowControl w:val="0"/>
              <w:jc w:val="both"/>
            </w:pPr>
            <w:r>
              <w:t xml:space="preserve">C. Streffer, </w:t>
            </w:r>
            <w:r>
              <w:rPr>
                <w:i/>
              </w:rPr>
              <w:t>Germany</w:t>
            </w:r>
          </w:p>
        </w:tc>
      </w:tr>
      <w:tr w:rsidR="00DE4ED8" w14:paraId="1FF99E75" w14:textId="77777777" w:rsidTr="004523D4">
        <w:tc>
          <w:tcPr>
            <w:tcW w:w="2842" w:type="dxa"/>
            <w:shd w:val="clear" w:color="auto" w:fill="auto"/>
          </w:tcPr>
          <w:p w14:paraId="45F7BD42" w14:textId="0B3473B0" w:rsidR="00DE4ED8" w:rsidRDefault="00DE4ED8" w:rsidP="00DE4ED8">
            <w:pPr>
              <w:widowControl w:val="0"/>
            </w:pPr>
          </w:p>
        </w:tc>
        <w:tc>
          <w:tcPr>
            <w:tcW w:w="2840" w:type="dxa"/>
            <w:shd w:val="clear" w:color="auto" w:fill="auto"/>
          </w:tcPr>
          <w:p w14:paraId="4C2463BE" w14:textId="77777777" w:rsidR="00DE4ED8" w:rsidRDefault="00DE4ED8" w:rsidP="00DE4ED8">
            <w:pPr>
              <w:widowControl w:val="0"/>
              <w:jc w:val="both"/>
            </w:pPr>
          </w:p>
        </w:tc>
        <w:tc>
          <w:tcPr>
            <w:tcW w:w="2846" w:type="dxa"/>
            <w:shd w:val="clear" w:color="auto" w:fill="auto"/>
          </w:tcPr>
          <w:p w14:paraId="2B1356E7" w14:textId="77777777" w:rsidR="00DE4ED8" w:rsidRDefault="00DE4ED8" w:rsidP="00DE4ED8">
            <w:pPr>
              <w:widowControl w:val="0"/>
              <w:jc w:val="both"/>
            </w:pPr>
            <w:r>
              <w:t xml:space="preserve">E. Vañó, </w:t>
            </w:r>
            <w:r>
              <w:rPr>
                <w:i/>
              </w:rPr>
              <w:t>Spain</w:t>
            </w:r>
          </w:p>
        </w:tc>
      </w:tr>
    </w:tbl>
    <w:p w14:paraId="3A47D833" w14:textId="77777777" w:rsidR="004523D4" w:rsidRDefault="004523D4" w:rsidP="00DE4ED8">
      <w:pPr>
        <w:pStyle w:val="ICRPbasicwihtlinespace"/>
      </w:pPr>
      <w:r>
        <w:rPr>
          <w:vertAlign w:val="superscript"/>
        </w:rPr>
        <w:t>*</w:t>
      </w:r>
      <w:r>
        <w:t>Although formally not a Main Commission member since 1988, the Scientific Secretary is an integral part of the Main Commission.</w:t>
      </w:r>
    </w:p>
    <w:p w14:paraId="2AD5F27C" w14:textId="77777777" w:rsidR="0029608A" w:rsidRPr="00FE17F7" w:rsidRDefault="00634C12" w:rsidP="00DE4ED8">
      <w:pPr>
        <w:pStyle w:val="ICRPbasicwihtlinespace"/>
      </w:pPr>
      <w:r w:rsidRPr="00B76A06">
        <w:t>Finally, thank you very much to all organisations and individuals who took the time to provide comments on the draft of this publication during the consultation process.</w:t>
      </w:r>
      <w:bookmarkEnd w:id="68"/>
    </w:p>
    <w:sectPr w:rsidR="0029608A" w:rsidRPr="00FE17F7" w:rsidSect="00B86962">
      <w:headerReference w:type="even" r:id="rId54"/>
      <w:headerReference w:type="default" r:id="rId55"/>
      <w:footerReference w:type="even" r:id="rId56"/>
      <w:footerReference w:type="default" r:id="rId57"/>
      <w:pgSz w:w="11906" w:h="16838" w:code="9"/>
      <w:pgMar w:top="1440" w:right="1440" w:bottom="1440" w:left="1440" w:header="454" w:footer="720" w:gutter="0"/>
      <w:lnNumType w:countBy="1" w:restart="continuous"/>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9CC26" w14:textId="77777777" w:rsidR="007612F4" w:rsidRPr="00B76A06" w:rsidRDefault="007612F4">
      <w:r w:rsidRPr="00B76A06">
        <w:separator/>
      </w:r>
    </w:p>
    <w:p w14:paraId="3159A1A7" w14:textId="77777777" w:rsidR="007612F4" w:rsidRPr="00B76A06" w:rsidRDefault="007612F4"/>
  </w:endnote>
  <w:endnote w:type="continuationSeparator" w:id="0">
    <w:p w14:paraId="1D17E72D" w14:textId="77777777" w:rsidR="007612F4" w:rsidRPr="00B76A06" w:rsidRDefault="007612F4">
      <w:r w:rsidRPr="00B76A06">
        <w:continuationSeparator/>
      </w:r>
    </w:p>
    <w:p w14:paraId="390C599A" w14:textId="77777777" w:rsidR="007612F4" w:rsidRPr="00B76A06" w:rsidRDefault="00761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322056"/>
      <w:docPartObj>
        <w:docPartGallery w:val="Page Numbers (Bottom of Page)"/>
        <w:docPartUnique/>
      </w:docPartObj>
    </w:sdtPr>
    <w:sdtEndPr/>
    <w:sdtContent>
      <w:p w14:paraId="562E8C24" w14:textId="4D6063F4" w:rsidR="00C86235" w:rsidRPr="00C86235" w:rsidRDefault="00C86235">
        <w:pPr>
          <w:pStyle w:val="af7"/>
          <w:jc w:val="center"/>
        </w:pPr>
        <w:r w:rsidRPr="00C86235">
          <w:fldChar w:fldCharType="begin"/>
        </w:r>
        <w:r w:rsidRPr="00C86235">
          <w:instrText>PAGE   \* MERGEFORMAT</w:instrText>
        </w:r>
        <w:r w:rsidRPr="00C86235">
          <w:fldChar w:fldCharType="separate"/>
        </w:r>
        <w:r w:rsidRPr="00C86235">
          <w:rPr>
            <w:lang w:val="fr-FR"/>
          </w:rPr>
          <w:t>2</w:t>
        </w:r>
        <w:r w:rsidRPr="00C86235">
          <w:fldChar w:fldCharType="end"/>
        </w:r>
      </w:p>
    </w:sdtContent>
  </w:sdt>
  <w:p w14:paraId="734F525C" w14:textId="77777777" w:rsidR="00C86235" w:rsidRDefault="00C86235">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606514"/>
      <w:docPartObj>
        <w:docPartGallery w:val="Page Numbers (Bottom of Page)"/>
        <w:docPartUnique/>
      </w:docPartObj>
    </w:sdtPr>
    <w:sdtEndPr>
      <w:rPr>
        <w:sz w:val="24"/>
        <w:szCs w:val="24"/>
      </w:rPr>
    </w:sdtEndPr>
    <w:sdtContent>
      <w:p w14:paraId="4C14FB0B" w14:textId="77777777" w:rsidR="00EA04B7" w:rsidRPr="007C2AF1" w:rsidRDefault="00EA04B7">
        <w:pPr>
          <w:pStyle w:val="af7"/>
          <w:jc w:val="center"/>
          <w:rPr>
            <w:sz w:val="24"/>
            <w:szCs w:val="24"/>
          </w:rPr>
        </w:pPr>
        <w:r w:rsidRPr="007C2AF1">
          <w:rPr>
            <w:sz w:val="24"/>
            <w:szCs w:val="24"/>
          </w:rPr>
          <w:fldChar w:fldCharType="begin"/>
        </w:r>
        <w:r w:rsidRPr="007C2AF1">
          <w:rPr>
            <w:sz w:val="24"/>
            <w:szCs w:val="24"/>
          </w:rPr>
          <w:instrText>PAGE   \* MERGEFORMAT</w:instrText>
        </w:r>
        <w:r w:rsidRPr="007C2AF1">
          <w:rPr>
            <w:sz w:val="24"/>
            <w:szCs w:val="24"/>
          </w:rPr>
          <w:fldChar w:fldCharType="separate"/>
        </w:r>
        <w:r w:rsidRPr="007C2AF1">
          <w:rPr>
            <w:sz w:val="24"/>
            <w:szCs w:val="24"/>
          </w:rPr>
          <w:t>9</w:t>
        </w:r>
        <w:r w:rsidRPr="007C2AF1">
          <w:rPr>
            <w:sz w:val="24"/>
            <w:szCs w:val="24"/>
          </w:rPr>
          <w:fldChar w:fldCharType="end"/>
        </w:r>
      </w:p>
    </w:sdtContent>
  </w:sdt>
  <w:p w14:paraId="5BEFC5B0" w14:textId="77777777" w:rsidR="00EA04B7" w:rsidRPr="00B76A06" w:rsidRDefault="00EA04B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66F88" w14:textId="77777777" w:rsidR="007612F4" w:rsidRPr="00B76A06" w:rsidRDefault="007612F4">
      <w:r w:rsidRPr="00B76A06">
        <w:separator/>
      </w:r>
    </w:p>
  </w:footnote>
  <w:footnote w:type="continuationSeparator" w:id="0">
    <w:p w14:paraId="64AC9429" w14:textId="77777777" w:rsidR="007612F4" w:rsidRPr="00B76A06" w:rsidRDefault="007612F4">
      <w:r w:rsidRPr="00B76A06">
        <w:continuationSeparator/>
      </w:r>
    </w:p>
  </w:footnote>
  <w:footnote w:type="continuationNotice" w:id="1">
    <w:p w14:paraId="2575E1BA" w14:textId="77777777" w:rsidR="007612F4" w:rsidRPr="00FD0CA7" w:rsidRDefault="007612F4" w:rsidP="00FD0CA7">
      <w:pPr>
        <w:pStyle w:val="af7"/>
        <w:rPr>
          <w:rFonts w:eastAsiaTheme="minorEastAsia"/>
          <w:lang w:eastAsia="ja-JP"/>
        </w:rPr>
      </w:pPr>
    </w:p>
  </w:footnote>
  <w:footnote w:id="2">
    <w:p w14:paraId="0A2FC56B" w14:textId="01016EFE" w:rsidR="00F534BB" w:rsidRPr="00F534BB" w:rsidRDefault="00F534BB">
      <w:pPr>
        <w:pStyle w:val="af1"/>
        <w:rPr>
          <w:sz w:val="20"/>
        </w:rPr>
      </w:pPr>
      <w:r w:rsidRPr="00F534BB">
        <w:rPr>
          <w:rStyle w:val="af0"/>
          <w:sz w:val="20"/>
        </w:rPr>
        <w:footnoteRef/>
      </w:r>
      <w:r w:rsidRPr="00F534BB">
        <w:rPr>
          <w:sz w:val="20"/>
        </w:rPr>
        <w:t xml:space="preserve"> </w:t>
      </w:r>
      <w:r w:rsidR="007C2AF1">
        <w:rPr>
          <w:rFonts w:hint="eastAsia"/>
          <w:sz w:val="20"/>
          <w:lang w:eastAsia="ja-JP"/>
        </w:rPr>
        <w:t>N</w:t>
      </w:r>
      <w:r w:rsidRPr="00F534BB">
        <w:rPr>
          <w:sz w:val="20"/>
        </w:rPr>
        <w:t>ote that the acronym ‘ERP’ may take different meanings in different contexts, but is used throughout this publication to mean environmental radiological protection</w:t>
      </w:r>
    </w:p>
  </w:footnote>
  <w:footnote w:id="3">
    <w:p w14:paraId="396CD1C4" w14:textId="1A56BEFD" w:rsidR="00C677D8" w:rsidRPr="00B76A06" w:rsidRDefault="00C677D8" w:rsidP="00562245">
      <w:pPr>
        <w:pStyle w:val="af1"/>
        <w:jc w:val="both"/>
        <w:rPr>
          <w:sz w:val="20"/>
          <w:lang w:eastAsia="ja-JP"/>
        </w:rPr>
      </w:pPr>
      <w:r w:rsidRPr="00B76A06">
        <w:rPr>
          <w:rStyle w:val="af0"/>
          <w:sz w:val="20"/>
        </w:rPr>
        <w:footnoteRef/>
      </w:r>
      <w:r w:rsidRPr="00B76A06">
        <w:rPr>
          <w:sz w:val="20"/>
        </w:rPr>
        <w:t xml:space="preserve"> In the literature, ‘non-human </w:t>
      </w:r>
      <w:r w:rsidRPr="00B76A06">
        <w:rPr>
          <w:sz w:val="20"/>
        </w:rPr>
        <w:t xml:space="preserve">species’ are referred to using different terminology including: ‘biota’, ‘non-human biota’, ‘organisms’, ‘non-human organisms’, ‘flora and fauna’ and ‘wildlife’. Here, the term ‘non-human species’ is used to differentiate humans from other species and because the term ‘biota’ typically refers to </w:t>
      </w:r>
      <w:r w:rsidR="007C4CD4" w:rsidRPr="00B76A06">
        <w:rPr>
          <w:sz w:val="20"/>
        </w:rPr>
        <w:t>‘collective animal and plant life of a particular geographical region’ (</w:t>
      </w:r>
      <w:r w:rsidR="007C4CD4" w:rsidRPr="00FD0CA7">
        <w:rPr>
          <w:sz w:val="20"/>
        </w:rPr>
        <w:t>OED</w:t>
      </w:r>
      <w:r w:rsidR="007C4CD4" w:rsidRPr="00B76A06">
        <w:rPr>
          <w:sz w:val="20"/>
        </w:rPr>
        <w:t>).</w:t>
      </w:r>
    </w:p>
  </w:footnote>
  <w:footnote w:id="4">
    <w:p w14:paraId="1EB82D76" w14:textId="7E49EF4D" w:rsidR="00C677D8" w:rsidRPr="00B76A06" w:rsidRDefault="00C677D8" w:rsidP="00562245">
      <w:pPr>
        <w:pStyle w:val="af1"/>
        <w:jc w:val="both"/>
        <w:rPr>
          <w:sz w:val="20"/>
        </w:rPr>
      </w:pPr>
      <w:r w:rsidRPr="00B76A06">
        <w:rPr>
          <w:rStyle w:val="af0"/>
          <w:sz w:val="20"/>
        </w:rPr>
        <w:footnoteRef/>
      </w:r>
      <w:r w:rsidRPr="00B76A06">
        <w:rPr>
          <w:sz w:val="20"/>
        </w:rPr>
        <w:t xml:space="preserve"> Three exposure situations are defined in the ICRP Glossary (</w:t>
      </w:r>
      <w:r w:rsidRPr="00FD0CA7">
        <w:rPr>
          <w:sz w:val="20"/>
        </w:rPr>
        <w:t xml:space="preserve">ICRP Glossary - </w:t>
      </w:r>
      <w:r w:rsidRPr="00FD0CA7">
        <w:rPr>
          <w:sz w:val="20"/>
        </w:rPr>
        <w:t>ICRPaedia</w:t>
      </w:r>
      <w:r w:rsidRPr="00B76A06">
        <w:rPr>
          <w:sz w:val="20"/>
        </w:rPr>
        <w:t>)</w:t>
      </w:r>
      <w:r w:rsidR="00386700">
        <w:rPr>
          <w:sz w:val="20"/>
        </w:rPr>
        <w:t xml:space="preserve">: </w:t>
      </w:r>
      <w:r w:rsidRPr="00B76A06">
        <w:rPr>
          <w:sz w:val="20"/>
        </w:rPr>
        <w:t xml:space="preserve">‘planned exposure situations’, ‘emergency exposure situations’ and ‘existing exposure </w:t>
      </w:r>
      <w:r w:rsidRPr="00B76A06">
        <w:rPr>
          <w:sz w:val="20"/>
        </w:rPr>
        <w:t>situations’.</w:t>
      </w:r>
    </w:p>
  </w:footnote>
  <w:footnote w:id="5">
    <w:p w14:paraId="60C66605" w14:textId="55884427" w:rsidR="00BE3F77" w:rsidRPr="00F2009D" w:rsidRDefault="00BE3F77" w:rsidP="00F2009D">
      <w:pPr>
        <w:pStyle w:val="af1"/>
        <w:jc w:val="both"/>
        <w:rPr>
          <w:sz w:val="18"/>
          <w:szCs w:val="18"/>
        </w:rPr>
      </w:pPr>
      <w:r>
        <w:rPr>
          <w:rStyle w:val="af0"/>
        </w:rPr>
        <w:footnoteRef/>
      </w:r>
      <w:r w:rsidRPr="00F2009D">
        <w:rPr>
          <w:sz w:val="18"/>
          <w:szCs w:val="18"/>
        </w:rPr>
        <w:t>This adjective refers to taxonomy which is the science of classifying living organisms based on their</w:t>
      </w:r>
      <w:r w:rsidR="00CF7EE6">
        <w:rPr>
          <w:rFonts w:hint="eastAsia"/>
          <w:sz w:val="18"/>
          <w:szCs w:val="18"/>
          <w:lang w:eastAsia="ja-JP"/>
        </w:rPr>
        <w:t xml:space="preserve"> </w:t>
      </w:r>
      <w:r w:rsidRPr="00F2009D">
        <w:rPr>
          <w:sz w:val="18"/>
          <w:szCs w:val="18"/>
        </w:rPr>
        <w:t xml:space="preserve">similarities and evolutionary relationships. Originally published by Carl Linnaeus in 1758 as </w:t>
      </w:r>
      <w:r w:rsidRPr="00F2009D">
        <w:rPr>
          <w:i/>
          <w:iCs/>
          <w:sz w:val="18"/>
          <w:szCs w:val="18"/>
        </w:rPr>
        <w:t xml:space="preserve">Systema </w:t>
      </w:r>
      <w:r w:rsidRPr="00F2009D">
        <w:rPr>
          <w:i/>
          <w:iCs/>
          <w:sz w:val="18"/>
          <w:szCs w:val="18"/>
        </w:rPr>
        <w:t>Naturӕ</w:t>
      </w:r>
      <w:r w:rsidRPr="00F2009D">
        <w:rPr>
          <w:sz w:val="18"/>
          <w:szCs w:val="18"/>
        </w:rPr>
        <w:t>, it arranges organisms into a hierarchical structure, from broad categories like kingdoms down to specific species names, with phylum, class, order, family, genus as intermediate groups. While scientific consensus of taxonomy specifics may not always be reached, the organisational approach facilitates communication and common understanding across scientific disciplines.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020" w:type="dxa"/>
      <w:tblLayout w:type="fixed"/>
      <w:tblLook w:val="06A0" w:firstRow="1" w:lastRow="0" w:firstColumn="1" w:lastColumn="0" w:noHBand="1" w:noVBand="1"/>
    </w:tblPr>
    <w:tblGrid>
      <w:gridCol w:w="3005"/>
      <w:gridCol w:w="3005"/>
      <w:gridCol w:w="3005"/>
      <w:gridCol w:w="3005"/>
    </w:tblGrid>
    <w:tr w:rsidR="00BB34A1" w:rsidRPr="00B76A06" w14:paraId="7BD2E58E" w14:textId="77777777" w:rsidTr="003D1F1E">
      <w:trPr>
        <w:trHeight w:val="300"/>
      </w:trPr>
      <w:tc>
        <w:tcPr>
          <w:tcW w:w="3005" w:type="dxa"/>
        </w:tcPr>
        <w:p w14:paraId="5D193A6F" w14:textId="38F5773D" w:rsidR="00BB34A1" w:rsidRPr="00B76A06" w:rsidRDefault="00BB34A1" w:rsidP="404AC97A">
          <w:pPr>
            <w:pStyle w:val="af5"/>
            <w:ind w:left="-115"/>
          </w:pPr>
        </w:p>
      </w:tc>
      <w:tc>
        <w:tcPr>
          <w:tcW w:w="3005" w:type="dxa"/>
        </w:tcPr>
        <w:p w14:paraId="45039C5E" w14:textId="33DBCF48" w:rsidR="00BB34A1" w:rsidRPr="00B76A06" w:rsidRDefault="00BB34A1" w:rsidP="404AC97A">
          <w:pPr>
            <w:pStyle w:val="af5"/>
            <w:jc w:val="center"/>
          </w:pPr>
        </w:p>
      </w:tc>
      <w:tc>
        <w:tcPr>
          <w:tcW w:w="3005" w:type="dxa"/>
        </w:tcPr>
        <w:p w14:paraId="15DB45AE" w14:textId="77777777" w:rsidR="00BB34A1" w:rsidRPr="00B76A06" w:rsidRDefault="00BB34A1" w:rsidP="404AC97A">
          <w:pPr>
            <w:pStyle w:val="af5"/>
            <w:ind w:right="-115"/>
            <w:jc w:val="right"/>
          </w:pPr>
        </w:p>
      </w:tc>
      <w:tc>
        <w:tcPr>
          <w:tcW w:w="3005" w:type="dxa"/>
        </w:tcPr>
        <w:p w14:paraId="6664EDF4" w14:textId="528D67FD" w:rsidR="00BB34A1" w:rsidRPr="00B76A06" w:rsidRDefault="00BB34A1" w:rsidP="404AC97A">
          <w:pPr>
            <w:pStyle w:val="af5"/>
            <w:ind w:right="-115"/>
            <w:jc w:val="right"/>
          </w:pPr>
        </w:p>
      </w:tc>
    </w:tr>
  </w:tbl>
  <w:p w14:paraId="79A27E35" w14:textId="77777777" w:rsidR="003D1F1E" w:rsidRPr="00B76A06" w:rsidRDefault="003D1F1E" w:rsidP="003D1F1E">
    <w:pPr>
      <w:pStyle w:val="af5"/>
      <w:jc w:val="center"/>
      <w:rPr>
        <w:sz w:val="18"/>
        <w:szCs w:val="18"/>
      </w:rPr>
    </w:pPr>
    <w:r w:rsidRPr="00B76A06">
      <w:rPr>
        <w:sz w:val="18"/>
        <w:szCs w:val="18"/>
      </w:rPr>
      <w:t>ICRP Publication 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041B" w14:textId="217A79DE" w:rsidR="009A3214" w:rsidRPr="00B76A06" w:rsidRDefault="00B86962">
    <w:r>
      <w:rPr>
        <w:rFonts w:ascii="Arial" w:hAnsi="Arial" w:cs="Arial"/>
        <w:b/>
        <w:noProof/>
        <w:color w:val="005DAA"/>
        <w:sz w:val="28"/>
        <w:lang w:eastAsia="en-US"/>
      </w:rPr>
      <w:drawing>
        <wp:inline distT="0" distB="0" distL="0" distR="0" wp14:anchorId="3B09C63D" wp14:editId="69A7F9FE">
          <wp:extent cx="1588135" cy="539115"/>
          <wp:effectExtent l="0" t="0" r="12065" b="0"/>
          <wp:docPr id="485420488" name="Picture 4" descr="アイコ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0488" name="Picture 4" descr="アイコン&#10;&#10;AI によって生成されたコンテンツは間違っている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135" cy="539115"/>
                  </a:xfrm>
                  <a:prstGeom prst="rect">
                    <a:avLst/>
                  </a:prstGeom>
                  <a:noFill/>
                  <a:ln>
                    <a:noFill/>
                  </a:ln>
                </pic:spPr>
              </pic:pic>
            </a:graphicData>
          </a:graphic>
        </wp:inline>
      </w:drawing>
    </w:r>
    <w:r>
      <w:rPr>
        <w:rFonts w:ascii="Malgun Gothic" w:eastAsia="Malgun Gothic" w:hAnsi="Malgun Gothic" w:cs="Malgun Gothic"/>
        <w:b/>
        <w:color w:val="005DAA"/>
        <w:sz w:val="22"/>
        <w:szCs w:val="22"/>
      </w:rPr>
      <w:t>DRAFT REPORT FOR CONSULTATION: DO NOT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D0F60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1704CCD"/>
    <w:multiLevelType w:val="hybridMultilevel"/>
    <w:tmpl w:val="7882B3B6"/>
    <w:lvl w:ilvl="0" w:tplc="0D143A1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C976BE"/>
    <w:multiLevelType w:val="hybridMultilevel"/>
    <w:tmpl w:val="56464CD8"/>
    <w:lvl w:ilvl="0" w:tplc="5C98CE22">
      <w:start w:val="1"/>
      <w:numFmt w:val="bullet"/>
      <w:pStyle w:val="ICRPbasicbulletlist"/>
      <w:lvlText w:val=""/>
      <w:lvlJc w:val="left"/>
      <w:pPr>
        <w:ind w:left="4123" w:hanging="360"/>
      </w:pPr>
      <w:rPr>
        <w:rFonts w:ascii="Symbol" w:hAnsi="Symbol" w:hint="default"/>
      </w:rPr>
    </w:lvl>
    <w:lvl w:ilvl="1" w:tplc="08090003" w:tentative="1">
      <w:start w:val="1"/>
      <w:numFmt w:val="bullet"/>
      <w:lvlText w:val="o"/>
      <w:lvlJc w:val="left"/>
      <w:pPr>
        <w:ind w:left="4843" w:hanging="360"/>
      </w:pPr>
      <w:rPr>
        <w:rFonts w:ascii="Courier New" w:hAnsi="Courier New" w:cs="Courier New" w:hint="default"/>
      </w:rPr>
    </w:lvl>
    <w:lvl w:ilvl="2" w:tplc="08090005" w:tentative="1">
      <w:start w:val="1"/>
      <w:numFmt w:val="bullet"/>
      <w:lvlText w:val=""/>
      <w:lvlJc w:val="left"/>
      <w:pPr>
        <w:ind w:left="5563" w:hanging="360"/>
      </w:pPr>
      <w:rPr>
        <w:rFonts w:ascii="Wingdings" w:hAnsi="Wingdings" w:hint="default"/>
      </w:rPr>
    </w:lvl>
    <w:lvl w:ilvl="3" w:tplc="08090001" w:tentative="1">
      <w:start w:val="1"/>
      <w:numFmt w:val="bullet"/>
      <w:lvlText w:val=""/>
      <w:lvlJc w:val="left"/>
      <w:pPr>
        <w:ind w:left="6283" w:hanging="360"/>
      </w:pPr>
      <w:rPr>
        <w:rFonts w:ascii="Symbol" w:hAnsi="Symbol" w:hint="default"/>
      </w:rPr>
    </w:lvl>
    <w:lvl w:ilvl="4" w:tplc="08090003" w:tentative="1">
      <w:start w:val="1"/>
      <w:numFmt w:val="bullet"/>
      <w:lvlText w:val="o"/>
      <w:lvlJc w:val="left"/>
      <w:pPr>
        <w:ind w:left="7003" w:hanging="360"/>
      </w:pPr>
      <w:rPr>
        <w:rFonts w:ascii="Courier New" w:hAnsi="Courier New" w:cs="Courier New" w:hint="default"/>
      </w:rPr>
    </w:lvl>
    <w:lvl w:ilvl="5" w:tplc="08090005" w:tentative="1">
      <w:start w:val="1"/>
      <w:numFmt w:val="bullet"/>
      <w:lvlText w:val=""/>
      <w:lvlJc w:val="left"/>
      <w:pPr>
        <w:ind w:left="7723" w:hanging="360"/>
      </w:pPr>
      <w:rPr>
        <w:rFonts w:ascii="Wingdings" w:hAnsi="Wingdings" w:hint="default"/>
      </w:rPr>
    </w:lvl>
    <w:lvl w:ilvl="6" w:tplc="08090001" w:tentative="1">
      <w:start w:val="1"/>
      <w:numFmt w:val="bullet"/>
      <w:lvlText w:val=""/>
      <w:lvlJc w:val="left"/>
      <w:pPr>
        <w:ind w:left="8443" w:hanging="360"/>
      </w:pPr>
      <w:rPr>
        <w:rFonts w:ascii="Symbol" w:hAnsi="Symbol" w:hint="default"/>
      </w:rPr>
    </w:lvl>
    <w:lvl w:ilvl="7" w:tplc="08090003" w:tentative="1">
      <w:start w:val="1"/>
      <w:numFmt w:val="bullet"/>
      <w:lvlText w:val="o"/>
      <w:lvlJc w:val="left"/>
      <w:pPr>
        <w:ind w:left="9163" w:hanging="360"/>
      </w:pPr>
      <w:rPr>
        <w:rFonts w:ascii="Courier New" w:hAnsi="Courier New" w:cs="Courier New" w:hint="default"/>
      </w:rPr>
    </w:lvl>
    <w:lvl w:ilvl="8" w:tplc="08090005" w:tentative="1">
      <w:start w:val="1"/>
      <w:numFmt w:val="bullet"/>
      <w:lvlText w:val=""/>
      <w:lvlJc w:val="left"/>
      <w:pPr>
        <w:ind w:left="9883" w:hanging="360"/>
      </w:pPr>
      <w:rPr>
        <w:rFonts w:ascii="Wingdings" w:hAnsi="Wingdings" w:hint="default"/>
      </w:rPr>
    </w:lvl>
  </w:abstractNum>
  <w:abstractNum w:abstractNumId="3" w15:restartNumberingAfterBreak="0">
    <w:nsid w:val="08A60000"/>
    <w:multiLevelType w:val="multilevel"/>
    <w:tmpl w:val="C666A9AA"/>
    <w:lvl w:ilvl="0">
      <w:start w:val="1"/>
      <w:numFmt w:val="decimal"/>
      <w:pStyle w:val="1"/>
      <w:lvlText w:val="%1."/>
      <w:lvlJc w:val="left"/>
      <w:pPr>
        <w:tabs>
          <w:tab w:val="num" w:pos="7023"/>
        </w:tabs>
        <w:ind w:left="7023" w:hanging="360"/>
      </w:pPr>
      <w:rPr>
        <w:rFonts w:ascii="Times New Roman" w:hAnsi="Times New Roman" w:hint="default"/>
        <w:b/>
        <w:i w:val="0"/>
        <w:sz w:val="28"/>
        <w:szCs w:val="28"/>
      </w:rPr>
    </w:lvl>
    <w:lvl w:ilvl="1">
      <w:start w:val="1"/>
      <w:numFmt w:val="decimal"/>
      <w:pStyle w:val="2"/>
      <w:lvlText w:val="%1.%2."/>
      <w:lvlJc w:val="left"/>
      <w:pPr>
        <w:tabs>
          <w:tab w:val="num" w:pos="1004"/>
        </w:tabs>
        <w:ind w:left="1004" w:hanging="578"/>
      </w:pPr>
    </w:lvl>
    <w:lvl w:ilvl="2">
      <w:start w:val="1"/>
      <w:numFmt w:val="decimal"/>
      <w:pStyle w:val="3"/>
      <w:lvlText w:val="%1.%2.%3."/>
      <w:lvlJc w:val="left"/>
      <w:pPr>
        <w:tabs>
          <w:tab w:val="num" w:pos="720"/>
        </w:tabs>
        <w:ind w:left="0" w:firstLine="0"/>
      </w:pPr>
      <w:rPr>
        <w:rFonts w:ascii="Times New Roman" w:hAnsi="Times New Roman" w:hint="default"/>
        <w:b/>
        <w:i w:val="0"/>
        <w:sz w:val="24"/>
      </w:rPr>
    </w:lvl>
    <w:lvl w:ilvl="3">
      <w:start w:val="1"/>
      <w:numFmt w:val="decimal"/>
      <w:pStyle w:val="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55744F"/>
    <w:multiLevelType w:val="multilevel"/>
    <w:tmpl w:val="CE2E3BFA"/>
    <w:styleLink w:val="10"/>
    <w:lvl w:ilvl="0">
      <w:start w:val="1"/>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Text w:val="%1.%2."/>
      <w:lvlJc w:val="left"/>
      <w:pPr>
        <w:tabs>
          <w:tab w:val="num" w:pos="5168"/>
        </w:tabs>
        <w:ind w:left="5168" w:hanging="578"/>
      </w:pPr>
      <w:rPr>
        <w:rFonts w:ascii="Times New Roman" w:hAnsi="Times New Roman" w:hint="default"/>
        <w:b/>
        <w:i w:val="0"/>
        <w:sz w:val="28"/>
        <w:szCs w:val="28"/>
      </w:rPr>
    </w:lvl>
    <w:lvl w:ilvl="2">
      <w:start w:val="1"/>
      <w:numFmt w:val="decimal"/>
      <w:lvlText w:val="%1.%2.%3."/>
      <w:lvlJc w:val="left"/>
      <w:pPr>
        <w:tabs>
          <w:tab w:val="num" w:pos="720"/>
        </w:tabs>
        <w:ind w:left="0" w:firstLine="0"/>
      </w:pPr>
      <w:rPr>
        <w:rFonts w:ascii="Times New Roman" w:hAnsi="Times New Roman"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40F6BFD"/>
    <w:multiLevelType w:val="multilevel"/>
    <w:tmpl w:val="CE2E3BFA"/>
    <w:styleLink w:val="40"/>
    <w:lvl w:ilvl="0">
      <w:start w:val="1"/>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Text w:val="%1.%2."/>
      <w:lvlJc w:val="left"/>
      <w:pPr>
        <w:tabs>
          <w:tab w:val="num" w:pos="5168"/>
        </w:tabs>
        <w:ind w:left="5168" w:hanging="578"/>
      </w:pPr>
      <w:rPr>
        <w:rFonts w:ascii="Times New Roman" w:hAnsi="Times New Roman" w:hint="default"/>
        <w:b/>
        <w:i w:val="0"/>
        <w:sz w:val="28"/>
        <w:szCs w:val="28"/>
      </w:rPr>
    </w:lvl>
    <w:lvl w:ilvl="2">
      <w:start w:val="1"/>
      <w:numFmt w:val="decimal"/>
      <w:lvlText w:val="%1.%2.%3."/>
      <w:lvlJc w:val="left"/>
      <w:pPr>
        <w:tabs>
          <w:tab w:val="num" w:pos="720"/>
        </w:tabs>
        <w:ind w:left="0" w:firstLine="0"/>
      </w:pPr>
      <w:rPr>
        <w:rFonts w:ascii="Times New Roman" w:hAnsi="Times New Roman"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A436BF5"/>
    <w:multiLevelType w:val="hybridMultilevel"/>
    <w:tmpl w:val="5F34D632"/>
    <w:lvl w:ilvl="0" w:tplc="90BAC8CE">
      <w:start w:val="1"/>
      <w:numFmt w:val="decimal"/>
      <w:lvlText w:val="(%1) "/>
      <w:lvlJc w:val="left"/>
      <w:pPr>
        <w:ind w:left="990" w:hanging="360"/>
      </w:pPr>
      <w:rPr>
        <w:rFonts w:ascii="Times New Roman" w:hAnsi="Times New Roman" w:cs="Times New Roman" w:hint="default"/>
        <w:b w:val="0"/>
        <w:sz w:val="24"/>
        <w:szCs w:val="24"/>
      </w:rPr>
    </w:lvl>
    <w:lvl w:ilvl="1" w:tplc="04090001">
      <w:start w:val="1"/>
      <w:numFmt w:val="bullet"/>
      <w:lvlText w:val=""/>
      <w:lvlJc w:val="left"/>
      <w:pPr>
        <w:ind w:left="2790" w:hanging="360"/>
      </w:pPr>
      <w:rPr>
        <w:rFonts w:ascii="Symbol" w:hAnsi="Symbol" w:hint="default"/>
      </w:rPr>
    </w:lvl>
    <w:lvl w:ilvl="2" w:tplc="DBE2FBFA">
      <w:start w:val="1"/>
      <w:numFmt w:val="bullet"/>
      <w:lvlText w:val="-"/>
      <w:lvlJc w:val="left"/>
      <w:pPr>
        <w:ind w:left="3690" w:hanging="360"/>
      </w:pPr>
      <w:rPr>
        <w:rFonts w:ascii="Times New Roman" w:eastAsia="Malgun Gothic" w:hAnsi="Times New Roman" w:cs="Times New Roman" w:hint="default"/>
      </w:rPr>
    </w:lvl>
    <w:lvl w:ilvl="3" w:tplc="35EE7774">
      <w:start w:val="1"/>
      <w:numFmt w:val="decimal"/>
      <w:lvlText w:val="%4-"/>
      <w:lvlJc w:val="left"/>
      <w:pPr>
        <w:ind w:left="4230" w:hanging="360"/>
      </w:pPr>
      <w:rPr>
        <w:rFonts w:hint="default"/>
      </w:rPr>
    </w:lvl>
    <w:lvl w:ilvl="4" w:tplc="C974F1EA">
      <w:start w:val="1"/>
      <w:numFmt w:val="decimal"/>
      <w:lvlText w:val="%5"/>
      <w:lvlJc w:val="left"/>
      <w:pPr>
        <w:ind w:left="4950" w:hanging="360"/>
      </w:pPr>
      <w:rPr>
        <w:rFonts w:hint="default"/>
      </w:rPr>
    </w:lvl>
    <w:lvl w:ilvl="5" w:tplc="040C001B" w:tentative="1">
      <w:start w:val="1"/>
      <w:numFmt w:val="lowerRoman"/>
      <w:lvlText w:val="%6."/>
      <w:lvlJc w:val="right"/>
      <w:pPr>
        <w:ind w:left="5670" w:hanging="180"/>
      </w:pPr>
    </w:lvl>
    <w:lvl w:ilvl="6" w:tplc="040C000F" w:tentative="1">
      <w:start w:val="1"/>
      <w:numFmt w:val="decimal"/>
      <w:lvlText w:val="%7."/>
      <w:lvlJc w:val="left"/>
      <w:pPr>
        <w:ind w:left="6390" w:hanging="360"/>
      </w:pPr>
    </w:lvl>
    <w:lvl w:ilvl="7" w:tplc="040C0019" w:tentative="1">
      <w:start w:val="1"/>
      <w:numFmt w:val="lowerLetter"/>
      <w:lvlText w:val="%8."/>
      <w:lvlJc w:val="left"/>
      <w:pPr>
        <w:ind w:left="7110" w:hanging="360"/>
      </w:pPr>
    </w:lvl>
    <w:lvl w:ilvl="8" w:tplc="040C001B" w:tentative="1">
      <w:start w:val="1"/>
      <w:numFmt w:val="lowerRoman"/>
      <w:lvlText w:val="%9."/>
      <w:lvlJc w:val="right"/>
      <w:pPr>
        <w:ind w:left="7830" w:hanging="180"/>
      </w:pPr>
    </w:lvl>
  </w:abstractNum>
  <w:abstractNum w:abstractNumId="7" w15:restartNumberingAfterBreak="0">
    <w:nsid w:val="3BC07EF4"/>
    <w:multiLevelType w:val="multilevel"/>
    <w:tmpl w:val="7DB29482"/>
    <w:lvl w:ilvl="0">
      <w:start w:val="1"/>
      <w:numFmt w:val="upperLetter"/>
      <w:pStyle w:val="ICRPannexheading1"/>
      <w:lvlText w:val="ANNEX %1."/>
      <w:lvlJc w:val="left"/>
      <w:pPr>
        <w:ind w:left="0" w:firstLine="0"/>
      </w:pPr>
      <w:rPr>
        <w:rFonts w:ascii="Times New Roman" w:hAnsi="Times New Roman" w:hint="default"/>
        <w:b/>
        <w:i w:val="0"/>
        <w:caps/>
        <w:strike w:val="0"/>
        <w:dstrike w:val="0"/>
        <w:vanish w:val="0"/>
        <w:color w:val="000000"/>
        <w:sz w:val="28"/>
        <w:vertAlign w:val="baseline"/>
      </w:rPr>
    </w:lvl>
    <w:lvl w:ilvl="1">
      <w:start w:val="1"/>
      <w:numFmt w:val="decimal"/>
      <w:pStyle w:val="ICRPannexheading2"/>
      <w:lvlText w:val="%1.%2."/>
      <w:lvlJc w:val="left"/>
      <w:pPr>
        <w:ind w:left="860" w:hanging="576"/>
      </w:pPr>
      <w:rPr>
        <w:rFonts w:hint="default"/>
      </w:rPr>
    </w:lvl>
    <w:lvl w:ilvl="2">
      <w:start w:val="1"/>
      <w:numFmt w:val="decimal"/>
      <w:pStyle w:val="ICRPannexheading3"/>
      <w:lvlText w:val="%1.%2.%3."/>
      <w:lvlJc w:val="left"/>
      <w:pPr>
        <w:ind w:left="720" w:hanging="720"/>
      </w:pPr>
      <w:rPr>
        <w:rFonts w:ascii="Times New Roman" w:hAnsi="Times New Roman" w:hint="default"/>
        <w:b/>
        <w:i w:val="0"/>
        <w:caps w:val="0"/>
        <w:strike w:val="0"/>
        <w:dstrike w:val="0"/>
        <w:vanish w:val="0"/>
        <w:color w:val="auto"/>
        <w:sz w:val="24"/>
        <w:vertAlign w:val="baseline"/>
      </w:rPr>
    </w:lvl>
    <w:lvl w:ilvl="3">
      <w:start w:val="1"/>
      <w:numFmt w:val="decimal"/>
      <w:lvlRestart w:val="1"/>
      <w:pStyle w:val="ICRPannexparagraph"/>
      <w:lvlText w:val="(%1 %4)"/>
      <w:lvlJc w:val="left"/>
      <w:pPr>
        <w:tabs>
          <w:tab w:val="num" w:pos="1004"/>
        </w:tabs>
        <w:ind w:left="0" w:firstLine="284"/>
      </w:pPr>
      <w:rPr>
        <w:rFonts w:ascii="Times New Roman" w:hAnsi="Times New Roman" w:hint="default"/>
        <w:b w:val="0"/>
        <w:i w:val="0"/>
        <w:caps w:val="0"/>
        <w:strike w:val="0"/>
        <w:dstrike w:val="0"/>
        <w:vanish w:val="0"/>
        <w:color w:val="auto"/>
        <w:sz w:val="24"/>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E364D76"/>
    <w:multiLevelType w:val="multilevel"/>
    <w:tmpl w:val="CE2E3BFA"/>
    <w:styleLink w:val="20"/>
    <w:lvl w:ilvl="0">
      <w:start w:val="1"/>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Text w:val="%1.%2."/>
      <w:lvlJc w:val="left"/>
      <w:pPr>
        <w:tabs>
          <w:tab w:val="num" w:pos="5168"/>
        </w:tabs>
        <w:ind w:left="5168" w:hanging="578"/>
      </w:pPr>
      <w:rPr>
        <w:rFonts w:ascii="Times New Roman" w:hAnsi="Times New Roman" w:hint="default"/>
        <w:b/>
        <w:i w:val="0"/>
        <w:sz w:val="28"/>
        <w:szCs w:val="28"/>
      </w:rPr>
    </w:lvl>
    <w:lvl w:ilvl="2">
      <w:start w:val="1"/>
      <w:numFmt w:val="decimal"/>
      <w:lvlText w:val="%1.%2.%3."/>
      <w:lvlJc w:val="left"/>
      <w:pPr>
        <w:tabs>
          <w:tab w:val="num" w:pos="720"/>
        </w:tabs>
        <w:ind w:left="0" w:firstLine="0"/>
      </w:pPr>
      <w:rPr>
        <w:rFonts w:ascii="Times New Roman" w:hAnsi="Times New Roman"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499B0C2B"/>
    <w:multiLevelType w:val="hybridMultilevel"/>
    <w:tmpl w:val="F3EAFCCE"/>
    <w:lvl w:ilvl="0" w:tplc="152ED83C">
      <w:start w:val="1"/>
      <w:numFmt w:val="decimal"/>
      <w:pStyle w:val="ICRPnumberedbullet"/>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51102AD8"/>
    <w:multiLevelType w:val="hybridMultilevel"/>
    <w:tmpl w:val="4A9EEC1A"/>
    <w:lvl w:ilvl="0" w:tplc="FABEE4A0">
      <w:start w:val="400"/>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15437AB"/>
    <w:multiLevelType w:val="hybridMultilevel"/>
    <w:tmpl w:val="007835D6"/>
    <w:lvl w:ilvl="0" w:tplc="A73A074E">
      <w:start w:val="1"/>
      <w:numFmt w:val="lowerLetter"/>
      <w:pStyle w:val="5"/>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51CE1EC8"/>
    <w:multiLevelType w:val="hybridMultilevel"/>
    <w:tmpl w:val="1A28EE40"/>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 w15:restartNumberingAfterBreak="0">
    <w:nsid w:val="56A66997"/>
    <w:multiLevelType w:val="multilevel"/>
    <w:tmpl w:val="2A80F352"/>
    <w:lvl w:ilvl="0">
      <w:start w:val="1"/>
      <w:numFmt w:val="decimal"/>
      <w:pStyle w:val="AnnalshdgA"/>
      <w:lvlText w:val="%1."/>
      <w:lvlJc w:val="left"/>
      <w:pPr>
        <w:tabs>
          <w:tab w:val="num" w:pos="360"/>
        </w:tabs>
        <w:ind w:left="360" w:hanging="360"/>
      </w:pPr>
      <w:rPr>
        <w:rFonts w:ascii="Times New Roman" w:hAnsi="Times New Roman" w:hint="default"/>
        <w:b/>
        <w:i w:val="0"/>
        <w:sz w:val="24"/>
      </w:rPr>
    </w:lvl>
    <w:lvl w:ilvl="1">
      <w:start w:val="1"/>
      <w:numFmt w:val="decimal"/>
      <w:pStyle w:val="AnnalshdgB"/>
      <w:lvlText w:val="%1.%2."/>
      <w:lvlJc w:val="left"/>
      <w:pPr>
        <w:tabs>
          <w:tab w:val="num" w:pos="578"/>
        </w:tabs>
        <w:ind w:left="578" w:hanging="578"/>
      </w:pPr>
      <w:rPr>
        <w:rFonts w:ascii="Times New Roman" w:hAnsi="Times New Roman" w:hint="default"/>
        <w:b/>
        <w:i w:val="0"/>
        <w:sz w:val="24"/>
      </w:rPr>
    </w:lvl>
    <w:lvl w:ilvl="2">
      <w:start w:val="1"/>
      <w:numFmt w:val="decimal"/>
      <w:pStyle w:val="AnnalshdgC"/>
      <w:lvlText w:val="%1.%2.%3."/>
      <w:lvlJc w:val="left"/>
      <w:pPr>
        <w:tabs>
          <w:tab w:val="num" w:pos="720"/>
        </w:tabs>
        <w:ind w:left="0" w:firstLine="0"/>
      </w:pPr>
      <w:rPr>
        <w:rFonts w:ascii="Times New Roman" w:hAnsi="Times New Roman"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9483724"/>
    <w:multiLevelType w:val="hybridMultilevel"/>
    <w:tmpl w:val="2032A9B6"/>
    <w:lvl w:ilvl="0" w:tplc="FFFFFFFF">
      <w:start w:val="1"/>
      <w:numFmt w:val="decimal"/>
      <w:pStyle w:val="00ICRPnumberedparagraph"/>
      <w:lvlText w:val="(%1)"/>
      <w:lvlJc w:val="left"/>
      <w:pPr>
        <w:tabs>
          <w:tab w:val="num" w:pos="3620"/>
        </w:tabs>
        <w:ind w:left="2976" w:firstLine="284"/>
      </w:pPr>
      <w:rPr>
        <w:rFonts w:ascii="Times New Roman" w:hAnsi="Times New Roman" w:hint="default"/>
        <w:b w:val="0"/>
        <w:i w:val="0"/>
        <w:caps w:val="0"/>
        <w:strike w:val="0"/>
        <w:dstrike w:val="0"/>
        <w:vanish w:val="0"/>
        <w:color w:val="auto"/>
        <w:sz w:val="24"/>
        <w:vertAlign w:val="baseline"/>
      </w:rPr>
    </w:lvl>
    <w:lvl w:ilvl="1" w:tplc="FFFFFFFF">
      <w:start w:val="1"/>
      <w:numFmt w:val="lowerRoman"/>
      <w:lvlText w:val="(%2)"/>
      <w:lvlJc w:val="left"/>
      <w:pPr>
        <w:tabs>
          <w:tab w:val="num" w:pos="1800"/>
        </w:tabs>
        <w:ind w:left="1800" w:hanging="720"/>
      </w:pPr>
      <w:rPr>
        <w:rFonts w:hint="default"/>
      </w:rPr>
    </w:lvl>
    <w:lvl w:ilvl="2" w:tplc="FFFFFFFF">
      <w:start w:val="1"/>
      <w:numFmt w:val="bullet"/>
      <w:lvlText w:val=""/>
      <w:lvlJc w:val="left"/>
      <w:pPr>
        <w:tabs>
          <w:tab w:val="num" w:pos="2340"/>
        </w:tabs>
        <w:ind w:left="2340" w:hanging="360"/>
      </w:pPr>
      <w:rPr>
        <w:rFonts w:ascii="Symbol" w:hAnsi="Symbol" w:hint="default"/>
      </w:rPr>
    </w:lvl>
    <w:lvl w:ilvl="3" w:tplc="B7224282">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F253FED"/>
    <w:multiLevelType w:val="multilevel"/>
    <w:tmpl w:val="CE2E3BFA"/>
    <w:styleLink w:val="30"/>
    <w:lvl w:ilvl="0">
      <w:start w:val="1"/>
      <w:numFmt w:val="decimal"/>
      <w:lvlText w:val="%1."/>
      <w:lvlJc w:val="left"/>
      <w:pPr>
        <w:tabs>
          <w:tab w:val="num" w:pos="360"/>
        </w:tabs>
        <w:ind w:left="360" w:hanging="360"/>
      </w:pPr>
      <w:rPr>
        <w:rFonts w:ascii="Times New Roman" w:hAnsi="Times New Roman" w:hint="default"/>
        <w:b/>
        <w:i w:val="0"/>
        <w:sz w:val="28"/>
        <w:szCs w:val="28"/>
      </w:rPr>
    </w:lvl>
    <w:lvl w:ilvl="1">
      <w:start w:val="1"/>
      <w:numFmt w:val="decimal"/>
      <w:lvlText w:val="%1.%2."/>
      <w:lvlJc w:val="left"/>
      <w:pPr>
        <w:tabs>
          <w:tab w:val="num" w:pos="5168"/>
        </w:tabs>
        <w:ind w:left="5168" w:hanging="578"/>
      </w:pPr>
      <w:rPr>
        <w:rFonts w:ascii="Times New Roman" w:hAnsi="Times New Roman" w:hint="default"/>
        <w:b/>
        <w:i w:val="0"/>
        <w:sz w:val="28"/>
        <w:szCs w:val="28"/>
      </w:rPr>
    </w:lvl>
    <w:lvl w:ilvl="2">
      <w:start w:val="1"/>
      <w:numFmt w:val="decimal"/>
      <w:lvlText w:val="%1.%2.%3."/>
      <w:lvlJc w:val="left"/>
      <w:pPr>
        <w:tabs>
          <w:tab w:val="num" w:pos="720"/>
        </w:tabs>
        <w:ind w:left="0" w:firstLine="0"/>
      </w:pPr>
      <w:rPr>
        <w:rFonts w:ascii="Times New Roman" w:hAnsi="Times New Roman"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79B1605C"/>
    <w:multiLevelType w:val="hybridMultilevel"/>
    <w:tmpl w:val="6B2E3A7C"/>
    <w:lvl w:ilvl="0" w:tplc="34643220">
      <w:start w:val="1"/>
      <w:numFmt w:val="bullet"/>
      <w:pStyle w:val="01ICRPbullet"/>
      <w:lvlText w:val=""/>
      <w:lvlJc w:val="left"/>
      <w:pPr>
        <w:ind w:left="990" w:hanging="360"/>
      </w:pPr>
      <w:rPr>
        <w:rFonts w:ascii="Symbol" w:hAnsi="Symbol"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7" w15:restartNumberingAfterBreak="0">
    <w:nsid w:val="7E320ED5"/>
    <w:multiLevelType w:val="hybridMultilevel"/>
    <w:tmpl w:val="77C2D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26858037">
    <w:abstractNumId w:val="14"/>
  </w:num>
  <w:num w:numId="2" w16cid:durableId="948119179">
    <w:abstractNumId w:val="7"/>
  </w:num>
  <w:num w:numId="3" w16cid:durableId="550964020">
    <w:abstractNumId w:val="4"/>
  </w:num>
  <w:num w:numId="4" w16cid:durableId="2039508220">
    <w:abstractNumId w:val="8"/>
  </w:num>
  <w:num w:numId="5" w16cid:durableId="1655328458">
    <w:abstractNumId w:val="15"/>
  </w:num>
  <w:num w:numId="6" w16cid:durableId="1368142819">
    <w:abstractNumId w:val="5"/>
  </w:num>
  <w:num w:numId="7" w16cid:durableId="833297543">
    <w:abstractNumId w:val="3"/>
  </w:num>
  <w:num w:numId="8" w16cid:durableId="1201550537">
    <w:abstractNumId w:val="11"/>
  </w:num>
  <w:num w:numId="9" w16cid:durableId="1312561515">
    <w:abstractNumId w:val="2"/>
  </w:num>
  <w:num w:numId="10" w16cid:durableId="1920092071">
    <w:abstractNumId w:val="6"/>
  </w:num>
  <w:num w:numId="11" w16cid:durableId="1689478912">
    <w:abstractNumId w:val="13"/>
  </w:num>
  <w:num w:numId="12" w16cid:durableId="1981768085">
    <w:abstractNumId w:val="9"/>
  </w:num>
  <w:num w:numId="13" w16cid:durableId="159348472">
    <w:abstractNumId w:val="12"/>
  </w:num>
  <w:num w:numId="14" w16cid:durableId="103966414">
    <w:abstractNumId w:val="16"/>
  </w:num>
  <w:num w:numId="15" w16cid:durableId="1941795587">
    <w:abstractNumId w:val="17"/>
  </w:num>
  <w:num w:numId="16" w16cid:durableId="1955791680">
    <w:abstractNumId w:val="1"/>
  </w:num>
  <w:num w:numId="17" w16cid:durableId="1647397685">
    <w:abstractNumId w:val="10"/>
  </w:num>
  <w:num w:numId="18" w16cid:durableId="188296084">
    <w:abstractNumId w:val="9"/>
    <w:lvlOverride w:ilvl="0">
      <w:startOverride w:val="1"/>
    </w:lvlOverride>
  </w:num>
  <w:num w:numId="19" w16cid:durableId="132042730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ECDDocumentId" w:val="2494530266AB47AFB9C3BB892347E829970ADFC82E11F2D147C5CCCF870AF9DC"/>
  </w:docVars>
  <w:rsids>
    <w:rsidRoot w:val="00BA0D6E"/>
    <w:rsid w:val="00000E11"/>
    <w:rsid w:val="0000153F"/>
    <w:rsid w:val="00002155"/>
    <w:rsid w:val="00003F0E"/>
    <w:rsid w:val="00004B75"/>
    <w:rsid w:val="000051DF"/>
    <w:rsid w:val="000055C1"/>
    <w:rsid w:val="000064F7"/>
    <w:rsid w:val="00010207"/>
    <w:rsid w:val="0001055E"/>
    <w:rsid w:val="000116FB"/>
    <w:rsid w:val="00011B57"/>
    <w:rsid w:val="00012D5D"/>
    <w:rsid w:val="0001352B"/>
    <w:rsid w:val="000135E1"/>
    <w:rsid w:val="0001418E"/>
    <w:rsid w:val="00014A55"/>
    <w:rsid w:val="00014CF7"/>
    <w:rsid w:val="000150E8"/>
    <w:rsid w:val="000176A1"/>
    <w:rsid w:val="00018D8F"/>
    <w:rsid w:val="00022AF5"/>
    <w:rsid w:val="0002437F"/>
    <w:rsid w:val="00024841"/>
    <w:rsid w:val="000248E5"/>
    <w:rsid w:val="00026C2B"/>
    <w:rsid w:val="00026E2B"/>
    <w:rsid w:val="00027759"/>
    <w:rsid w:val="000277EA"/>
    <w:rsid w:val="00027A04"/>
    <w:rsid w:val="0003149D"/>
    <w:rsid w:val="00031B5C"/>
    <w:rsid w:val="000321F6"/>
    <w:rsid w:val="00032B63"/>
    <w:rsid w:val="0003480A"/>
    <w:rsid w:val="000373C0"/>
    <w:rsid w:val="000375FC"/>
    <w:rsid w:val="00040393"/>
    <w:rsid w:val="000408BD"/>
    <w:rsid w:val="00040B79"/>
    <w:rsid w:val="00040CFE"/>
    <w:rsid w:val="000419BD"/>
    <w:rsid w:val="00042566"/>
    <w:rsid w:val="00043943"/>
    <w:rsid w:val="00044001"/>
    <w:rsid w:val="00044812"/>
    <w:rsid w:val="000449CB"/>
    <w:rsid w:val="000449F4"/>
    <w:rsid w:val="00045656"/>
    <w:rsid w:val="00045D93"/>
    <w:rsid w:val="00046631"/>
    <w:rsid w:val="000473D8"/>
    <w:rsid w:val="00047717"/>
    <w:rsid w:val="0005026B"/>
    <w:rsid w:val="00050720"/>
    <w:rsid w:val="00051810"/>
    <w:rsid w:val="00051946"/>
    <w:rsid w:val="00051B31"/>
    <w:rsid w:val="00052698"/>
    <w:rsid w:val="00052844"/>
    <w:rsid w:val="000534F2"/>
    <w:rsid w:val="00053843"/>
    <w:rsid w:val="00053912"/>
    <w:rsid w:val="00053C50"/>
    <w:rsid w:val="00053E1C"/>
    <w:rsid w:val="00056ECB"/>
    <w:rsid w:val="00057A55"/>
    <w:rsid w:val="0006155A"/>
    <w:rsid w:val="00061AA3"/>
    <w:rsid w:val="000627A3"/>
    <w:rsid w:val="000634F8"/>
    <w:rsid w:val="00064DF5"/>
    <w:rsid w:val="00065968"/>
    <w:rsid w:val="0006633E"/>
    <w:rsid w:val="00067BF5"/>
    <w:rsid w:val="00070325"/>
    <w:rsid w:val="0007114F"/>
    <w:rsid w:val="00071EAB"/>
    <w:rsid w:val="00073BF1"/>
    <w:rsid w:val="00076A96"/>
    <w:rsid w:val="000770B5"/>
    <w:rsid w:val="000811A8"/>
    <w:rsid w:val="000812D3"/>
    <w:rsid w:val="00081B6F"/>
    <w:rsid w:val="00081E21"/>
    <w:rsid w:val="00081FD0"/>
    <w:rsid w:val="0008321C"/>
    <w:rsid w:val="00084116"/>
    <w:rsid w:val="00085211"/>
    <w:rsid w:val="00085AF4"/>
    <w:rsid w:val="00087DF2"/>
    <w:rsid w:val="00090D62"/>
    <w:rsid w:val="00092DD8"/>
    <w:rsid w:val="00093FC2"/>
    <w:rsid w:val="000941DE"/>
    <w:rsid w:val="00094B9C"/>
    <w:rsid w:val="00095619"/>
    <w:rsid w:val="000964B9"/>
    <w:rsid w:val="00096C38"/>
    <w:rsid w:val="00097975"/>
    <w:rsid w:val="00097C1A"/>
    <w:rsid w:val="000A0531"/>
    <w:rsid w:val="000A1751"/>
    <w:rsid w:val="000A1796"/>
    <w:rsid w:val="000A3688"/>
    <w:rsid w:val="000A3C24"/>
    <w:rsid w:val="000A3EAF"/>
    <w:rsid w:val="000A4016"/>
    <w:rsid w:val="000A41BD"/>
    <w:rsid w:val="000A46B4"/>
    <w:rsid w:val="000A5468"/>
    <w:rsid w:val="000A601F"/>
    <w:rsid w:val="000A6A3B"/>
    <w:rsid w:val="000A7E23"/>
    <w:rsid w:val="000A7F0F"/>
    <w:rsid w:val="000A7F2A"/>
    <w:rsid w:val="000B00E2"/>
    <w:rsid w:val="000B22E8"/>
    <w:rsid w:val="000B3A48"/>
    <w:rsid w:val="000B3CA5"/>
    <w:rsid w:val="000B3F10"/>
    <w:rsid w:val="000B6B63"/>
    <w:rsid w:val="000C18FE"/>
    <w:rsid w:val="000C1EC7"/>
    <w:rsid w:val="000C28E4"/>
    <w:rsid w:val="000C2BB8"/>
    <w:rsid w:val="000C2EF1"/>
    <w:rsid w:val="000C66B8"/>
    <w:rsid w:val="000C6CF4"/>
    <w:rsid w:val="000C751D"/>
    <w:rsid w:val="000D0090"/>
    <w:rsid w:val="000D1BA5"/>
    <w:rsid w:val="000D35B5"/>
    <w:rsid w:val="000D5102"/>
    <w:rsid w:val="000D5329"/>
    <w:rsid w:val="000D5575"/>
    <w:rsid w:val="000D5947"/>
    <w:rsid w:val="000D7497"/>
    <w:rsid w:val="000E1222"/>
    <w:rsid w:val="000E162B"/>
    <w:rsid w:val="000E21BC"/>
    <w:rsid w:val="000E3403"/>
    <w:rsid w:val="000E377A"/>
    <w:rsid w:val="000E3F8A"/>
    <w:rsid w:val="000E42E6"/>
    <w:rsid w:val="000E67D7"/>
    <w:rsid w:val="000E73A5"/>
    <w:rsid w:val="000E7BB0"/>
    <w:rsid w:val="000F15FF"/>
    <w:rsid w:val="000F1F10"/>
    <w:rsid w:val="000F2D53"/>
    <w:rsid w:val="000F3091"/>
    <w:rsid w:val="000F39CA"/>
    <w:rsid w:val="000F3D14"/>
    <w:rsid w:val="000F40F0"/>
    <w:rsid w:val="000F4B72"/>
    <w:rsid w:val="000F586B"/>
    <w:rsid w:val="000F5F8C"/>
    <w:rsid w:val="000F72E1"/>
    <w:rsid w:val="000F7592"/>
    <w:rsid w:val="000F7C53"/>
    <w:rsid w:val="000F7DFD"/>
    <w:rsid w:val="000F7E07"/>
    <w:rsid w:val="001011A2"/>
    <w:rsid w:val="001023F3"/>
    <w:rsid w:val="00104A2C"/>
    <w:rsid w:val="0010556A"/>
    <w:rsid w:val="001057BC"/>
    <w:rsid w:val="00105A8C"/>
    <w:rsid w:val="00111399"/>
    <w:rsid w:val="00112443"/>
    <w:rsid w:val="00112A25"/>
    <w:rsid w:val="00113A3E"/>
    <w:rsid w:val="00113D8B"/>
    <w:rsid w:val="00115647"/>
    <w:rsid w:val="00115E97"/>
    <w:rsid w:val="001202A0"/>
    <w:rsid w:val="0012246A"/>
    <w:rsid w:val="00122552"/>
    <w:rsid w:val="00122F48"/>
    <w:rsid w:val="001235F4"/>
    <w:rsid w:val="00124DE3"/>
    <w:rsid w:val="001250B1"/>
    <w:rsid w:val="00125480"/>
    <w:rsid w:val="0012559C"/>
    <w:rsid w:val="00125783"/>
    <w:rsid w:val="0013106A"/>
    <w:rsid w:val="00131785"/>
    <w:rsid w:val="001327C2"/>
    <w:rsid w:val="00132AE5"/>
    <w:rsid w:val="00132E35"/>
    <w:rsid w:val="00135A66"/>
    <w:rsid w:val="0013703D"/>
    <w:rsid w:val="00140A7F"/>
    <w:rsid w:val="001416E0"/>
    <w:rsid w:val="00142270"/>
    <w:rsid w:val="00142B47"/>
    <w:rsid w:val="001434C2"/>
    <w:rsid w:val="001444C7"/>
    <w:rsid w:val="00145068"/>
    <w:rsid w:val="00145C8A"/>
    <w:rsid w:val="00145D10"/>
    <w:rsid w:val="00146215"/>
    <w:rsid w:val="001463F8"/>
    <w:rsid w:val="001465CF"/>
    <w:rsid w:val="001503EE"/>
    <w:rsid w:val="0015186D"/>
    <w:rsid w:val="00151CC5"/>
    <w:rsid w:val="00151DB7"/>
    <w:rsid w:val="00152DA4"/>
    <w:rsid w:val="00152FD2"/>
    <w:rsid w:val="00156357"/>
    <w:rsid w:val="0015763E"/>
    <w:rsid w:val="00157876"/>
    <w:rsid w:val="001613A6"/>
    <w:rsid w:val="00162A62"/>
    <w:rsid w:val="00162F74"/>
    <w:rsid w:val="00163EFF"/>
    <w:rsid w:val="00164AED"/>
    <w:rsid w:val="00166272"/>
    <w:rsid w:val="001673FA"/>
    <w:rsid w:val="001701A9"/>
    <w:rsid w:val="0017042D"/>
    <w:rsid w:val="001717C4"/>
    <w:rsid w:val="00171E31"/>
    <w:rsid w:val="00171E52"/>
    <w:rsid w:val="0017217D"/>
    <w:rsid w:val="001726E8"/>
    <w:rsid w:val="0017294F"/>
    <w:rsid w:val="00172E71"/>
    <w:rsid w:val="00173401"/>
    <w:rsid w:val="00173D4D"/>
    <w:rsid w:val="001755F3"/>
    <w:rsid w:val="00175F0B"/>
    <w:rsid w:val="00177701"/>
    <w:rsid w:val="001804FD"/>
    <w:rsid w:val="00182348"/>
    <w:rsid w:val="0018336C"/>
    <w:rsid w:val="00183F9A"/>
    <w:rsid w:val="0018517B"/>
    <w:rsid w:val="0018556D"/>
    <w:rsid w:val="001859A4"/>
    <w:rsid w:val="0018606C"/>
    <w:rsid w:val="00186768"/>
    <w:rsid w:val="00186DCC"/>
    <w:rsid w:val="001875BA"/>
    <w:rsid w:val="0018787D"/>
    <w:rsid w:val="00187E5F"/>
    <w:rsid w:val="001908F2"/>
    <w:rsid w:val="001909B6"/>
    <w:rsid w:val="00190F93"/>
    <w:rsid w:val="00191C39"/>
    <w:rsid w:val="0019279D"/>
    <w:rsid w:val="00192E62"/>
    <w:rsid w:val="001931FD"/>
    <w:rsid w:val="00193FC6"/>
    <w:rsid w:val="0019586D"/>
    <w:rsid w:val="00195A02"/>
    <w:rsid w:val="00197560"/>
    <w:rsid w:val="001A0C32"/>
    <w:rsid w:val="001A2454"/>
    <w:rsid w:val="001A2B6B"/>
    <w:rsid w:val="001A3B81"/>
    <w:rsid w:val="001A3DC3"/>
    <w:rsid w:val="001A5371"/>
    <w:rsid w:val="001A6422"/>
    <w:rsid w:val="001A656B"/>
    <w:rsid w:val="001A6AF5"/>
    <w:rsid w:val="001A7A71"/>
    <w:rsid w:val="001B1AFD"/>
    <w:rsid w:val="001B3237"/>
    <w:rsid w:val="001B33C5"/>
    <w:rsid w:val="001B3D10"/>
    <w:rsid w:val="001B5280"/>
    <w:rsid w:val="001B57D0"/>
    <w:rsid w:val="001B70EB"/>
    <w:rsid w:val="001B788E"/>
    <w:rsid w:val="001B7AA1"/>
    <w:rsid w:val="001C01F0"/>
    <w:rsid w:val="001C074A"/>
    <w:rsid w:val="001C0903"/>
    <w:rsid w:val="001C106A"/>
    <w:rsid w:val="001C2732"/>
    <w:rsid w:val="001C3C77"/>
    <w:rsid w:val="001C4274"/>
    <w:rsid w:val="001C4573"/>
    <w:rsid w:val="001C472E"/>
    <w:rsid w:val="001C54A2"/>
    <w:rsid w:val="001C55FA"/>
    <w:rsid w:val="001C6577"/>
    <w:rsid w:val="001C7336"/>
    <w:rsid w:val="001D10C7"/>
    <w:rsid w:val="001D3EA6"/>
    <w:rsid w:val="001D4829"/>
    <w:rsid w:val="001D4B03"/>
    <w:rsid w:val="001D4C08"/>
    <w:rsid w:val="001D55D2"/>
    <w:rsid w:val="001D6EC6"/>
    <w:rsid w:val="001D6FA9"/>
    <w:rsid w:val="001D7FE9"/>
    <w:rsid w:val="001E029E"/>
    <w:rsid w:val="001E066F"/>
    <w:rsid w:val="001E11D6"/>
    <w:rsid w:val="001E13AD"/>
    <w:rsid w:val="001E2CB4"/>
    <w:rsid w:val="001E2E1E"/>
    <w:rsid w:val="001E361C"/>
    <w:rsid w:val="001E3ABF"/>
    <w:rsid w:val="001E3BBE"/>
    <w:rsid w:val="001E5AB7"/>
    <w:rsid w:val="001E63FB"/>
    <w:rsid w:val="001E6C56"/>
    <w:rsid w:val="001F0149"/>
    <w:rsid w:val="001F0B2A"/>
    <w:rsid w:val="001F0FDA"/>
    <w:rsid w:val="001F2271"/>
    <w:rsid w:val="001F375E"/>
    <w:rsid w:val="001F3F31"/>
    <w:rsid w:val="001F6F34"/>
    <w:rsid w:val="001F75D3"/>
    <w:rsid w:val="0020015C"/>
    <w:rsid w:val="00200191"/>
    <w:rsid w:val="0020079A"/>
    <w:rsid w:val="00201303"/>
    <w:rsid w:val="002025B5"/>
    <w:rsid w:val="00202BB5"/>
    <w:rsid w:val="00203C09"/>
    <w:rsid w:val="00204C05"/>
    <w:rsid w:val="002061C1"/>
    <w:rsid w:val="002068AA"/>
    <w:rsid w:val="00206FAB"/>
    <w:rsid w:val="00207121"/>
    <w:rsid w:val="002073B9"/>
    <w:rsid w:val="00207C93"/>
    <w:rsid w:val="0021096A"/>
    <w:rsid w:val="00210F9E"/>
    <w:rsid w:val="002115F4"/>
    <w:rsid w:val="00211BEE"/>
    <w:rsid w:val="00211E4F"/>
    <w:rsid w:val="00212052"/>
    <w:rsid w:val="002123D6"/>
    <w:rsid w:val="00216497"/>
    <w:rsid w:val="002166CB"/>
    <w:rsid w:val="00220082"/>
    <w:rsid w:val="00221D82"/>
    <w:rsid w:val="002223F5"/>
    <w:rsid w:val="00222EAA"/>
    <w:rsid w:val="0022350C"/>
    <w:rsid w:val="00223B02"/>
    <w:rsid w:val="00223B50"/>
    <w:rsid w:val="00223C5B"/>
    <w:rsid w:val="00225B92"/>
    <w:rsid w:val="00225E39"/>
    <w:rsid w:val="002262EF"/>
    <w:rsid w:val="002272C2"/>
    <w:rsid w:val="00227547"/>
    <w:rsid w:val="002279B6"/>
    <w:rsid w:val="00227B09"/>
    <w:rsid w:val="00227EA4"/>
    <w:rsid w:val="00230A55"/>
    <w:rsid w:val="00230A5F"/>
    <w:rsid w:val="00230B48"/>
    <w:rsid w:val="002311BA"/>
    <w:rsid w:val="00232292"/>
    <w:rsid w:val="0023429D"/>
    <w:rsid w:val="002349BB"/>
    <w:rsid w:val="0023542B"/>
    <w:rsid w:val="00235713"/>
    <w:rsid w:val="00235FAC"/>
    <w:rsid w:val="0023785F"/>
    <w:rsid w:val="00240388"/>
    <w:rsid w:val="0025092E"/>
    <w:rsid w:val="00251280"/>
    <w:rsid w:val="002528E4"/>
    <w:rsid w:val="00252A6C"/>
    <w:rsid w:val="00254D85"/>
    <w:rsid w:val="00254F74"/>
    <w:rsid w:val="002555BD"/>
    <w:rsid w:val="0025606C"/>
    <w:rsid w:val="0025647B"/>
    <w:rsid w:val="00257463"/>
    <w:rsid w:val="00257BB5"/>
    <w:rsid w:val="002604CC"/>
    <w:rsid w:val="00260694"/>
    <w:rsid w:val="0026173C"/>
    <w:rsid w:val="00261E3F"/>
    <w:rsid w:val="00263B40"/>
    <w:rsid w:val="00263F2D"/>
    <w:rsid w:val="002665BE"/>
    <w:rsid w:val="00266968"/>
    <w:rsid w:val="00267925"/>
    <w:rsid w:val="002712A0"/>
    <w:rsid w:val="00272140"/>
    <w:rsid w:val="0027214C"/>
    <w:rsid w:val="002724F9"/>
    <w:rsid w:val="00273B11"/>
    <w:rsid w:val="00273EC8"/>
    <w:rsid w:val="00273F74"/>
    <w:rsid w:val="00274A1F"/>
    <w:rsid w:val="00276573"/>
    <w:rsid w:val="00276F1B"/>
    <w:rsid w:val="0027703A"/>
    <w:rsid w:val="00277712"/>
    <w:rsid w:val="00277754"/>
    <w:rsid w:val="00280D55"/>
    <w:rsid w:val="00280EA2"/>
    <w:rsid w:val="00281644"/>
    <w:rsid w:val="002816F8"/>
    <w:rsid w:val="00281B58"/>
    <w:rsid w:val="00282C85"/>
    <w:rsid w:val="00282E52"/>
    <w:rsid w:val="00283298"/>
    <w:rsid w:val="00283ABF"/>
    <w:rsid w:val="0028421C"/>
    <w:rsid w:val="0028483B"/>
    <w:rsid w:val="00284A6F"/>
    <w:rsid w:val="0028593F"/>
    <w:rsid w:val="00285B3B"/>
    <w:rsid w:val="00286E70"/>
    <w:rsid w:val="0029050D"/>
    <w:rsid w:val="0029122E"/>
    <w:rsid w:val="00292171"/>
    <w:rsid w:val="00293368"/>
    <w:rsid w:val="002944CD"/>
    <w:rsid w:val="0029513E"/>
    <w:rsid w:val="0029608A"/>
    <w:rsid w:val="00296A01"/>
    <w:rsid w:val="00296FFB"/>
    <w:rsid w:val="00297D61"/>
    <w:rsid w:val="002A0612"/>
    <w:rsid w:val="002A089F"/>
    <w:rsid w:val="002A581C"/>
    <w:rsid w:val="002A616A"/>
    <w:rsid w:val="002A7B04"/>
    <w:rsid w:val="002B1806"/>
    <w:rsid w:val="002B2746"/>
    <w:rsid w:val="002B2C41"/>
    <w:rsid w:val="002B2F82"/>
    <w:rsid w:val="002B37B5"/>
    <w:rsid w:val="002B4AD6"/>
    <w:rsid w:val="002B5295"/>
    <w:rsid w:val="002B568B"/>
    <w:rsid w:val="002B5C17"/>
    <w:rsid w:val="002B5F68"/>
    <w:rsid w:val="002B6537"/>
    <w:rsid w:val="002B6A0D"/>
    <w:rsid w:val="002B6DF6"/>
    <w:rsid w:val="002B7722"/>
    <w:rsid w:val="002B7A1B"/>
    <w:rsid w:val="002C0610"/>
    <w:rsid w:val="002C15DE"/>
    <w:rsid w:val="002C1B85"/>
    <w:rsid w:val="002C21D6"/>
    <w:rsid w:val="002C3785"/>
    <w:rsid w:val="002C4DD5"/>
    <w:rsid w:val="002C52A7"/>
    <w:rsid w:val="002C5F2B"/>
    <w:rsid w:val="002C6340"/>
    <w:rsid w:val="002C67CD"/>
    <w:rsid w:val="002C6BC9"/>
    <w:rsid w:val="002C6BE1"/>
    <w:rsid w:val="002D02E9"/>
    <w:rsid w:val="002D0B7D"/>
    <w:rsid w:val="002D39BA"/>
    <w:rsid w:val="002D5A36"/>
    <w:rsid w:val="002D5DE6"/>
    <w:rsid w:val="002D726F"/>
    <w:rsid w:val="002D73DE"/>
    <w:rsid w:val="002D7C63"/>
    <w:rsid w:val="002E07F1"/>
    <w:rsid w:val="002E35C1"/>
    <w:rsid w:val="002E36C0"/>
    <w:rsid w:val="002E597F"/>
    <w:rsid w:val="002E5CED"/>
    <w:rsid w:val="002E6020"/>
    <w:rsid w:val="002E709B"/>
    <w:rsid w:val="002E76AA"/>
    <w:rsid w:val="002F042C"/>
    <w:rsid w:val="002F11A4"/>
    <w:rsid w:val="002F197F"/>
    <w:rsid w:val="002F2271"/>
    <w:rsid w:val="002F26E0"/>
    <w:rsid w:val="002F31B3"/>
    <w:rsid w:val="002F4736"/>
    <w:rsid w:val="002F57F5"/>
    <w:rsid w:val="002F5BE3"/>
    <w:rsid w:val="002F68F9"/>
    <w:rsid w:val="002F7695"/>
    <w:rsid w:val="002F76C0"/>
    <w:rsid w:val="002F7B73"/>
    <w:rsid w:val="003014B0"/>
    <w:rsid w:val="00303058"/>
    <w:rsid w:val="003034CF"/>
    <w:rsid w:val="00303778"/>
    <w:rsid w:val="003055CB"/>
    <w:rsid w:val="00305B8A"/>
    <w:rsid w:val="00306080"/>
    <w:rsid w:val="00306285"/>
    <w:rsid w:val="00306BFB"/>
    <w:rsid w:val="00310170"/>
    <w:rsid w:val="003109B4"/>
    <w:rsid w:val="003110DF"/>
    <w:rsid w:val="003118CD"/>
    <w:rsid w:val="00313200"/>
    <w:rsid w:val="0031344E"/>
    <w:rsid w:val="0031579B"/>
    <w:rsid w:val="00315808"/>
    <w:rsid w:val="00316905"/>
    <w:rsid w:val="003204E2"/>
    <w:rsid w:val="00321DAA"/>
    <w:rsid w:val="00321EC9"/>
    <w:rsid w:val="00322C03"/>
    <w:rsid w:val="00322DDB"/>
    <w:rsid w:val="003233C6"/>
    <w:rsid w:val="003251B2"/>
    <w:rsid w:val="00325F5A"/>
    <w:rsid w:val="00326099"/>
    <w:rsid w:val="00327F12"/>
    <w:rsid w:val="0033009D"/>
    <w:rsid w:val="00330282"/>
    <w:rsid w:val="003307B4"/>
    <w:rsid w:val="0033171E"/>
    <w:rsid w:val="00331FF7"/>
    <w:rsid w:val="003335E3"/>
    <w:rsid w:val="00333AB1"/>
    <w:rsid w:val="00333E88"/>
    <w:rsid w:val="00334793"/>
    <w:rsid w:val="00336121"/>
    <w:rsid w:val="003366A9"/>
    <w:rsid w:val="00340369"/>
    <w:rsid w:val="003425F4"/>
    <w:rsid w:val="00343590"/>
    <w:rsid w:val="003438FE"/>
    <w:rsid w:val="00344978"/>
    <w:rsid w:val="0034521C"/>
    <w:rsid w:val="00345E6B"/>
    <w:rsid w:val="00346725"/>
    <w:rsid w:val="00346C71"/>
    <w:rsid w:val="0034774B"/>
    <w:rsid w:val="0035049D"/>
    <w:rsid w:val="003554C9"/>
    <w:rsid w:val="00355E65"/>
    <w:rsid w:val="00355FC4"/>
    <w:rsid w:val="003563D7"/>
    <w:rsid w:val="003572A7"/>
    <w:rsid w:val="00357964"/>
    <w:rsid w:val="00357FE4"/>
    <w:rsid w:val="003604CC"/>
    <w:rsid w:val="00362458"/>
    <w:rsid w:val="00362461"/>
    <w:rsid w:val="00362EE1"/>
    <w:rsid w:val="0036305A"/>
    <w:rsid w:val="003640E3"/>
    <w:rsid w:val="003647D2"/>
    <w:rsid w:val="003669CA"/>
    <w:rsid w:val="00366E41"/>
    <w:rsid w:val="0036719E"/>
    <w:rsid w:val="00367CAA"/>
    <w:rsid w:val="003721A9"/>
    <w:rsid w:val="00372358"/>
    <w:rsid w:val="00372D81"/>
    <w:rsid w:val="003732DE"/>
    <w:rsid w:val="00373C0C"/>
    <w:rsid w:val="00373F1B"/>
    <w:rsid w:val="00374595"/>
    <w:rsid w:val="00375412"/>
    <w:rsid w:val="003757E2"/>
    <w:rsid w:val="0037601A"/>
    <w:rsid w:val="00377D7D"/>
    <w:rsid w:val="00381127"/>
    <w:rsid w:val="0038126A"/>
    <w:rsid w:val="00382ADE"/>
    <w:rsid w:val="00382BAF"/>
    <w:rsid w:val="003833B6"/>
    <w:rsid w:val="0038433A"/>
    <w:rsid w:val="00384A29"/>
    <w:rsid w:val="003859E3"/>
    <w:rsid w:val="00385D6D"/>
    <w:rsid w:val="00386500"/>
    <w:rsid w:val="00386700"/>
    <w:rsid w:val="00387A72"/>
    <w:rsid w:val="00387C4F"/>
    <w:rsid w:val="00392405"/>
    <w:rsid w:val="003924CC"/>
    <w:rsid w:val="00394060"/>
    <w:rsid w:val="00394276"/>
    <w:rsid w:val="00394687"/>
    <w:rsid w:val="003949D4"/>
    <w:rsid w:val="00395997"/>
    <w:rsid w:val="00395AD0"/>
    <w:rsid w:val="00395C37"/>
    <w:rsid w:val="00396403"/>
    <w:rsid w:val="00396542"/>
    <w:rsid w:val="0039717A"/>
    <w:rsid w:val="0039775E"/>
    <w:rsid w:val="0039A5F2"/>
    <w:rsid w:val="003A1DBA"/>
    <w:rsid w:val="003A28A8"/>
    <w:rsid w:val="003A320F"/>
    <w:rsid w:val="003A365A"/>
    <w:rsid w:val="003A5BED"/>
    <w:rsid w:val="003A66F1"/>
    <w:rsid w:val="003A7A27"/>
    <w:rsid w:val="003B023A"/>
    <w:rsid w:val="003B07B3"/>
    <w:rsid w:val="003B1C2F"/>
    <w:rsid w:val="003B366A"/>
    <w:rsid w:val="003B3A24"/>
    <w:rsid w:val="003B4D4A"/>
    <w:rsid w:val="003B5C0B"/>
    <w:rsid w:val="003B5C57"/>
    <w:rsid w:val="003B743E"/>
    <w:rsid w:val="003B7B12"/>
    <w:rsid w:val="003B7DE4"/>
    <w:rsid w:val="003C0DAD"/>
    <w:rsid w:val="003C191D"/>
    <w:rsid w:val="003C26B2"/>
    <w:rsid w:val="003C3369"/>
    <w:rsid w:val="003C357B"/>
    <w:rsid w:val="003C3612"/>
    <w:rsid w:val="003C4106"/>
    <w:rsid w:val="003C56B3"/>
    <w:rsid w:val="003C65D2"/>
    <w:rsid w:val="003C6939"/>
    <w:rsid w:val="003C78F7"/>
    <w:rsid w:val="003C7FD4"/>
    <w:rsid w:val="003D048A"/>
    <w:rsid w:val="003D1F1E"/>
    <w:rsid w:val="003D2967"/>
    <w:rsid w:val="003D30F3"/>
    <w:rsid w:val="003D31F7"/>
    <w:rsid w:val="003D3332"/>
    <w:rsid w:val="003D3357"/>
    <w:rsid w:val="003D3DC9"/>
    <w:rsid w:val="003D424A"/>
    <w:rsid w:val="003D5D0B"/>
    <w:rsid w:val="003D5DF4"/>
    <w:rsid w:val="003D7116"/>
    <w:rsid w:val="003E0050"/>
    <w:rsid w:val="003E0AEF"/>
    <w:rsid w:val="003E188F"/>
    <w:rsid w:val="003E20AA"/>
    <w:rsid w:val="003E2865"/>
    <w:rsid w:val="003E2C68"/>
    <w:rsid w:val="003E6582"/>
    <w:rsid w:val="003E6E0D"/>
    <w:rsid w:val="003E7B78"/>
    <w:rsid w:val="003E7E96"/>
    <w:rsid w:val="003F02FD"/>
    <w:rsid w:val="003F0D53"/>
    <w:rsid w:val="003F17B5"/>
    <w:rsid w:val="003F2740"/>
    <w:rsid w:val="003F2C17"/>
    <w:rsid w:val="003F30EC"/>
    <w:rsid w:val="003F3B9F"/>
    <w:rsid w:val="003F4092"/>
    <w:rsid w:val="003F4253"/>
    <w:rsid w:val="003F468B"/>
    <w:rsid w:val="003F46E5"/>
    <w:rsid w:val="003F5473"/>
    <w:rsid w:val="003F56DE"/>
    <w:rsid w:val="003F59A4"/>
    <w:rsid w:val="003F5D99"/>
    <w:rsid w:val="003F5F7A"/>
    <w:rsid w:val="003F653C"/>
    <w:rsid w:val="003F6BFA"/>
    <w:rsid w:val="003F737D"/>
    <w:rsid w:val="00400CC5"/>
    <w:rsid w:val="004014CB"/>
    <w:rsid w:val="004019D0"/>
    <w:rsid w:val="004022D5"/>
    <w:rsid w:val="00402F12"/>
    <w:rsid w:val="00403F54"/>
    <w:rsid w:val="00405652"/>
    <w:rsid w:val="00405704"/>
    <w:rsid w:val="00405DD9"/>
    <w:rsid w:val="00405E1B"/>
    <w:rsid w:val="00406654"/>
    <w:rsid w:val="00407396"/>
    <w:rsid w:val="00407982"/>
    <w:rsid w:val="00407C69"/>
    <w:rsid w:val="0041059B"/>
    <w:rsid w:val="00411C36"/>
    <w:rsid w:val="00412F26"/>
    <w:rsid w:val="00412F3C"/>
    <w:rsid w:val="00413485"/>
    <w:rsid w:val="00414B20"/>
    <w:rsid w:val="004151B5"/>
    <w:rsid w:val="00415437"/>
    <w:rsid w:val="00415596"/>
    <w:rsid w:val="00417A9C"/>
    <w:rsid w:val="004201CB"/>
    <w:rsid w:val="00420549"/>
    <w:rsid w:val="00420CDB"/>
    <w:rsid w:val="00421754"/>
    <w:rsid w:val="004234C6"/>
    <w:rsid w:val="00425CAB"/>
    <w:rsid w:val="00426240"/>
    <w:rsid w:val="0042668A"/>
    <w:rsid w:val="00426968"/>
    <w:rsid w:val="0042739C"/>
    <w:rsid w:val="00430B45"/>
    <w:rsid w:val="00431F5A"/>
    <w:rsid w:val="004328D4"/>
    <w:rsid w:val="00432F12"/>
    <w:rsid w:val="0043397A"/>
    <w:rsid w:val="00433B66"/>
    <w:rsid w:val="00436F73"/>
    <w:rsid w:val="00437213"/>
    <w:rsid w:val="00440420"/>
    <w:rsid w:val="00441C9C"/>
    <w:rsid w:val="00442855"/>
    <w:rsid w:val="00443CFF"/>
    <w:rsid w:val="00445246"/>
    <w:rsid w:val="00445919"/>
    <w:rsid w:val="00445C33"/>
    <w:rsid w:val="004501B4"/>
    <w:rsid w:val="00452053"/>
    <w:rsid w:val="004523D4"/>
    <w:rsid w:val="00452FE7"/>
    <w:rsid w:val="0045354C"/>
    <w:rsid w:val="00454465"/>
    <w:rsid w:val="00454710"/>
    <w:rsid w:val="00454BBB"/>
    <w:rsid w:val="004562EB"/>
    <w:rsid w:val="00456DDE"/>
    <w:rsid w:val="00457F70"/>
    <w:rsid w:val="004600F4"/>
    <w:rsid w:val="00461C4D"/>
    <w:rsid w:val="004628B3"/>
    <w:rsid w:val="00463A61"/>
    <w:rsid w:val="00463D7E"/>
    <w:rsid w:val="00463DA6"/>
    <w:rsid w:val="0046404A"/>
    <w:rsid w:val="004646A2"/>
    <w:rsid w:val="00464E70"/>
    <w:rsid w:val="00467867"/>
    <w:rsid w:val="00467CD1"/>
    <w:rsid w:val="004707F0"/>
    <w:rsid w:val="00471D13"/>
    <w:rsid w:val="00471F0B"/>
    <w:rsid w:val="00472060"/>
    <w:rsid w:val="00473182"/>
    <w:rsid w:val="004805EC"/>
    <w:rsid w:val="00481E1A"/>
    <w:rsid w:val="00481EB7"/>
    <w:rsid w:val="00481FA6"/>
    <w:rsid w:val="004835E7"/>
    <w:rsid w:val="00483C62"/>
    <w:rsid w:val="00484822"/>
    <w:rsid w:val="004857A8"/>
    <w:rsid w:val="00485E44"/>
    <w:rsid w:val="004868C5"/>
    <w:rsid w:val="00487C8A"/>
    <w:rsid w:val="00487D69"/>
    <w:rsid w:val="004901D4"/>
    <w:rsid w:val="0049062F"/>
    <w:rsid w:val="0049181C"/>
    <w:rsid w:val="00491B32"/>
    <w:rsid w:val="00491F86"/>
    <w:rsid w:val="00492443"/>
    <w:rsid w:val="004928D9"/>
    <w:rsid w:val="00492B25"/>
    <w:rsid w:val="004938AC"/>
    <w:rsid w:val="00494033"/>
    <w:rsid w:val="00494972"/>
    <w:rsid w:val="00495933"/>
    <w:rsid w:val="0049601D"/>
    <w:rsid w:val="004967FB"/>
    <w:rsid w:val="00496F95"/>
    <w:rsid w:val="0049705A"/>
    <w:rsid w:val="00497654"/>
    <w:rsid w:val="004A0575"/>
    <w:rsid w:val="004A0735"/>
    <w:rsid w:val="004A0A0D"/>
    <w:rsid w:val="004A1EE3"/>
    <w:rsid w:val="004A4202"/>
    <w:rsid w:val="004A429D"/>
    <w:rsid w:val="004A527C"/>
    <w:rsid w:val="004A5315"/>
    <w:rsid w:val="004A53E8"/>
    <w:rsid w:val="004A5D0F"/>
    <w:rsid w:val="004A6F57"/>
    <w:rsid w:val="004A6FDA"/>
    <w:rsid w:val="004A7054"/>
    <w:rsid w:val="004A7142"/>
    <w:rsid w:val="004A7FB8"/>
    <w:rsid w:val="004B0676"/>
    <w:rsid w:val="004B0C5D"/>
    <w:rsid w:val="004B0D46"/>
    <w:rsid w:val="004B192B"/>
    <w:rsid w:val="004B2BB2"/>
    <w:rsid w:val="004B417C"/>
    <w:rsid w:val="004B467F"/>
    <w:rsid w:val="004B5CA1"/>
    <w:rsid w:val="004B721E"/>
    <w:rsid w:val="004B7853"/>
    <w:rsid w:val="004C0035"/>
    <w:rsid w:val="004C005F"/>
    <w:rsid w:val="004C0B47"/>
    <w:rsid w:val="004C18D2"/>
    <w:rsid w:val="004C223F"/>
    <w:rsid w:val="004C24BD"/>
    <w:rsid w:val="004C38D0"/>
    <w:rsid w:val="004C3D15"/>
    <w:rsid w:val="004C43A0"/>
    <w:rsid w:val="004C5C93"/>
    <w:rsid w:val="004C5D62"/>
    <w:rsid w:val="004C6C3B"/>
    <w:rsid w:val="004C77FF"/>
    <w:rsid w:val="004C7BD4"/>
    <w:rsid w:val="004D08D1"/>
    <w:rsid w:val="004D0CA0"/>
    <w:rsid w:val="004D0D9D"/>
    <w:rsid w:val="004D1CDD"/>
    <w:rsid w:val="004D2486"/>
    <w:rsid w:val="004D30DB"/>
    <w:rsid w:val="004D45D2"/>
    <w:rsid w:val="004D46DF"/>
    <w:rsid w:val="004D4E29"/>
    <w:rsid w:val="004D5BE3"/>
    <w:rsid w:val="004D617D"/>
    <w:rsid w:val="004D6BE6"/>
    <w:rsid w:val="004E0054"/>
    <w:rsid w:val="004E039E"/>
    <w:rsid w:val="004E07B0"/>
    <w:rsid w:val="004E3F06"/>
    <w:rsid w:val="004E4407"/>
    <w:rsid w:val="004E51A7"/>
    <w:rsid w:val="004E5C29"/>
    <w:rsid w:val="004E6B54"/>
    <w:rsid w:val="004E7EE8"/>
    <w:rsid w:val="004F0837"/>
    <w:rsid w:val="004F1B07"/>
    <w:rsid w:val="004F28EE"/>
    <w:rsid w:val="004F47CD"/>
    <w:rsid w:val="004F49B3"/>
    <w:rsid w:val="004F4B46"/>
    <w:rsid w:val="004F4DCA"/>
    <w:rsid w:val="004F5039"/>
    <w:rsid w:val="004F6F06"/>
    <w:rsid w:val="004F7A9F"/>
    <w:rsid w:val="005000C8"/>
    <w:rsid w:val="005005D8"/>
    <w:rsid w:val="005005E2"/>
    <w:rsid w:val="00501642"/>
    <w:rsid w:val="005016E7"/>
    <w:rsid w:val="00501D4D"/>
    <w:rsid w:val="0050268E"/>
    <w:rsid w:val="00505356"/>
    <w:rsid w:val="005054FA"/>
    <w:rsid w:val="005065D7"/>
    <w:rsid w:val="0051126A"/>
    <w:rsid w:val="00511A59"/>
    <w:rsid w:val="0051240F"/>
    <w:rsid w:val="00512AED"/>
    <w:rsid w:val="005134BC"/>
    <w:rsid w:val="00516703"/>
    <w:rsid w:val="00516AC2"/>
    <w:rsid w:val="00516DBF"/>
    <w:rsid w:val="00520327"/>
    <w:rsid w:val="00520C84"/>
    <w:rsid w:val="005210C8"/>
    <w:rsid w:val="0052227A"/>
    <w:rsid w:val="005224D5"/>
    <w:rsid w:val="00523E5F"/>
    <w:rsid w:val="00524D1F"/>
    <w:rsid w:val="005254FB"/>
    <w:rsid w:val="00525FCC"/>
    <w:rsid w:val="00526226"/>
    <w:rsid w:val="0052635C"/>
    <w:rsid w:val="005276A2"/>
    <w:rsid w:val="00527B3A"/>
    <w:rsid w:val="00530979"/>
    <w:rsid w:val="0053161F"/>
    <w:rsid w:val="00531628"/>
    <w:rsid w:val="00531BC9"/>
    <w:rsid w:val="005323B5"/>
    <w:rsid w:val="0053276F"/>
    <w:rsid w:val="00532975"/>
    <w:rsid w:val="005329FC"/>
    <w:rsid w:val="00533A2B"/>
    <w:rsid w:val="0053552E"/>
    <w:rsid w:val="00535CD9"/>
    <w:rsid w:val="0053704B"/>
    <w:rsid w:val="005370D9"/>
    <w:rsid w:val="00540E32"/>
    <w:rsid w:val="00543829"/>
    <w:rsid w:val="0054406F"/>
    <w:rsid w:val="00544295"/>
    <w:rsid w:val="00544ED5"/>
    <w:rsid w:val="005456FF"/>
    <w:rsid w:val="0054573A"/>
    <w:rsid w:val="00545ED2"/>
    <w:rsid w:val="0054603A"/>
    <w:rsid w:val="0054606D"/>
    <w:rsid w:val="00546880"/>
    <w:rsid w:val="00547A8B"/>
    <w:rsid w:val="00547F56"/>
    <w:rsid w:val="005502A4"/>
    <w:rsid w:val="00550642"/>
    <w:rsid w:val="005520D9"/>
    <w:rsid w:val="005520F5"/>
    <w:rsid w:val="00554424"/>
    <w:rsid w:val="00554DCC"/>
    <w:rsid w:val="00556422"/>
    <w:rsid w:val="00557E35"/>
    <w:rsid w:val="00561798"/>
    <w:rsid w:val="00562245"/>
    <w:rsid w:val="00562745"/>
    <w:rsid w:val="005627F1"/>
    <w:rsid w:val="0056298E"/>
    <w:rsid w:val="00564172"/>
    <w:rsid w:val="00564661"/>
    <w:rsid w:val="005646A1"/>
    <w:rsid w:val="00564BB8"/>
    <w:rsid w:val="00565271"/>
    <w:rsid w:val="00566B95"/>
    <w:rsid w:val="0057467A"/>
    <w:rsid w:val="00575093"/>
    <w:rsid w:val="00576D3D"/>
    <w:rsid w:val="00580447"/>
    <w:rsid w:val="00582115"/>
    <w:rsid w:val="005821E5"/>
    <w:rsid w:val="005828B8"/>
    <w:rsid w:val="00583515"/>
    <w:rsid w:val="005836D0"/>
    <w:rsid w:val="0058370F"/>
    <w:rsid w:val="005838C0"/>
    <w:rsid w:val="00586C99"/>
    <w:rsid w:val="005872E7"/>
    <w:rsid w:val="00590577"/>
    <w:rsid w:val="00590634"/>
    <w:rsid w:val="0059191B"/>
    <w:rsid w:val="00591FDA"/>
    <w:rsid w:val="00592960"/>
    <w:rsid w:val="00593C9B"/>
    <w:rsid w:val="005943E3"/>
    <w:rsid w:val="00594975"/>
    <w:rsid w:val="005953F3"/>
    <w:rsid w:val="00595D4F"/>
    <w:rsid w:val="005965C1"/>
    <w:rsid w:val="005978D4"/>
    <w:rsid w:val="0059793D"/>
    <w:rsid w:val="00597AE3"/>
    <w:rsid w:val="00597CD2"/>
    <w:rsid w:val="005A0064"/>
    <w:rsid w:val="005A0099"/>
    <w:rsid w:val="005A191A"/>
    <w:rsid w:val="005A23AD"/>
    <w:rsid w:val="005A23C9"/>
    <w:rsid w:val="005A4CBA"/>
    <w:rsid w:val="005A6553"/>
    <w:rsid w:val="005A6980"/>
    <w:rsid w:val="005A7A15"/>
    <w:rsid w:val="005B0AEA"/>
    <w:rsid w:val="005B0FCD"/>
    <w:rsid w:val="005B1205"/>
    <w:rsid w:val="005B1926"/>
    <w:rsid w:val="005B1FEC"/>
    <w:rsid w:val="005B23ED"/>
    <w:rsid w:val="005B3F22"/>
    <w:rsid w:val="005B48EF"/>
    <w:rsid w:val="005B51B0"/>
    <w:rsid w:val="005B5B53"/>
    <w:rsid w:val="005C036A"/>
    <w:rsid w:val="005C1B6C"/>
    <w:rsid w:val="005C28F3"/>
    <w:rsid w:val="005C50CC"/>
    <w:rsid w:val="005C56DF"/>
    <w:rsid w:val="005C586C"/>
    <w:rsid w:val="005C5E5E"/>
    <w:rsid w:val="005C68FE"/>
    <w:rsid w:val="005C6F65"/>
    <w:rsid w:val="005C7074"/>
    <w:rsid w:val="005C718D"/>
    <w:rsid w:val="005D1620"/>
    <w:rsid w:val="005D1707"/>
    <w:rsid w:val="005D2F08"/>
    <w:rsid w:val="005D38EE"/>
    <w:rsid w:val="005D44E2"/>
    <w:rsid w:val="005D5422"/>
    <w:rsid w:val="005D61F1"/>
    <w:rsid w:val="005D65E3"/>
    <w:rsid w:val="005D6A79"/>
    <w:rsid w:val="005E0C9A"/>
    <w:rsid w:val="005E12C6"/>
    <w:rsid w:val="005E2BEF"/>
    <w:rsid w:val="005E2F2E"/>
    <w:rsid w:val="005E3786"/>
    <w:rsid w:val="005E3C03"/>
    <w:rsid w:val="005E41A1"/>
    <w:rsid w:val="005E4BC9"/>
    <w:rsid w:val="005E4E31"/>
    <w:rsid w:val="005E55FD"/>
    <w:rsid w:val="005E5712"/>
    <w:rsid w:val="005E65D9"/>
    <w:rsid w:val="005E6A2E"/>
    <w:rsid w:val="005E6B3F"/>
    <w:rsid w:val="005E6D8D"/>
    <w:rsid w:val="005E770F"/>
    <w:rsid w:val="005E7BD5"/>
    <w:rsid w:val="005F000E"/>
    <w:rsid w:val="005F086B"/>
    <w:rsid w:val="005F0CE5"/>
    <w:rsid w:val="005F0D21"/>
    <w:rsid w:val="005F1977"/>
    <w:rsid w:val="005F1DD5"/>
    <w:rsid w:val="005F3A2C"/>
    <w:rsid w:val="005F479B"/>
    <w:rsid w:val="005F6A37"/>
    <w:rsid w:val="005F6DE9"/>
    <w:rsid w:val="005F7134"/>
    <w:rsid w:val="005F7B90"/>
    <w:rsid w:val="006007F6"/>
    <w:rsid w:val="0060095B"/>
    <w:rsid w:val="0060104B"/>
    <w:rsid w:val="0060212A"/>
    <w:rsid w:val="00602B31"/>
    <w:rsid w:val="00602EDB"/>
    <w:rsid w:val="00604906"/>
    <w:rsid w:val="00605B6A"/>
    <w:rsid w:val="006063EC"/>
    <w:rsid w:val="00606B5B"/>
    <w:rsid w:val="00607F6B"/>
    <w:rsid w:val="00610992"/>
    <w:rsid w:val="00610B7E"/>
    <w:rsid w:val="006113F9"/>
    <w:rsid w:val="00611907"/>
    <w:rsid w:val="0061195C"/>
    <w:rsid w:val="00611A58"/>
    <w:rsid w:val="00612155"/>
    <w:rsid w:val="00612564"/>
    <w:rsid w:val="006130DE"/>
    <w:rsid w:val="00613483"/>
    <w:rsid w:val="00613535"/>
    <w:rsid w:val="0061495A"/>
    <w:rsid w:val="0061702D"/>
    <w:rsid w:val="006173EC"/>
    <w:rsid w:val="00617D27"/>
    <w:rsid w:val="00617EBF"/>
    <w:rsid w:val="0062027E"/>
    <w:rsid w:val="0062196E"/>
    <w:rsid w:val="00621A30"/>
    <w:rsid w:val="006221D5"/>
    <w:rsid w:val="00622AEB"/>
    <w:rsid w:val="00623B62"/>
    <w:rsid w:val="0062511F"/>
    <w:rsid w:val="00626AD6"/>
    <w:rsid w:val="006272AA"/>
    <w:rsid w:val="006277DC"/>
    <w:rsid w:val="006305C8"/>
    <w:rsid w:val="0063108D"/>
    <w:rsid w:val="00631BBD"/>
    <w:rsid w:val="00632022"/>
    <w:rsid w:val="00632945"/>
    <w:rsid w:val="00632B45"/>
    <w:rsid w:val="006337FE"/>
    <w:rsid w:val="00634249"/>
    <w:rsid w:val="00634900"/>
    <w:rsid w:val="00634950"/>
    <w:rsid w:val="00634AB1"/>
    <w:rsid w:val="00634C12"/>
    <w:rsid w:val="00635870"/>
    <w:rsid w:val="00635C51"/>
    <w:rsid w:val="00635FFE"/>
    <w:rsid w:val="00636223"/>
    <w:rsid w:val="00640A5E"/>
    <w:rsid w:val="00641628"/>
    <w:rsid w:val="00641921"/>
    <w:rsid w:val="0064263B"/>
    <w:rsid w:val="006448CD"/>
    <w:rsid w:val="00644C40"/>
    <w:rsid w:val="006452C9"/>
    <w:rsid w:val="006462ED"/>
    <w:rsid w:val="00646AB2"/>
    <w:rsid w:val="006472BE"/>
    <w:rsid w:val="00647F1B"/>
    <w:rsid w:val="00650220"/>
    <w:rsid w:val="00651800"/>
    <w:rsid w:val="00651A14"/>
    <w:rsid w:val="00651EB5"/>
    <w:rsid w:val="006527DB"/>
    <w:rsid w:val="00652D10"/>
    <w:rsid w:val="00652E1A"/>
    <w:rsid w:val="00653FD3"/>
    <w:rsid w:val="0065436D"/>
    <w:rsid w:val="00654776"/>
    <w:rsid w:val="00654AB8"/>
    <w:rsid w:val="00654B63"/>
    <w:rsid w:val="00654FCD"/>
    <w:rsid w:val="0065565D"/>
    <w:rsid w:val="006557FE"/>
    <w:rsid w:val="00655B78"/>
    <w:rsid w:val="00657524"/>
    <w:rsid w:val="00657638"/>
    <w:rsid w:val="00660162"/>
    <w:rsid w:val="00660908"/>
    <w:rsid w:val="006611BD"/>
    <w:rsid w:val="00661C33"/>
    <w:rsid w:val="006630C2"/>
    <w:rsid w:val="00664738"/>
    <w:rsid w:val="00664E0B"/>
    <w:rsid w:val="00665283"/>
    <w:rsid w:val="0066584F"/>
    <w:rsid w:val="006666F4"/>
    <w:rsid w:val="006667A1"/>
    <w:rsid w:val="006672D7"/>
    <w:rsid w:val="00670964"/>
    <w:rsid w:val="00670B05"/>
    <w:rsid w:val="00673706"/>
    <w:rsid w:val="00673B6B"/>
    <w:rsid w:val="00673CF2"/>
    <w:rsid w:val="006764DD"/>
    <w:rsid w:val="00676623"/>
    <w:rsid w:val="0067709B"/>
    <w:rsid w:val="006770E5"/>
    <w:rsid w:val="006777EA"/>
    <w:rsid w:val="00677AD6"/>
    <w:rsid w:val="00680CCA"/>
    <w:rsid w:val="006812AD"/>
    <w:rsid w:val="006822D6"/>
    <w:rsid w:val="00682C3B"/>
    <w:rsid w:val="00682FEF"/>
    <w:rsid w:val="00683931"/>
    <w:rsid w:val="00683D4D"/>
    <w:rsid w:val="0068478F"/>
    <w:rsid w:val="00685735"/>
    <w:rsid w:val="006865FF"/>
    <w:rsid w:val="006866C4"/>
    <w:rsid w:val="0068690B"/>
    <w:rsid w:val="00686F7A"/>
    <w:rsid w:val="006903BE"/>
    <w:rsid w:val="00690439"/>
    <w:rsid w:val="0069076A"/>
    <w:rsid w:val="006915A0"/>
    <w:rsid w:val="00692A82"/>
    <w:rsid w:val="0069314C"/>
    <w:rsid w:val="006942F3"/>
    <w:rsid w:val="006949D0"/>
    <w:rsid w:val="00694D24"/>
    <w:rsid w:val="00695793"/>
    <w:rsid w:val="00695879"/>
    <w:rsid w:val="006960E3"/>
    <w:rsid w:val="00696B6E"/>
    <w:rsid w:val="00696C26"/>
    <w:rsid w:val="006A0AB4"/>
    <w:rsid w:val="006A0B88"/>
    <w:rsid w:val="006A29A3"/>
    <w:rsid w:val="006A3FE0"/>
    <w:rsid w:val="006A45A2"/>
    <w:rsid w:val="006A4698"/>
    <w:rsid w:val="006A4D24"/>
    <w:rsid w:val="006A4EAA"/>
    <w:rsid w:val="006A6D68"/>
    <w:rsid w:val="006A7531"/>
    <w:rsid w:val="006A757E"/>
    <w:rsid w:val="006B055A"/>
    <w:rsid w:val="006B11DC"/>
    <w:rsid w:val="006B2117"/>
    <w:rsid w:val="006B2BE1"/>
    <w:rsid w:val="006B2E34"/>
    <w:rsid w:val="006B3F7C"/>
    <w:rsid w:val="006B41F8"/>
    <w:rsid w:val="006B5133"/>
    <w:rsid w:val="006B6CD7"/>
    <w:rsid w:val="006B7235"/>
    <w:rsid w:val="006B76C3"/>
    <w:rsid w:val="006B7BD1"/>
    <w:rsid w:val="006C0049"/>
    <w:rsid w:val="006C01F8"/>
    <w:rsid w:val="006C215D"/>
    <w:rsid w:val="006C4160"/>
    <w:rsid w:val="006C4474"/>
    <w:rsid w:val="006C4FA7"/>
    <w:rsid w:val="006C5747"/>
    <w:rsid w:val="006C77D1"/>
    <w:rsid w:val="006D0D8C"/>
    <w:rsid w:val="006D1DD6"/>
    <w:rsid w:val="006D25F3"/>
    <w:rsid w:val="006D455E"/>
    <w:rsid w:val="006D6C94"/>
    <w:rsid w:val="006D7014"/>
    <w:rsid w:val="006D7877"/>
    <w:rsid w:val="006D7FEE"/>
    <w:rsid w:val="006E10B6"/>
    <w:rsid w:val="006E208C"/>
    <w:rsid w:val="006E2B07"/>
    <w:rsid w:val="006E3AB2"/>
    <w:rsid w:val="006E4DAF"/>
    <w:rsid w:val="006E5407"/>
    <w:rsid w:val="006E582A"/>
    <w:rsid w:val="006E5D64"/>
    <w:rsid w:val="006E61BB"/>
    <w:rsid w:val="006E693C"/>
    <w:rsid w:val="006E6CEA"/>
    <w:rsid w:val="006F0297"/>
    <w:rsid w:val="006F0AEF"/>
    <w:rsid w:val="006F268B"/>
    <w:rsid w:val="006F2CE5"/>
    <w:rsid w:val="006F359E"/>
    <w:rsid w:val="006F3686"/>
    <w:rsid w:val="006F3C32"/>
    <w:rsid w:val="006F3C78"/>
    <w:rsid w:val="006F4E50"/>
    <w:rsid w:val="006F4EB4"/>
    <w:rsid w:val="006F5ABE"/>
    <w:rsid w:val="006F6271"/>
    <w:rsid w:val="006F78C9"/>
    <w:rsid w:val="006F7952"/>
    <w:rsid w:val="007017D4"/>
    <w:rsid w:val="00702BAC"/>
    <w:rsid w:val="0070401E"/>
    <w:rsid w:val="00706563"/>
    <w:rsid w:val="007066C9"/>
    <w:rsid w:val="00706CEE"/>
    <w:rsid w:val="00710DDD"/>
    <w:rsid w:val="00711657"/>
    <w:rsid w:val="00711844"/>
    <w:rsid w:val="00711A1B"/>
    <w:rsid w:val="0071207B"/>
    <w:rsid w:val="00712957"/>
    <w:rsid w:val="00717088"/>
    <w:rsid w:val="007208E0"/>
    <w:rsid w:val="0072091B"/>
    <w:rsid w:val="00721A40"/>
    <w:rsid w:val="00722095"/>
    <w:rsid w:val="007252A0"/>
    <w:rsid w:val="0072545E"/>
    <w:rsid w:val="007266F4"/>
    <w:rsid w:val="00726B62"/>
    <w:rsid w:val="00726FA0"/>
    <w:rsid w:val="00730A0F"/>
    <w:rsid w:val="00730CA4"/>
    <w:rsid w:val="00731294"/>
    <w:rsid w:val="00732379"/>
    <w:rsid w:val="007327BF"/>
    <w:rsid w:val="007345E2"/>
    <w:rsid w:val="00734838"/>
    <w:rsid w:val="00737062"/>
    <w:rsid w:val="007402FD"/>
    <w:rsid w:val="007406F6"/>
    <w:rsid w:val="00744570"/>
    <w:rsid w:val="00746D63"/>
    <w:rsid w:val="007474F8"/>
    <w:rsid w:val="007475E4"/>
    <w:rsid w:val="00750418"/>
    <w:rsid w:val="00751017"/>
    <w:rsid w:val="007511C3"/>
    <w:rsid w:val="007513E2"/>
    <w:rsid w:val="00751BF7"/>
    <w:rsid w:val="00755A6C"/>
    <w:rsid w:val="00755DBA"/>
    <w:rsid w:val="00755FFF"/>
    <w:rsid w:val="00756146"/>
    <w:rsid w:val="007572A6"/>
    <w:rsid w:val="00757A5F"/>
    <w:rsid w:val="0076012E"/>
    <w:rsid w:val="00760679"/>
    <w:rsid w:val="00760BD7"/>
    <w:rsid w:val="007612F4"/>
    <w:rsid w:val="00761B50"/>
    <w:rsid w:val="00763CEE"/>
    <w:rsid w:val="00764B03"/>
    <w:rsid w:val="00764DF8"/>
    <w:rsid w:val="00765787"/>
    <w:rsid w:val="00767EA6"/>
    <w:rsid w:val="00770162"/>
    <w:rsid w:val="0077055E"/>
    <w:rsid w:val="007719FE"/>
    <w:rsid w:val="00771CAD"/>
    <w:rsid w:val="0077280E"/>
    <w:rsid w:val="007732E6"/>
    <w:rsid w:val="00773D11"/>
    <w:rsid w:val="00774CBE"/>
    <w:rsid w:val="007750D8"/>
    <w:rsid w:val="007757C7"/>
    <w:rsid w:val="00775BC0"/>
    <w:rsid w:val="00776B74"/>
    <w:rsid w:val="00776C28"/>
    <w:rsid w:val="00776F38"/>
    <w:rsid w:val="00777B3A"/>
    <w:rsid w:val="00780E2F"/>
    <w:rsid w:val="00781576"/>
    <w:rsid w:val="007821A7"/>
    <w:rsid w:val="00782275"/>
    <w:rsid w:val="00782BCA"/>
    <w:rsid w:val="007833F3"/>
    <w:rsid w:val="007834E0"/>
    <w:rsid w:val="00786656"/>
    <w:rsid w:val="007875FA"/>
    <w:rsid w:val="00787F08"/>
    <w:rsid w:val="00790541"/>
    <w:rsid w:val="0079295A"/>
    <w:rsid w:val="00793707"/>
    <w:rsid w:val="00793FB5"/>
    <w:rsid w:val="00794496"/>
    <w:rsid w:val="00797B83"/>
    <w:rsid w:val="007A13B1"/>
    <w:rsid w:val="007A1FF6"/>
    <w:rsid w:val="007A33E0"/>
    <w:rsid w:val="007A3611"/>
    <w:rsid w:val="007A5190"/>
    <w:rsid w:val="007A5506"/>
    <w:rsid w:val="007A5BB6"/>
    <w:rsid w:val="007A61BD"/>
    <w:rsid w:val="007A646B"/>
    <w:rsid w:val="007A6699"/>
    <w:rsid w:val="007A692B"/>
    <w:rsid w:val="007A6FA2"/>
    <w:rsid w:val="007A726D"/>
    <w:rsid w:val="007B05A7"/>
    <w:rsid w:val="007B18E8"/>
    <w:rsid w:val="007B64BA"/>
    <w:rsid w:val="007C01C4"/>
    <w:rsid w:val="007C0D15"/>
    <w:rsid w:val="007C1203"/>
    <w:rsid w:val="007C134E"/>
    <w:rsid w:val="007C2235"/>
    <w:rsid w:val="007C2AF1"/>
    <w:rsid w:val="007C2F04"/>
    <w:rsid w:val="007C4CD4"/>
    <w:rsid w:val="007C4F59"/>
    <w:rsid w:val="007C57C1"/>
    <w:rsid w:val="007C679A"/>
    <w:rsid w:val="007C7A93"/>
    <w:rsid w:val="007C7CC8"/>
    <w:rsid w:val="007D08DB"/>
    <w:rsid w:val="007D0AAD"/>
    <w:rsid w:val="007D1AD7"/>
    <w:rsid w:val="007D29E0"/>
    <w:rsid w:val="007D3B88"/>
    <w:rsid w:val="007D4979"/>
    <w:rsid w:val="007D4BAE"/>
    <w:rsid w:val="007D532A"/>
    <w:rsid w:val="007D5475"/>
    <w:rsid w:val="007D767A"/>
    <w:rsid w:val="007E158B"/>
    <w:rsid w:val="007E4395"/>
    <w:rsid w:val="007E5BCD"/>
    <w:rsid w:val="007E61D4"/>
    <w:rsid w:val="007E7C17"/>
    <w:rsid w:val="007F104D"/>
    <w:rsid w:val="007F1C97"/>
    <w:rsid w:val="007F1D2E"/>
    <w:rsid w:val="007F23EA"/>
    <w:rsid w:val="007F2543"/>
    <w:rsid w:val="007F2DC7"/>
    <w:rsid w:val="007F2EF9"/>
    <w:rsid w:val="007F3411"/>
    <w:rsid w:val="007F368D"/>
    <w:rsid w:val="007F5E44"/>
    <w:rsid w:val="007F6499"/>
    <w:rsid w:val="00800664"/>
    <w:rsid w:val="00800843"/>
    <w:rsid w:val="00801C8A"/>
    <w:rsid w:val="00801E6D"/>
    <w:rsid w:val="00801EF0"/>
    <w:rsid w:val="00803579"/>
    <w:rsid w:val="008039AD"/>
    <w:rsid w:val="008041C4"/>
    <w:rsid w:val="0080500D"/>
    <w:rsid w:val="00805BE8"/>
    <w:rsid w:val="00806C42"/>
    <w:rsid w:val="00810E7F"/>
    <w:rsid w:val="00812447"/>
    <w:rsid w:val="0081244E"/>
    <w:rsid w:val="00813419"/>
    <w:rsid w:val="00813C8B"/>
    <w:rsid w:val="00813CC3"/>
    <w:rsid w:val="00814BD2"/>
    <w:rsid w:val="00815A1F"/>
    <w:rsid w:val="00815A4B"/>
    <w:rsid w:val="008168DF"/>
    <w:rsid w:val="00820D72"/>
    <w:rsid w:val="00821937"/>
    <w:rsid w:val="00821E0A"/>
    <w:rsid w:val="008231CB"/>
    <w:rsid w:val="00823668"/>
    <w:rsid w:val="00823E00"/>
    <w:rsid w:val="00824A38"/>
    <w:rsid w:val="00825A1E"/>
    <w:rsid w:val="00825A34"/>
    <w:rsid w:val="0083004C"/>
    <w:rsid w:val="008300F7"/>
    <w:rsid w:val="00830399"/>
    <w:rsid w:val="00830749"/>
    <w:rsid w:val="00830DB8"/>
    <w:rsid w:val="008310DA"/>
    <w:rsid w:val="00831E51"/>
    <w:rsid w:val="008326F4"/>
    <w:rsid w:val="00832865"/>
    <w:rsid w:val="00832FC6"/>
    <w:rsid w:val="008332BE"/>
    <w:rsid w:val="0083454C"/>
    <w:rsid w:val="00834A65"/>
    <w:rsid w:val="00836ABC"/>
    <w:rsid w:val="008378B7"/>
    <w:rsid w:val="00837AAC"/>
    <w:rsid w:val="00840631"/>
    <w:rsid w:val="00842563"/>
    <w:rsid w:val="008425EE"/>
    <w:rsid w:val="00842C9B"/>
    <w:rsid w:val="0084525F"/>
    <w:rsid w:val="00845F9A"/>
    <w:rsid w:val="0084651F"/>
    <w:rsid w:val="008471B8"/>
    <w:rsid w:val="00850579"/>
    <w:rsid w:val="008507D5"/>
    <w:rsid w:val="00850BD3"/>
    <w:rsid w:val="00850FBF"/>
    <w:rsid w:val="00851472"/>
    <w:rsid w:val="0085527C"/>
    <w:rsid w:val="00855E0F"/>
    <w:rsid w:val="008567CC"/>
    <w:rsid w:val="00857D0C"/>
    <w:rsid w:val="00860399"/>
    <w:rsid w:val="008628E3"/>
    <w:rsid w:val="0086327D"/>
    <w:rsid w:val="0086438F"/>
    <w:rsid w:val="0086452A"/>
    <w:rsid w:val="0086465E"/>
    <w:rsid w:val="008673C0"/>
    <w:rsid w:val="0087031F"/>
    <w:rsid w:val="0087099A"/>
    <w:rsid w:val="008729A6"/>
    <w:rsid w:val="00873A99"/>
    <w:rsid w:val="008751D6"/>
    <w:rsid w:val="008756C7"/>
    <w:rsid w:val="00876B9C"/>
    <w:rsid w:val="00877C23"/>
    <w:rsid w:val="00877CA8"/>
    <w:rsid w:val="008818E2"/>
    <w:rsid w:val="00881B5F"/>
    <w:rsid w:val="00881DFE"/>
    <w:rsid w:val="00882B71"/>
    <w:rsid w:val="00882E38"/>
    <w:rsid w:val="008835FD"/>
    <w:rsid w:val="00883FF0"/>
    <w:rsid w:val="008846F6"/>
    <w:rsid w:val="00884AE8"/>
    <w:rsid w:val="00884C28"/>
    <w:rsid w:val="00885117"/>
    <w:rsid w:val="00887A9F"/>
    <w:rsid w:val="00891D39"/>
    <w:rsid w:val="00891DBE"/>
    <w:rsid w:val="00892661"/>
    <w:rsid w:val="0089364A"/>
    <w:rsid w:val="00893B70"/>
    <w:rsid w:val="008942CF"/>
    <w:rsid w:val="00894702"/>
    <w:rsid w:val="008952BE"/>
    <w:rsid w:val="0089538E"/>
    <w:rsid w:val="00895B78"/>
    <w:rsid w:val="00897696"/>
    <w:rsid w:val="00897DAB"/>
    <w:rsid w:val="008A1C9B"/>
    <w:rsid w:val="008A28FD"/>
    <w:rsid w:val="008A302E"/>
    <w:rsid w:val="008A30AF"/>
    <w:rsid w:val="008A30D1"/>
    <w:rsid w:val="008A4157"/>
    <w:rsid w:val="008A5180"/>
    <w:rsid w:val="008A6E89"/>
    <w:rsid w:val="008B0782"/>
    <w:rsid w:val="008B0F68"/>
    <w:rsid w:val="008B1E20"/>
    <w:rsid w:val="008B403D"/>
    <w:rsid w:val="008B5E62"/>
    <w:rsid w:val="008B6BD7"/>
    <w:rsid w:val="008B74EE"/>
    <w:rsid w:val="008B76A5"/>
    <w:rsid w:val="008C024B"/>
    <w:rsid w:val="008C03EF"/>
    <w:rsid w:val="008C1469"/>
    <w:rsid w:val="008C4401"/>
    <w:rsid w:val="008C59CB"/>
    <w:rsid w:val="008C61FD"/>
    <w:rsid w:val="008C7B84"/>
    <w:rsid w:val="008C7B9A"/>
    <w:rsid w:val="008C7BB5"/>
    <w:rsid w:val="008C7FFE"/>
    <w:rsid w:val="008D07FA"/>
    <w:rsid w:val="008D245F"/>
    <w:rsid w:val="008D26D8"/>
    <w:rsid w:val="008D2D4B"/>
    <w:rsid w:val="008D35DD"/>
    <w:rsid w:val="008D4E92"/>
    <w:rsid w:val="008D6A2A"/>
    <w:rsid w:val="008E0B3D"/>
    <w:rsid w:val="008E166B"/>
    <w:rsid w:val="008E4978"/>
    <w:rsid w:val="008E778F"/>
    <w:rsid w:val="008F04C3"/>
    <w:rsid w:val="008F1162"/>
    <w:rsid w:val="008F238B"/>
    <w:rsid w:val="008F4DC1"/>
    <w:rsid w:val="0090104F"/>
    <w:rsid w:val="00902A50"/>
    <w:rsid w:val="009032C5"/>
    <w:rsid w:val="00903F13"/>
    <w:rsid w:val="00904A88"/>
    <w:rsid w:val="00904DEE"/>
    <w:rsid w:val="00904DF8"/>
    <w:rsid w:val="00904FDC"/>
    <w:rsid w:val="0090524D"/>
    <w:rsid w:val="009068D8"/>
    <w:rsid w:val="009074D6"/>
    <w:rsid w:val="00907DED"/>
    <w:rsid w:val="00907EDC"/>
    <w:rsid w:val="009105EB"/>
    <w:rsid w:val="00910675"/>
    <w:rsid w:val="00910D94"/>
    <w:rsid w:val="009110A1"/>
    <w:rsid w:val="009110D6"/>
    <w:rsid w:val="009134CF"/>
    <w:rsid w:val="00914881"/>
    <w:rsid w:val="009165FB"/>
    <w:rsid w:val="00916756"/>
    <w:rsid w:val="009201EF"/>
    <w:rsid w:val="009212E5"/>
    <w:rsid w:val="00921E96"/>
    <w:rsid w:val="0092227D"/>
    <w:rsid w:val="00922D9C"/>
    <w:rsid w:val="00924F65"/>
    <w:rsid w:val="00925196"/>
    <w:rsid w:val="00925310"/>
    <w:rsid w:val="00925457"/>
    <w:rsid w:val="00925C04"/>
    <w:rsid w:val="009264C1"/>
    <w:rsid w:val="00926808"/>
    <w:rsid w:val="00927151"/>
    <w:rsid w:val="009277C0"/>
    <w:rsid w:val="00927E9A"/>
    <w:rsid w:val="009306FE"/>
    <w:rsid w:val="00931087"/>
    <w:rsid w:val="00934791"/>
    <w:rsid w:val="0093540D"/>
    <w:rsid w:val="00936411"/>
    <w:rsid w:val="00936774"/>
    <w:rsid w:val="009378F7"/>
    <w:rsid w:val="00937CB7"/>
    <w:rsid w:val="0094077B"/>
    <w:rsid w:val="00940F85"/>
    <w:rsid w:val="00941F96"/>
    <w:rsid w:val="009436EF"/>
    <w:rsid w:val="00943908"/>
    <w:rsid w:val="00943E20"/>
    <w:rsid w:val="00944DEC"/>
    <w:rsid w:val="0094544A"/>
    <w:rsid w:val="0094561A"/>
    <w:rsid w:val="009457B7"/>
    <w:rsid w:val="00946E6F"/>
    <w:rsid w:val="00947402"/>
    <w:rsid w:val="00950934"/>
    <w:rsid w:val="00950E79"/>
    <w:rsid w:val="00951507"/>
    <w:rsid w:val="009515B9"/>
    <w:rsid w:val="00951744"/>
    <w:rsid w:val="00953409"/>
    <w:rsid w:val="009543FF"/>
    <w:rsid w:val="009548ED"/>
    <w:rsid w:val="00955346"/>
    <w:rsid w:val="00957FB1"/>
    <w:rsid w:val="00960284"/>
    <w:rsid w:val="009607AC"/>
    <w:rsid w:val="00961831"/>
    <w:rsid w:val="009635D9"/>
    <w:rsid w:val="009649CD"/>
    <w:rsid w:val="00964E89"/>
    <w:rsid w:val="009650EC"/>
    <w:rsid w:val="00967003"/>
    <w:rsid w:val="00967580"/>
    <w:rsid w:val="00967CEB"/>
    <w:rsid w:val="0097006F"/>
    <w:rsid w:val="0097082D"/>
    <w:rsid w:val="009716A0"/>
    <w:rsid w:val="009717A8"/>
    <w:rsid w:val="00971F69"/>
    <w:rsid w:val="00975B63"/>
    <w:rsid w:val="0097601D"/>
    <w:rsid w:val="009766B0"/>
    <w:rsid w:val="009766D1"/>
    <w:rsid w:val="00976ABE"/>
    <w:rsid w:val="009800F8"/>
    <w:rsid w:val="009803B2"/>
    <w:rsid w:val="009813BE"/>
    <w:rsid w:val="00981822"/>
    <w:rsid w:val="00981DC4"/>
    <w:rsid w:val="0098487E"/>
    <w:rsid w:val="009851C6"/>
    <w:rsid w:val="00985D0B"/>
    <w:rsid w:val="00986199"/>
    <w:rsid w:val="00986A5A"/>
    <w:rsid w:val="0098786E"/>
    <w:rsid w:val="00991101"/>
    <w:rsid w:val="0099121E"/>
    <w:rsid w:val="009912C9"/>
    <w:rsid w:val="00992559"/>
    <w:rsid w:val="00992AA7"/>
    <w:rsid w:val="00992FBC"/>
    <w:rsid w:val="00993289"/>
    <w:rsid w:val="00993745"/>
    <w:rsid w:val="009938FB"/>
    <w:rsid w:val="00993C87"/>
    <w:rsid w:val="00993F64"/>
    <w:rsid w:val="00994490"/>
    <w:rsid w:val="009946AA"/>
    <w:rsid w:val="009949AB"/>
    <w:rsid w:val="009A0D17"/>
    <w:rsid w:val="009A1764"/>
    <w:rsid w:val="009A185D"/>
    <w:rsid w:val="009A2A5B"/>
    <w:rsid w:val="009A3214"/>
    <w:rsid w:val="009A3679"/>
    <w:rsid w:val="009A3CD9"/>
    <w:rsid w:val="009A3D0A"/>
    <w:rsid w:val="009A3E3F"/>
    <w:rsid w:val="009A40CB"/>
    <w:rsid w:val="009A447B"/>
    <w:rsid w:val="009B0B1E"/>
    <w:rsid w:val="009B177A"/>
    <w:rsid w:val="009B18BE"/>
    <w:rsid w:val="009B22BE"/>
    <w:rsid w:val="009B27E9"/>
    <w:rsid w:val="009B2FE4"/>
    <w:rsid w:val="009B3CE0"/>
    <w:rsid w:val="009B466F"/>
    <w:rsid w:val="009B4EDB"/>
    <w:rsid w:val="009B5347"/>
    <w:rsid w:val="009B5D44"/>
    <w:rsid w:val="009B76FE"/>
    <w:rsid w:val="009B7997"/>
    <w:rsid w:val="009B7CCE"/>
    <w:rsid w:val="009C04A0"/>
    <w:rsid w:val="009C239B"/>
    <w:rsid w:val="009C4821"/>
    <w:rsid w:val="009C48CD"/>
    <w:rsid w:val="009C4B6A"/>
    <w:rsid w:val="009C4FF5"/>
    <w:rsid w:val="009C50D3"/>
    <w:rsid w:val="009C5953"/>
    <w:rsid w:val="009C64EC"/>
    <w:rsid w:val="009C6DD1"/>
    <w:rsid w:val="009D02DD"/>
    <w:rsid w:val="009D1136"/>
    <w:rsid w:val="009D21D8"/>
    <w:rsid w:val="009D41A5"/>
    <w:rsid w:val="009D45EC"/>
    <w:rsid w:val="009D48A0"/>
    <w:rsid w:val="009D6732"/>
    <w:rsid w:val="009D683C"/>
    <w:rsid w:val="009D6B39"/>
    <w:rsid w:val="009D6FE5"/>
    <w:rsid w:val="009D7117"/>
    <w:rsid w:val="009D726D"/>
    <w:rsid w:val="009D7449"/>
    <w:rsid w:val="009E0542"/>
    <w:rsid w:val="009E067B"/>
    <w:rsid w:val="009E2FEE"/>
    <w:rsid w:val="009E4617"/>
    <w:rsid w:val="009E4B74"/>
    <w:rsid w:val="009E50D1"/>
    <w:rsid w:val="009E7561"/>
    <w:rsid w:val="009E7669"/>
    <w:rsid w:val="009E779D"/>
    <w:rsid w:val="009E7AA3"/>
    <w:rsid w:val="009E7E70"/>
    <w:rsid w:val="009F0105"/>
    <w:rsid w:val="009F0292"/>
    <w:rsid w:val="009F0E86"/>
    <w:rsid w:val="009F2437"/>
    <w:rsid w:val="009F3EBC"/>
    <w:rsid w:val="009F41BB"/>
    <w:rsid w:val="009F48E3"/>
    <w:rsid w:val="009F54DF"/>
    <w:rsid w:val="009F6A33"/>
    <w:rsid w:val="00A00256"/>
    <w:rsid w:val="00A0102C"/>
    <w:rsid w:val="00A01062"/>
    <w:rsid w:val="00A01B62"/>
    <w:rsid w:val="00A01E46"/>
    <w:rsid w:val="00A021DC"/>
    <w:rsid w:val="00A02306"/>
    <w:rsid w:val="00A023C4"/>
    <w:rsid w:val="00A02CDB"/>
    <w:rsid w:val="00A02FB9"/>
    <w:rsid w:val="00A0458F"/>
    <w:rsid w:val="00A04BCC"/>
    <w:rsid w:val="00A05B97"/>
    <w:rsid w:val="00A05F44"/>
    <w:rsid w:val="00A06D1B"/>
    <w:rsid w:val="00A0736F"/>
    <w:rsid w:val="00A0787D"/>
    <w:rsid w:val="00A10ADB"/>
    <w:rsid w:val="00A11CB3"/>
    <w:rsid w:val="00A11EB8"/>
    <w:rsid w:val="00A13EEA"/>
    <w:rsid w:val="00A16870"/>
    <w:rsid w:val="00A21FC2"/>
    <w:rsid w:val="00A23C10"/>
    <w:rsid w:val="00A23D04"/>
    <w:rsid w:val="00A23DE5"/>
    <w:rsid w:val="00A2476C"/>
    <w:rsid w:val="00A24F7A"/>
    <w:rsid w:val="00A25515"/>
    <w:rsid w:val="00A26B70"/>
    <w:rsid w:val="00A27D8E"/>
    <w:rsid w:val="00A292F0"/>
    <w:rsid w:val="00A31811"/>
    <w:rsid w:val="00A321F6"/>
    <w:rsid w:val="00A33835"/>
    <w:rsid w:val="00A33C79"/>
    <w:rsid w:val="00A35061"/>
    <w:rsid w:val="00A36333"/>
    <w:rsid w:val="00A368FA"/>
    <w:rsid w:val="00A3761E"/>
    <w:rsid w:val="00A3793A"/>
    <w:rsid w:val="00A37B26"/>
    <w:rsid w:val="00A40D35"/>
    <w:rsid w:val="00A40D8E"/>
    <w:rsid w:val="00A4182E"/>
    <w:rsid w:val="00A42566"/>
    <w:rsid w:val="00A42700"/>
    <w:rsid w:val="00A4272F"/>
    <w:rsid w:val="00A430C0"/>
    <w:rsid w:val="00A43176"/>
    <w:rsid w:val="00A43FEC"/>
    <w:rsid w:val="00A45ED1"/>
    <w:rsid w:val="00A46408"/>
    <w:rsid w:val="00A466FE"/>
    <w:rsid w:val="00A47287"/>
    <w:rsid w:val="00A4770F"/>
    <w:rsid w:val="00A47949"/>
    <w:rsid w:val="00A47CA1"/>
    <w:rsid w:val="00A5204F"/>
    <w:rsid w:val="00A52823"/>
    <w:rsid w:val="00A52C5A"/>
    <w:rsid w:val="00A54D65"/>
    <w:rsid w:val="00A5525B"/>
    <w:rsid w:val="00A55C1A"/>
    <w:rsid w:val="00A569A2"/>
    <w:rsid w:val="00A572A1"/>
    <w:rsid w:val="00A6070D"/>
    <w:rsid w:val="00A61229"/>
    <w:rsid w:val="00A6126C"/>
    <w:rsid w:val="00A61CEC"/>
    <w:rsid w:val="00A634DC"/>
    <w:rsid w:val="00A63852"/>
    <w:rsid w:val="00A63BA7"/>
    <w:rsid w:val="00A63C60"/>
    <w:rsid w:val="00A657CA"/>
    <w:rsid w:val="00A67FB8"/>
    <w:rsid w:val="00A702F2"/>
    <w:rsid w:val="00A717E7"/>
    <w:rsid w:val="00A72032"/>
    <w:rsid w:val="00A72CB0"/>
    <w:rsid w:val="00A73050"/>
    <w:rsid w:val="00A745A2"/>
    <w:rsid w:val="00A74DC2"/>
    <w:rsid w:val="00A74F18"/>
    <w:rsid w:val="00A75417"/>
    <w:rsid w:val="00A75DB6"/>
    <w:rsid w:val="00A76EF2"/>
    <w:rsid w:val="00A77F4C"/>
    <w:rsid w:val="00A77F55"/>
    <w:rsid w:val="00A77FBF"/>
    <w:rsid w:val="00A80B83"/>
    <w:rsid w:val="00A8194F"/>
    <w:rsid w:val="00A8219E"/>
    <w:rsid w:val="00A83AE3"/>
    <w:rsid w:val="00A83E75"/>
    <w:rsid w:val="00A84AA4"/>
    <w:rsid w:val="00A85A96"/>
    <w:rsid w:val="00A85ED3"/>
    <w:rsid w:val="00A8611D"/>
    <w:rsid w:val="00A871A2"/>
    <w:rsid w:val="00A909CE"/>
    <w:rsid w:val="00A90BCA"/>
    <w:rsid w:val="00A9232F"/>
    <w:rsid w:val="00A929A2"/>
    <w:rsid w:val="00A93F58"/>
    <w:rsid w:val="00A9453B"/>
    <w:rsid w:val="00A94B01"/>
    <w:rsid w:val="00A96080"/>
    <w:rsid w:val="00A971B6"/>
    <w:rsid w:val="00AA1986"/>
    <w:rsid w:val="00AA1C36"/>
    <w:rsid w:val="00AA3036"/>
    <w:rsid w:val="00AA3078"/>
    <w:rsid w:val="00AA32F7"/>
    <w:rsid w:val="00AA5196"/>
    <w:rsid w:val="00AA5B75"/>
    <w:rsid w:val="00AA6A7A"/>
    <w:rsid w:val="00AA6B85"/>
    <w:rsid w:val="00AA7FFA"/>
    <w:rsid w:val="00AB0194"/>
    <w:rsid w:val="00AB01F7"/>
    <w:rsid w:val="00AB0355"/>
    <w:rsid w:val="00AB2BAE"/>
    <w:rsid w:val="00AB2DA1"/>
    <w:rsid w:val="00AB3CE7"/>
    <w:rsid w:val="00AB3F33"/>
    <w:rsid w:val="00AB42E5"/>
    <w:rsid w:val="00AB4FD9"/>
    <w:rsid w:val="00AB566B"/>
    <w:rsid w:val="00AB5D0E"/>
    <w:rsid w:val="00AB6752"/>
    <w:rsid w:val="00AB6C29"/>
    <w:rsid w:val="00AB7B8E"/>
    <w:rsid w:val="00AC0361"/>
    <w:rsid w:val="00AC095A"/>
    <w:rsid w:val="00AC27B1"/>
    <w:rsid w:val="00AC29E4"/>
    <w:rsid w:val="00AC3D6B"/>
    <w:rsid w:val="00AC410B"/>
    <w:rsid w:val="00AC4CFB"/>
    <w:rsid w:val="00AC591B"/>
    <w:rsid w:val="00AC6F9A"/>
    <w:rsid w:val="00AC755E"/>
    <w:rsid w:val="00AD0259"/>
    <w:rsid w:val="00AD0C84"/>
    <w:rsid w:val="00AD2D87"/>
    <w:rsid w:val="00AD2FB3"/>
    <w:rsid w:val="00AD3D43"/>
    <w:rsid w:val="00AD4379"/>
    <w:rsid w:val="00AD7C87"/>
    <w:rsid w:val="00AE0771"/>
    <w:rsid w:val="00AE08DA"/>
    <w:rsid w:val="00AE2D18"/>
    <w:rsid w:val="00AE3A2D"/>
    <w:rsid w:val="00AE6C0B"/>
    <w:rsid w:val="00AE7563"/>
    <w:rsid w:val="00AF0C76"/>
    <w:rsid w:val="00AF11BD"/>
    <w:rsid w:val="00AF19F6"/>
    <w:rsid w:val="00AF1DD1"/>
    <w:rsid w:val="00AF3AC2"/>
    <w:rsid w:val="00AF3E3E"/>
    <w:rsid w:val="00AF50CC"/>
    <w:rsid w:val="00AF57A7"/>
    <w:rsid w:val="00AF64E7"/>
    <w:rsid w:val="00B007E6"/>
    <w:rsid w:val="00B045CE"/>
    <w:rsid w:val="00B046F1"/>
    <w:rsid w:val="00B05097"/>
    <w:rsid w:val="00B067B9"/>
    <w:rsid w:val="00B070DE"/>
    <w:rsid w:val="00B07956"/>
    <w:rsid w:val="00B07B44"/>
    <w:rsid w:val="00B07C6E"/>
    <w:rsid w:val="00B110E0"/>
    <w:rsid w:val="00B119D3"/>
    <w:rsid w:val="00B120BE"/>
    <w:rsid w:val="00B125E8"/>
    <w:rsid w:val="00B12E98"/>
    <w:rsid w:val="00B13593"/>
    <w:rsid w:val="00B14E32"/>
    <w:rsid w:val="00B15548"/>
    <w:rsid w:val="00B15D8F"/>
    <w:rsid w:val="00B16C34"/>
    <w:rsid w:val="00B17CDD"/>
    <w:rsid w:val="00B2075E"/>
    <w:rsid w:val="00B20C21"/>
    <w:rsid w:val="00B211ED"/>
    <w:rsid w:val="00B21E2E"/>
    <w:rsid w:val="00B22223"/>
    <w:rsid w:val="00B22F5A"/>
    <w:rsid w:val="00B23136"/>
    <w:rsid w:val="00B23624"/>
    <w:rsid w:val="00B25D1E"/>
    <w:rsid w:val="00B27E06"/>
    <w:rsid w:val="00B30D0A"/>
    <w:rsid w:val="00B33892"/>
    <w:rsid w:val="00B33AD2"/>
    <w:rsid w:val="00B350B2"/>
    <w:rsid w:val="00B36364"/>
    <w:rsid w:val="00B366A2"/>
    <w:rsid w:val="00B372D9"/>
    <w:rsid w:val="00B415B3"/>
    <w:rsid w:val="00B41652"/>
    <w:rsid w:val="00B42515"/>
    <w:rsid w:val="00B425B0"/>
    <w:rsid w:val="00B42B48"/>
    <w:rsid w:val="00B4483E"/>
    <w:rsid w:val="00B4485D"/>
    <w:rsid w:val="00B44ABF"/>
    <w:rsid w:val="00B44C5A"/>
    <w:rsid w:val="00B45790"/>
    <w:rsid w:val="00B47063"/>
    <w:rsid w:val="00B47E29"/>
    <w:rsid w:val="00B50174"/>
    <w:rsid w:val="00B5161C"/>
    <w:rsid w:val="00B519A4"/>
    <w:rsid w:val="00B52D40"/>
    <w:rsid w:val="00B52FD2"/>
    <w:rsid w:val="00B53D12"/>
    <w:rsid w:val="00B57F00"/>
    <w:rsid w:val="00B622EB"/>
    <w:rsid w:val="00B62C26"/>
    <w:rsid w:val="00B63920"/>
    <w:rsid w:val="00B63D4D"/>
    <w:rsid w:val="00B64384"/>
    <w:rsid w:val="00B64697"/>
    <w:rsid w:val="00B65EA0"/>
    <w:rsid w:val="00B67311"/>
    <w:rsid w:val="00B67A95"/>
    <w:rsid w:val="00B67CA3"/>
    <w:rsid w:val="00B7016B"/>
    <w:rsid w:val="00B70CE6"/>
    <w:rsid w:val="00B71C00"/>
    <w:rsid w:val="00B71E3B"/>
    <w:rsid w:val="00B72142"/>
    <w:rsid w:val="00B73293"/>
    <w:rsid w:val="00B73348"/>
    <w:rsid w:val="00B74078"/>
    <w:rsid w:val="00B7502E"/>
    <w:rsid w:val="00B755A6"/>
    <w:rsid w:val="00B765A6"/>
    <w:rsid w:val="00B76A06"/>
    <w:rsid w:val="00B76B44"/>
    <w:rsid w:val="00B76E5E"/>
    <w:rsid w:val="00B80160"/>
    <w:rsid w:val="00B82CC6"/>
    <w:rsid w:val="00B8455E"/>
    <w:rsid w:val="00B84B7A"/>
    <w:rsid w:val="00B862B7"/>
    <w:rsid w:val="00B86354"/>
    <w:rsid w:val="00B86962"/>
    <w:rsid w:val="00B86A1F"/>
    <w:rsid w:val="00B87811"/>
    <w:rsid w:val="00B9062A"/>
    <w:rsid w:val="00B91416"/>
    <w:rsid w:val="00B915B5"/>
    <w:rsid w:val="00B9220C"/>
    <w:rsid w:val="00B93593"/>
    <w:rsid w:val="00B94A95"/>
    <w:rsid w:val="00B95010"/>
    <w:rsid w:val="00B9577D"/>
    <w:rsid w:val="00B9603D"/>
    <w:rsid w:val="00B96212"/>
    <w:rsid w:val="00B978B8"/>
    <w:rsid w:val="00BA0344"/>
    <w:rsid w:val="00BA0563"/>
    <w:rsid w:val="00BA0D13"/>
    <w:rsid w:val="00BA0D6E"/>
    <w:rsid w:val="00BA1EB6"/>
    <w:rsid w:val="00BA22E8"/>
    <w:rsid w:val="00BA2C25"/>
    <w:rsid w:val="00BA4216"/>
    <w:rsid w:val="00BA473F"/>
    <w:rsid w:val="00BA4E73"/>
    <w:rsid w:val="00BA5074"/>
    <w:rsid w:val="00BA63B5"/>
    <w:rsid w:val="00BA6FEC"/>
    <w:rsid w:val="00BB0FFE"/>
    <w:rsid w:val="00BB20D7"/>
    <w:rsid w:val="00BB31F3"/>
    <w:rsid w:val="00BB34A1"/>
    <w:rsid w:val="00BB35C2"/>
    <w:rsid w:val="00BB5FC3"/>
    <w:rsid w:val="00BB6094"/>
    <w:rsid w:val="00BC0065"/>
    <w:rsid w:val="00BC074B"/>
    <w:rsid w:val="00BC0883"/>
    <w:rsid w:val="00BC0CB6"/>
    <w:rsid w:val="00BC19BA"/>
    <w:rsid w:val="00BC3D10"/>
    <w:rsid w:val="00BC5E67"/>
    <w:rsid w:val="00BC6405"/>
    <w:rsid w:val="00BD0BC1"/>
    <w:rsid w:val="00BD1E83"/>
    <w:rsid w:val="00BD2740"/>
    <w:rsid w:val="00BD34B4"/>
    <w:rsid w:val="00BD34E6"/>
    <w:rsid w:val="00BD3D98"/>
    <w:rsid w:val="00BD571A"/>
    <w:rsid w:val="00BD5844"/>
    <w:rsid w:val="00BD5C0A"/>
    <w:rsid w:val="00BD6423"/>
    <w:rsid w:val="00BD7292"/>
    <w:rsid w:val="00BE2486"/>
    <w:rsid w:val="00BE3F77"/>
    <w:rsid w:val="00BE4FBA"/>
    <w:rsid w:val="00BE5233"/>
    <w:rsid w:val="00BE69BB"/>
    <w:rsid w:val="00BE73CE"/>
    <w:rsid w:val="00BF0B5F"/>
    <w:rsid w:val="00BF2056"/>
    <w:rsid w:val="00BF2BE0"/>
    <w:rsid w:val="00BF44A1"/>
    <w:rsid w:val="00BF46CD"/>
    <w:rsid w:val="00BF4D0E"/>
    <w:rsid w:val="00BF54BC"/>
    <w:rsid w:val="00BF715C"/>
    <w:rsid w:val="00C00B9E"/>
    <w:rsid w:val="00C03F00"/>
    <w:rsid w:val="00C04013"/>
    <w:rsid w:val="00C04975"/>
    <w:rsid w:val="00C05B9A"/>
    <w:rsid w:val="00C05C52"/>
    <w:rsid w:val="00C05E89"/>
    <w:rsid w:val="00C071E8"/>
    <w:rsid w:val="00C07CF6"/>
    <w:rsid w:val="00C102EE"/>
    <w:rsid w:val="00C110FA"/>
    <w:rsid w:val="00C131ED"/>
    <w:rsid w:val="00C152B5"/>
    <w:rsid w:val="00C15930"/>
    <w:rsid w:val="00C16D71"/>
    <w:rsid w:val="00C171FF"/>
    <w:rsid w:val="00C17858"/>
    <w:rsid w:val="00C17908"/>
    <w:rsid w:val="00C17EA1"/>
    <w:rsid w:val="00C2070D"/>
    <w:rsid w:val="00C20B73"/>
    <w:rsid w:val="00C221FB"/>
    <w:rsid w:val="00C229B9"/>
    <w:rsid w:val="00C22DD1"/>
    <w:rsid w:val="00C23841"/>
    <w:rsid w:val="00C23C29"/>
    <w:rsid w:val="00C243E2"/>
    <w:rsid w:val="00C248C0"/>
    <w:rsid w:val="00C27BB3"/>
    <w:rsid w:val="00C27C29"/>
    <w:rsid w:val="00C27C6F"/>
    <w:rsid w:val="00C27F42"/>
    <w:rsid w:val="00C3014F"/>
    <w:rsid w:val="00C32703"/>
    <w:rsid w:val="00C328D1"/>
    <w:rsid w:val="00C33C63"/>
    <w:rsid w:val="00C34046"/>
    <w:rsid w:val="00C35439"/>
    <w:rsid w:val="00C3617F"/>
    <w:rsid w:val="00C363F3"/>
    <w:rsid w:val="00C40C5A"/>
    <w:rsid w:val="00C40D89"/>
    <w:rsid w:val="00C43FA9"/>
    <w:rsid w:val="00C46481"/>
    <w:rsid w:val="00C46799"/>
    <w:rsid w:val="00C468F1"/>
    <w:rsid w:val="00C46CE0"/>
    <w:rsid w:val="00C47A2C"/>
    <w:rsid w:val="00C47A73"/>
    <w:rsid w:val="00C5051A"/>
    <w:rsid w:val="00C537EE"/>
    <w:rsid w:val="00C54A8E"/>
    <w:rsid w:val="00C54F46"/>
    <w:rsid w:val="00C55C29"/>
    <w:rsid w:val="00C55FA4"/>
    <w:rsid w:val="00C563FC"/>
    <w:rsid w:val="00C5690C"/>
    <w:rsid w:val="00C56E51"/>
    <w:rsid w:val="00C570A9"/>
    <w:rsid w:val="00C5763E"/>
    <w:rsid w:val="00C57DC1"/>
    <w:rsid w:val="00C62C62"/>
    <w:rsid w:val="00C63EAC"/>
    <w:rsid w:val="00C65813"/>
    <w:rsid w:val="00C670D6"/>
    <w:rsid w:val="00C676DB"/>
    <w:rsid w:val="00C677D8"/>
    <w:rsid w:val="00C67995"/>
    <w:rsid w:val="00C704AA"/>
    <w:rsid w:val="00C70AF7"/>
    <w:rsid w:val="00C71D1A"/>
    <w:rsid w:val="00C74D1A"/>
    <w:rsid w:val="00C74FE1"/>
    <w:rsid w:val="00C75BD8"/>
    <w:rsid w:val="00C76050"/>
    <w:rsid w:val="00C76F35"/>
    <w:rsid w:val="00C815D9"/>
    <w:rsid w:val="00C819CE"/>
    <w:rsid w:val="00C822C8"/>
    <w:rsid w:val="00C83497"/>
    <w:rsid w:val="00C835E3"/>
    <w:rsid w:val="00C835F9"/>
    <w:rsid w:val="00C83BBA"/>
    <w:rsid w:val="00C84054"/>
    <w:rsid w:val="00C85290"/>
    <w:rsid w:val="00C85414"/>
    <w:rsid w:val="00C856D9"/>
    <w:rsid w:val="00C856E2"/>
    <w:rsid w:val="00C86235"/>
    <w:rsid w:val="00C8678F"/>
    <w:rsid w:val="00C87D9C"/>
    <w:rsid w:val="00C902FE"/>
    <w:rsid w:val="00C91B99"/>
    <w:rsid w:val="00C926F6"/>
    <w:rsid w:val="00C928A5"/>
    <w:rsid w:val="00C936E1"/>
    <w:rsid w:val="00C94BDB"/>
    <w:rsid w:val="00C95CEE"/>
    <w:rsid w:val="00C97B45"/>
    <w:rsid w:val="00C97F76"/>
    <w:rsid w:val="00CA06C1"/>
    <w:rsid w:val="00CA0774"/>
    <w:rsid w:val="00CA2A1D"/>
    <w:rsid w:val="00CA399F"/>
    <w:rsid w:val="00CA4143"/>
    <w:rsid w:val="00CA5D7F"/>
    <w:rsid w:val="00CA5F18"/>
    <w:rsid w:val="00CA6F48"/>
    <w:rsid w:val="00CA7387"/>
    <w:rsid w:val="00CA75E3"/>
    <w:rsid w:val="00CA78BF"/>
    <w:rsid w:val="00CA7BB5"/>
    <w:rsid w:val="00CA7F4E"/>
    <w:rsid w:val="00CB1253"/>
    <w:rsid w:val="00CB308A"/>
    <w:rsid w:val="00CB3CBD"/>
    <w:rsid w:val="00CB58A2"/>
    <w:rsid w:val="00CB5ED3"/>
    <w:rsid w:val="00CB65EB"/>
    <w:rsid w:val="00CB71AC"/>
    <w:rsid w:val="00CB7D6E"/>
    <w:rsid w:val="00CB7F72"/>
    <w:rsid w:val="00CC178F"/>
    <w:rsid w:val="00CC1921"/>
    <w:rsid w:val="00CC2517"/>
    <w:rsid w:val="00CC316D"/>
    <w:rsid w:val="00CC3EAA"/>
    <w:rsid w:val="00CC6478"/>
    <w:rsid w:val="00CC678A"/>
    <w:rsid w:val="00CC6BEE"/>
    <w:rsid w:val="00CD1427"/>
    <w:rsid w:val="00CD1CE9"/>
    <w:rsid w:val="00CD37C6"/>
    <w:rsid w:val="00CD3870"/>
    <w:rsid w:val="00CD3CC0"/>
    <w:rsid w:val="00CD4038"/>
    <w:rsid w:val="00CD4152"/>
    <w:rsid w:val="00CD4A09"/>
    <w:rsid w:val="00CD53CC"/>
    <w:rsid w:val="00CD5BA9"/>
    <w:rsid w:val="00CD69F7"/>
    <w:rsid w:val="00CD79FE"/>
    <w:rsid w:val="00CD7BEE"/>
    <w:rsid w:val="00CE02A6"/>
    <w:rsid w:val="00CE159F"/>
    <w:rsid w:val="00CE27D4"/>
    <w:rsid w:val="00CE3AFD"/>
    <w:rsid w:val="00CE4478"/>
    <w:rsid w:val="00CE58E1"/>
    <w:rsid w:val="00CE58FE"/>
    <w:rsid w:val="00CE5A19"/>
    <w:rsid w:val="00CE65B9"/>
    <w:rsid w:val="00CE698E"/>
    <w:rsid w:val="00CE72F4"/>
    <w:rsid w:val="00CE7C4D"/>
    <w:rsid w:val="00CF1FEC"/>
    <w:rsid w:val="00CF257F"/>
    <w:rsid w:val="00CF4117"/>
    <w:rsid w:val="00CF4D1B"/>
    <w:rsid w:val="00CF559C"/>
    <w:rsid w:val="00CF7DA5"/>
    <w:rsid w:val="00CF7EE6"/>
    <w:rsid w:val="00CF7FF1"/>
    <w:rsid w:val="00D00E74"/>
    <w:rsid w:val="00D01755"/>
    <w:rsid w:val="00D01F40"/>
    <w:rsid w:val="00D03059"/>
    <w:rsid w:val="00D03428"/>
    <w:rsid w:val="00D043A7"/>
    <w:rsid w:val="00D05A41"/>
    <w:rsid w:val="00D07787"/>
    <w:rsid w:val="00D07E4B"/>
    <w:rsid w:val="00D11BB7"/>
    <w:rsid w:val="00D12C7C"/>
    <w:rsid w:val="00D12D0A"/>
    <w:rsid w:val="00D13361"/>
    <w:rsid w:val="00D13812"/>
    <w:rsid w:val="00D13887"/>
    <w:rsid w:val="00D1711C"/>
    <w:rsid w:val="00D174AC"/>
    <w:rsid w:val="00D203AF"/>
    <w:rsid w:val="00D2163E"/>
    <w:rsid w:val="00D21CB9"/>
    <w:rsid w:val="00D236BE"/>
    <w:rsid w:val="00D261BC"/>
    <w:rsid w:val="00D266E7"/>
    <w:rsid w:val="00D2701D"/>
    <w:rsid w:val="00D2722F"/>
    <w:rsid w:val="00D27962"/>
    <w:rsid w:val="00D31093"/>
    <w:rsid w:val="00D311C6"/>
    <w:rsid w:val="00D3354B"/>
    <w:rsid w:val="00D347BE"/>
    <w:rsid w:val="00D36C4D"/>
    <w:rsid w:val="00D36F9C"/>
    <w:rsid w:val="00D37967"/>
    <w:rsid w:val="00D404AF"/>
    <w:rsid w:val="00D40D67"/>
    <w:rsid w:val="00D41A1D"/>
    <w:rsid w:val="00D42787"/>
    <w:rsid w:val="00D43219"/>
    <w:rsid w:val="00D43E48"/>
    <w:rsid w:val="00D445A6"/>
    <w:rsid w:val="00D454DE"/>
    <w:rsid w:val="00D46EB2"/>
    <w:rsid w:val="00D50FB0"/>
    <w:rsid w:val="00D5176E"/>
    <w:rsid w:val="00D51C85"/>
    <w:rsid w:val="00D51CE0"/>
    <w:rsid w:val="00D51F23"/>
    <w:rsid w:val="00D525ED"/>
    <w:rsid w:val="00D52F04"/>
    <w:rsid w:val="00D535FC"/>
    <w:rsid w:val="00D5513A"/>
    <w:rsid w:val="00D5567B"/>
    <w:rsid w:val="00D5571B"/>
    <w:rsid w:val="00D564AF"/>
    <w:rsid w:val="00D60C60"/>
    <w:rsid w:val="00D60F1A"/>
    <w:rsid w:val="00D619CD"/>
    <w:rsid w:val="00D61DA3"/>
    <w:rsid w:val="00D62181"/>
    <w:rsid w:val="00D62464"/>
    <w:rsid w:val="00D631C9"/>
    <w:rsid w:val="00D6346E"/>
    <w:rsid w:val="00D716DC"/>
    <w:rsid w:val="00D75124"/>
    <w:rsid w:val="00D75E60"/>
    <w:rsid w:val="00D767E9"/>
    <w:rsid w:val="00D772DA"/>
    <w:rsid w:val="00D775F7"/>
    <w:rsid w:val="00D808A1"/>
    <w:rsid w:val="00D816E5"/>
    <w:rsid w:val="00D81CAC"/>
    <w:rsid w:val="00D820C9"/>
    <w:rsid w:val="00D84999"/>
    <w:rsid w:val="00D85C85"/>
    <w:rsid w:val="00D87DA2"/>
    <w:rsid w:val="00D900BC"/>
    <w:rsid w:val="00D91D39"/>
    <w:rsid w:val="00D9252B"/>
    <w:rsid w:val="00D92735"/>
    <w:rsid w:val="00D92A73"/>
    <w:rsid w:val="00D92F7B"/>
    <w:rsid w:val="00D9350E"/>
    <w:rsid w:val="00D94747"/>
    <w:rsid w:val="00D94DFB"/>
    <w:rsid w:val="00D95A3C"/>
    <w:rsid w:val="00D9693C"/>
    <w:rsid w:val="00D9751D"/>
    <w:rsid w:val="00D975DB"/>
    <w:rsid w:val="00DA1AAE"/>
    <w:rsid w:val="00DA2D66"/>
    <w:rsid w:val="00DA42A7"/>
    <w:rsid w:val="00DA4536"/>
    <w:rsid w:val="00DA4B32"/>
    <w:rsid w:val="00DA65F1"/>
    <w:rsid w:val="00DA7951"/>
    <w:rsid w:val="00DA7BBC"/>
    <w:rsid w:val="00DB012C"/>
    <w:rsid w:val="00DB077E"/>
    <w:rsid w:val="00DB0F16"/>
    <w:rsid w:val="00DB1E79"/>
    <w:rsid w:val="00DB29E9"/>
    <w:rsid w:val="00DB327E"/>
    <w:rsid w:val="00DB36E8"/>
    <w:rsid w:val="00DB3AA6"/>
    <w:rsid w:val="00DB3D3E"/>
    <w:rsid w:val="00DB561C"/>
    <w:rsid w:val="00DB5CEC"/>
    <w:rsid w:val="00DB649E"/>
    <w:rsid w:val="00DC1B3E"/>
    <w:rsid w:val="00DC1FD7"/>
    <w:rsid w:val="00DC258F"/>
    <w:rsid w:val="00DC3549"/>
    <w:rsid w:val="00DC440A"/>
    <w:rsid w:val="00DC5184"/>
    <w:rsid w:val="00DC65ED"/>
    <w:rsid w:val="00DC7DF9"/>
    <w:rsid w:val="00DC7FB6"/>
    <w:rsid w:val="00DD210D"/>
    <w:rsid w:val="00DD2A7F"/>
    <w:rsid w:val="00DD3DE2"/>
    <w:rsid w:val="00DD4C9D"/>
    <w:rsid w:val="00DD5D4C"/>
    <w:rsid w:val="00DD70C8"/>
    <w:rsid w:val="00DE19DF"/>
    <w:rsid w:val="00DE26CA"/>
    <w:rsid w:val="00DE2762"/>
    <w:rsid w:val="00DE3339"/>
    <w:rsid w:val="00DE4099"/>
    <w:rsid w:val="00DE4ED8"/>
    <w:rsid w:val="00DF01AF"/>
    <w:rsid w:val="00DF038E"/>
    <w:rsid w:val="00DF05E1"/>
    <w:rsid w:val="00DF0AA7"/>
    <w:rsid w:val="00DF3103"/>
    <w:rsid w:val="00DF3157"/>
    <w:rsid w:val="00DF4A5E"/>
    <w:rsid w:val="00DF664C"/>
    <w:rsid w:val="00DF6853"/>
    <w:rsid w:val="00E007E1"/>
    <w:rsid w:val="00E00B85"/>
    <w:rsid w:val="00E01F5F"/>
    <w:rsid w:val="00E02112"/>
    <w:rsid w:val="00E03C8F"/>
    <w:rsid w:val="00E04B73"/>
    <w:rsid w:val="00E04C87"/>
    <w:rsid w:val="00E04F19"/>
    <w:rsid w:val="00E0513C"/>
    <w:rsid w:val="00E05199"/>
    <w:rsid w:val="00E06884"/>
    <w:rsid w:val="00E06D5C"/>
    <w:rsid w:val="00E06E46"/>
    <w:rsid w:val="00E070BB"/>
    <w:rsid w:val="00E070FE"/>
    <w:rsid w:val="00E07F99"/>
    <w:rsid w:val="00E1049F"/>
    <w:rsid w:val="00E11498"/>
    <w:rsid w:val="00E12842"/>
    <w:rsid w:val="00E12B21"/>
    <w:rsid w:val="00E14464"/>
    <w:rsid w:val="00E14DBC"/>
    <w:rsid w:val="00E166D4"/>
    <w:rsid w:val="00E16702"/>
    <w:rsid w:val="00E16B7B"/>
    <w:rsid w:val="00E16DBD"/>
    <w:rsid w:val="00E16DF5"/>
    <w:rsid w:val="00E172D4"/>
    <w:rsid w:val="00E173A2"/>
    <w:rsid w:val="00E209E0"/>
    <w:rsid w:val="00E22177"/>
    <w:rsid w:val="00E22534"/>
    <w:rsid w:val="00E226EE"/>
    <w:rsid w:val="00E2349E"/>
    <w:rsid w:val="00E2477E"/>
    <w:rsid w:val="00E251EA"/>
    <w:rsid w:val="00E25A15"/>
    <w:rsid w:val="00E25BDB"/>
    <w:rsid w:val="00E25F79"/>
    <w:rsid w:val="00E263D1"/>
    <w:rsid w:val="00E26798"/>
    <w:rsid w:val="00E30607"/>
    <w:rsid w:val="00E30AE8"/>
    <w:rsid w:val="00E30F3D"/>
    <w:rsid w:val="00E30F7B"/>
    <w:rsid w:val="00E310FE"/>
    <w:rsid w:val="00E3130D"/>
    <w:rsid w:val="00E32850"/>
    <w:rsid w:val="00E3297A"/>
    <w:rsid w:val="00E32D00"/>
    <w:rsid w:val="00E34646"/>
    <w:rsid w:val="00E34AAC"/>
    <w:rsid w:val="00E363A6"/>
    <w:rsid w:val="00E363E5"/>
    <w:rsid w:val="00E3719A"/>
    <w:rsid w:val="00E37FE3"/>
    <w:rsid w:val="00E408DB"/>
    <w:rsid w:val="00E40C2B"/>
    <w:rsid w:val="00E4173A"/>
    <w:rsid w:val="00E41A8C"/>
    <w:rsid w:val="00E4207E"/>
    <w:rsid w:val="00E456D2"/>
    <w:rsid w:val="00E45B69"/>
    <w:rsid w:val="00E47447"/>
    <w:rsid w:val="00E50294"/>
    <w:rsid w:val="00E50729"/>
    <w:rsid w:val="00E50791"/>
    <w:rsid w:val="00E50919"/>
    <w:rsid w:val="00E51C61"/>
    <w:rsid w:val="00E52C59"/>
    <w:rsid w:val="00E5350C"/>
    <w:rsid w:val="00E564D5"/>
    <w:rsid w:val="00E568FD"/>
    <w:rsid w:val="00E57F12"/>
    <w:rsid w:val="00E62D2F"/>
    <w:rsid w:val="00E6379A"/>
    <w:rsid w:val="00E64B4D"/>
    <w:rsid w:val="00E657E4"/>
    <w:rsid w:val="00E658E9"/>
    <w:rsid w:val="00E65DC3"/>
    <w:rsid w:val="00E664AB"/>
    <w:rsid w:val="00E66562"/>
    <w:rsid w:val="00E668C1"/>
    <w:rsid w:val="00E66E29"/>
    <w:rsid w:val="00E67679"/>
    <w:rsid w:val="00E702D4"/>
    <w:rsid w:val="00E703A8"/>
    <w:rsid w:val="00E71375"/>
    <w:rsid w:val="00E723BA"/>
    <w:rsid w:val="00E72454"/>
    <w:rsid w:val="00E726E9"/>
    <w:rsid w:val="00E73041"/>
    <w:rsid w:val="00E731BB"/>
    <w:rsid w:val="00E731FE"/>
    <w:rsid w:val="00E73CAE"/>
    <w:rsid w:val="00E75C1B"/>
    <w:rsid w:val="00E75EB9"/>
    <w:rsid w:val="00E7729E"/>
    <w:rsid w:val="00E7731F"/>
    <w:rsid w:val="00E80390"/>
    <w:rsid w:val="00E81186"/>
    <w:rsid w:val="00E825C8"/>
    <w:rsid w:val="00E82BB6"/>
    <w:rsid w:val="00E83365"/>
    <w:rsid w:val="00E84160"/>
    <w:rsid w:val="00E85FD1"/>
    <w:rsid w:val="00E86872"/>
    <w:rsid w:val="00E86BBE"/>
    <w:rsid w:val="00E86CA1"/>
    <w:rsid w:val="00E910F0"/>
    <w:rsid w:val="00E92B2A"/>
    <w:rsid w:val="00E946D4"/>
    <w:rsid w:val="00E94809"/>
    <w:rsid w:val="00E94E51"/>
    <w:rsid w:val="00EA01A3"/>
    <w:rsid w:val="00EA04B7"/>
    <w:rsid w:val="00EA15E9"/>
    <w:rsid w:val="00EA1827"/>
    <w:rsid w:val="00EA1E84"/>
    <w:rsid w:val="00EA254B"/>
    <w:rsid w:val="00EA25FC"/>
    <w:rsid w:val="00EA2E5E"/>
    <w:rsid w:val="00EA3242"/>
    <w:rsid w:val="00EA5AC8"/>
    <w:rsid w:val="00EA6615"/>
    <w:rsid w:val="00EA76FA"/>
    <w:rsid w:val="00EB00B1"/>
    <w:rsid w:val="00EB05FE"/>
    <w:rsid w:val="00EB0B13"/>
    <w:rsid w:val="00EB10CD"/>
    <w:rsid w:val="00EB2CA5"/>
    <w:rsid w:val="00EB3360"/>
    <w:rsid w:val="00EB3F50"/>
    <w:rsid w:val="00EB3FA4"/>
    <w:rsid w:val="00EB42FF"/>
    <w:rsid w:val="00EB4F9A"/>
    <w:rsid w:val="00EB5AA8"/>
    <w:rsid w:val="00EB5BCC"/>
    <w:rsid w:val="00EB5F01"/>
    <w:rsid w:val="00EB7B59"/>
    <w:rsid w:val="00EC0950"/>
    <w:rsid w:val="00EC0A42"/>
    <w:rsid w:val="00EC2B99"/>
    <w:rsid w:val="00EC337C"/>
    <w:rsid w:val="00EC5C98"/>
    <w:rsid w:val="00EC6385"/>
    <w:rsid w:val="00EC68B8"/>
    <w:rsid w:val="00EC6AB7"/>
    <w:rsid w:val="00EC78CF"/>
    <w:rsid w:val="00ED0B22"/>
    <w:rsid w:val="00ED0B87"/>
    <w:rsid w:val="00ED1AF5"/>
    <w:rsid w:val="00ED1B36"/>
    <w:rsid w:val="00ED2256"/>
    <w:rsid w:val="00ED2669"/>
    <w:rsid w:val="00ED2C93"/>
    <w:rsid w:val="00ED373A"/>
    <w:rsid w:val="00ED42AC"/>
    <w:rsid w:val="00ED46F7"/>
    <w:rsid w:val="00ED6493"/>
    <w:rsid w:val="00ED66EA"/>
    <w:rsid w:val="00ED7AD3"/>
    <w:rsid w:val="00ED7E5A"/>
    <w:rsid w:val="00EE0190"/>
    <w:rsid w:val="00EE042E"/>
    <w:rsid w:val="00EE1196"/>
    <w:rsid w:val="00EE273E"/>
    <w:rsid w:val="00EE2FB7"/>
    <w:rsid w:val="00EE35B5"/>
    <w:rsid w:val="00EE3A59"/>
    <w:rsid w:val="00EE3E88"/>
    <w:rsid w:val="00EE52C6"/>
    <w:rsid w:val="00EE60FA"/>
    <w:rsid w:val="00EE68C3"/>
    <w:rsid w:val="00EE6B06"/>
    <w:rsid w:val="00EE715A"/>
    <w:rsid w:val="00EE7196"/>
    <w:rsid w:val="00EE7E81"/>
    <w:rsid w:val="00EF0035"/>
    <w:rsid w:val="00EF274E"/>
    <w:rsid w:val="00EF2944"/>
    <w:rsid w:val="00EF4577"/>
    <w:rsid w:val="00EF4DE2"/>
    <w:rsid w:val="00EF5856"/>
    <w:rsid w:val="00EF6942"/>
    <w:rsid w:val="00EF6F66"/>
    <w:rsid w:val="00EF743C"/>
    <w:rsid w:val="00F0029E"/>
    <w:rsid w:val="00F00CD1"/>
    <w:rsid w:val="00F00E39"/>
    <w:rsid w:val="00F026C7"/>
    <w:rsid w:val="00F04E88"/>
    <w:rsid w:val="00F066E3"/>
    <w:rsid w:val="00F07424"/>
    <w:rsid w:val="00F109CF"/>
    <w:rsid w:val="00F10DF4"/>
    <w:rsid w:val="00F13F20"/>
    <w:rsid w:val="00F14FB0"/>
    <w:rsid w:val="00F157FA"/>
    <w:rsid w:val="00F15F12"/>
    <w:rsid w:val="00F161E9"/>
    <w:rsid w:val="00F16D08"/>
    <w:rsid w:val="00F1788D"/>
    <w:rsid w:val="00F2009D"/>
    <w:rsid w:val="00F209F4"/>
    <w:rsid w:val="00F21196"/>
    <w:rsid w:val="00F22B58"/>
    <w:rsid w:val="00F231AB"/>
    <w:rsid w:val="00F23E34"/>
    <w:rsid w:val="00F252A9"/>
    <w:rsid w:val="00F3017C"/>
    <w:rsid w:val="00F30AD2"/>
    <w:rsid w:val="00F30D7C"/>
    <w:rsid w:val="00F31F1F"/>
    <w:rsid w:val="00F31F50"/>
    <w:rsid w:val="00F31F9A"/>
    <w:rsid w:val="00F340F1"/>
    <w:rsid w:val="00F40A29"/>
    <w:rsid w:val="00F40A6F"/>
    <w:rsid w:val="00F445B5"/>
    <w:rsid w:val="00F45D4A"/>
    <w:rsid w:val="00F46B19"/>
    <w:rsid w:val="00F46D63"/>
    <w:rsid w:val="00F470EF"/>
    <w:rsid w:val="00F50ABB"/>
    <w:rsid w:val="00F51110"/>
    <w:rsid w:val="00F51557"/>
    <w:rsid w:val="00F534BB"/>
    <w:rsid w:val="00F538D7"/>
    <w:rsid w:val="00F559F9"/>
    <w:rsid w:val="00F57D0C"/>
    <w:rsid w:val="00F60F67"/>
    <w:rsid w:val="00F6100D"/>
    <w:rsid w:val="00F615C6"/>
    <w:rsid w:val="00F61C48"/>
    <w:rsid w:val="00F622C2"/>
    <w:rsid w:val="00F64526"/>
    <w:rsid w:val="00F64F31"/>
    <w:rsid w:val="00F65717"/>
    <w:rsid w:val="00F65D59"/>
    <w:rsid w:val="00F67169"/>
    <w:rsid w:val="00F671AA"/>
    <w:rsid w:val="00F67FC9"/>
    <w:rsid w:val="00F70CC7"/>
    <w:rsid w:val="00F71203"/>
    <w:rsid w:val="00F713E9"/>
    <w:rsid w:val="00F71439"/>
    <w:rsid w:val="00F714C2"/>
    <w:rsid w:val="00F716D2"/>
    <w:rsid w:val="00F720B2"/>
    <w:rsid w:val="00F72A0B"/>
    <w:rsid w:val="00F73450"/>
    <w:rsid w:val="00F74C02"/>
    <w:rsid w:val="00F75148"/>
    <w:rsid w:val="00F753B8"/>
    <w:rsid w:val="00F7767A"/>
    <w:rsid w:val="00F77752"/>
    <w:rsid w:val="00F77960"/>
    <w:rsid w:val="00F80183"/>
    <w:rsid w:val="00F80C29"/>
    <w:rsid w:val="00F80C48"/>
    <w:rsid w:val="00F81BA5"/>
    <w:rsid w:val="00F82074"/>
    <w:rsid w:val="00F821AD"/>
    <w:rsid w:val="00F82574"/>
    <w:rsid w:val="00F830F1"/>
    <w:rsid w:val="00F83F53"/>
    <w:rsid w:val="00F84169"/>
    <w:rsid w:val="00F85909"/>
    <w:rsid w:val="00F85E88"/>
    <w:rsid w:val="00F9051A"/>
    <w:rsid w:val="00F91FFE"/>
    <w:rsid w:val="00F92290"/>
    <w:rsid w:val="00F9413D"/>
    <w:rsid w:val="00F94C3B"/>
    <w:rsid w:val="00F94DE3"/>
    <w:rsid w:val="00F95056"/>
    <w:rsid w:val="00F955EB"/>
    <w:rsid w:val="00F959DB"/>
    <w:rsid w:val="00F95E09"/>
    <w:rsid w:val="00F96EFA"/>
    <w:rsid w:val="00FA21F2"/>
    <w:rsid w:val="00FA26BC"/>
    <w:rsid w:val="00FA6741"/>
    <w:rsid w:val="00FA71A0"/>
    <w:rsid w:val="00FA7928"/>
    <w:rsid w:val="00FB41EC"/>
    <w:rsid w:val="00FB4D6C"/>
    <w:rsid w:val="00FB5209"/>
    <w:rsid w:val="00FB6A93"/>
    <w:rsid w:val="00FB7029"/>
    <w:rsid w:val="00FB76CD"/>
    <w:rsid w:val="00FC1DBB"/>
    <w:rsid w:val="00FC3CAA"/>
    <w:rsid w:val="00FC3ECF"/>
    <w:rsid w:val="00FC47DA"/>
    <w:rsid w:val="00FC62A3"/>
    <w:rsid w:val="00FC6BFF"/>
    <w:rsid w:val="00FC73F7"/>
    <w:rsid w:val="00FC79F7"/>
    <w:rsid w:val="00FD0679"/>
    <w:rsid w:val="00FD0CA7"/>
    <w:rsid w:val="00FD0FD3"/>
    <w:rsid w:val="00FD10FA"/>
    <w:rsid w:val="00FD1C2E"/>
    <w:rsid w:val="00FD1F0F"/>
    <w:rsid w:val="00FD2BAB"/>
    <w:rsid w:val="00FD2BB8"/>
    <w:rsid w:val="00FD4845"/>
    <w:rsid w:val="00FD4917"/>
    <w:rsid w:val="00FD4A6B"/>
    <w:rsid w:val="00FD5810"/>
    <w:rsid w:val="00FD5BFE"/>
    <w:rsid w:val="00FD6594"/>
    <w:rsid w:val="00FD76C3"/>
    <w:rsid w:val="00FE06A3"/>
    <w:rsid w:val="00FE131A"/>
    <w:rsid w:val="00FE1789"/>
    <w:rsid w:val="00FE17F7"/>
    <w:rsid w:val="00FE2191"/>
    <w:rsid w:val="00FE2433"/>
    <w:rsid w:val="00FE2A08"/>
    <w:rsid w:val="00FE2E5A"/>
    <w:rsid w:val="00FE34AB"/>
    <w:rsid w:val="00FE52D6"/>
    <w:rsid w:val="00FE64F0"/>
    <w:rsid w:val="00FE7EEC"/>
    <w:rsid w:val="00FF01C4"/>
    <w:rsid w:val="00FF066D"/>
    <w:rsid w:val="00FF0DF5"/>
    <w:rsid w:val="00FF2FF3"/>
    <w:rsid w:val="00FF5F7F"/>
    <w:rsid w:val="00FF7147"/>
    <w:rsid w:val="00FF7314"/>
    <w:rsid w:val="00FF7404"/>
    <w:rsid w:val="00FF7555"/>
    <w:rsid w:val="00FF7CBF"/>
    <w:rsid w:val="01C19D36"/>
    <w:rsid w:val="01CB8819"/>
    <w:rsid w:val="02245021"/>
    <w:rsid w:val="0226F139"/>
    <w:rsid w:val="024C47B9"/>
    <w:rsid w:val="024DEAD5"/>
    <w:rsid w:val="0287E276"/>
    <w:rsid w:val="02B3EAB6"/>
    <w:rsid w:val="02ECCDEE"/>
    <w:rsid w:val="0313BF32"/>
    <w:rsid w:val="034774B5"/>
    <w:rsid w:val="03A5EC33"/>
    <w:rsid w:val="0415228D"/>
    <w:rsid w:val="0418E827"/>
    <w:rsid w:val="0418FB79"/>
    <w:rsid w:val="0445494A"/>
    <w:rsid w:val="0482928A"/>
    <w:rsid w:val="04A7DA2D"/>
    <w:rsid w:val="050C2BCB"/>
    <w:rsid w:val="05457E69"/>
    <w:rsid w:val="054F80EA"/>
    <w:rsid w:val="05550DE7"/>
    <w:rsid w:val="05987C5F"/>
    <w:rsid w:val="05E99960"/>
    <w:rsid w:val="068C4DF5"/>
    <w:rsid w:val="0695C670"/>
    <w:rsid w:val="069FC2FA"/>
    <w:rsid w:val="06D2ACC5"/>
    <w:rsid w:val="06F1D378"/>
    <w:rsid w:val="08695246"/>
    <w:rsid w:val="087203A4"/>
    <w:rsid w:val="08A3ED9E"/>
    <w:rsid w:val="08D0D5E2"/>
    <w:rsid w:val="09398261"/>
    <w:rsid w:val="09645BEF"/>
    <w:rsid w:val="09C3216E"/>
    <w:rsid w:val="09F4C97F"/>
    <w:rsid w:val="0A2DDFD6"/>
    <w:rsid w:val="0A3BCF52"/>
    <w:rsid w:val="0A4B640A"/>
    <w:rsid w:val="0A7BD4B8"/>
    <w:rsid w:val="0AC2A2B0"/>
    <w:rsid w:val="0AC59D0F"/>
    <w:rsid w:val="0AEAF01E"/>
    <w:rsid w:val="0B3BE2FD"/>
    <w:rsid w:val="0BEDD578"/>
    <w:rsid w:val="0C49D86F"/>
    <w:rsid w:val="0D41CD26"/>
    <w:rsid w:val="0D657ABD"/>
    <w:rsid w:val="0DB2F801"/>
    <w:rsid w:val="0DFA52DF"/>
    <w:rsid w:val="0E040133"/>
    <w:rsid w:val="0E37D60D"/>
    <w:rsid w:val="0E46879D"/>
    <w:rsid w:val="0E91938D"/>
    <w:rsid w:val="0EA4EC48"/>
    <w:rsid w:val="0ECF6D2C"/>
    <w:rsid w:val="0F6B8B45"/>
    <w:rsid w:val="0F889DFC"/>
    <w:rsid w:val="0F8FB160"/>
    <w:rsid w:val="1009F5B0"/>
    <w:rsid w:val="103665FD"/>
    <w:rsid w:val="10463C75"/>
    <w:rsid w:val="105FF50C"/>
    <w:rsid w:val="10A83CDF"/>
    <w:rsid w:val="10ACD343"/>
    <w:rsid w:val="11AC9534"/>
    <w:rsid w:val="11E36382"/>
    <w:rsid w:val="11EEBCE1"/>
    <w:rsid w:val="1243D2FC"/>
    <w:rsid w:val="124C0394"/>
    <w:rsid w:val="12573BF2"/>
    <w:rsid w:val="12A400B7"/>
    <w:rsid w:val="12AC91E3"/>
    <w:rsid w:val="12B1D63B"/>
    <w:rsid w:val="12DA3182"/>
    <w:rsid w:val="13491453"/>
    <w:rsid w:val="1349660E"/>
    <w:rsid w:val="13732A32"/>
    <w:rsid w:val="138808C4"/>
    <w:rsid w:val="138DF069"/>
    <w:rsid w:val="13E1A6D1"/>
    <w:rsid w:val="14675C45"/>
    <w:rsid w:val="14832A53"/>
    <w:rsid w:val="14E15D61"/>
    <w:rsid w:val="150E18CC"/>
    <w:rsid w:val="15162183"/>
    <w:rsid w:val="15B3FDD3"/>
    <w:rsid w:val="16311792"/>
    <w:rsid w:val="1670CAFC"/>
    <w:rsid w:val="167D67C4"/>
    <w:rsid w:val="16822213"/>
    <w:rsid w:val="16A17171"/>
    <w:rsid w:val="16C84FB6"/>
    <w:rsid w:val="16DB33AC"/>
    <w:rsid w:val="16ED1361"/>
    <w:rsid w:val="1707C006"/>
    <w:rsid w:val="175B2A6E"/>
    <w:rsid w:val="17D5976E"/>
    <w:rsid w:val="180138FB"/>
    <w:rsid w:val="1842C8AE"/>
    <w:rsid w:val="187D13A9"/>
    <w:rsid w:val="188A4C19"/>
    <w:rsid w:val="18BFC251"/>
    <w:rsid w:val="18C7894F"/>
    <w:rsid w:val="1949218E"/>
    <w:rsid w:val="195674D8"/>
    <w:rsid w:val="19748D30"/>
    <w:rsid w:val="1A40C555"/>
    <w:rsid w:val="1A4B7B6A"/>
    <w:rsid w:val="1B124338"/>
    <w:rsid w:val="1BF43EEC"/>
    <w:rsid w:val="1C0F4D7D"/>
    <w:rsid w:val="1CEC984A"/>
    <w:rsid w:val="1D074E1A"/>
    <w:rsid w:val="1D748D1F"/>
    <w:rsid w:val="1D8DCFEE"/>
    <w:rsid w:val="1DAD4242"/>
    <w:rsid w:val="1DBF8F50"/>
    <w:rsid w:val="1DC7F586"/>
    <w:rsid w:val="1DE1688A"/>
    <w:rsid w:val="1DF9EAE8"/>
    <w:rsid w:val="1E2D4B21"/>
    <w:rsid w:val="1F161B7E"/>
    <w:rsid w:val="1F84492E"/>
    <w:rsid w:val="1FE0CCF2"/>
    <w:rsid w:val="1FF40A31"/>
    <w:rsid w:val="203405D1"/>
    <w:rsid w:val="209E1E83"/>
    <w:rsid w:val="20B68255"/>
    <w:rsid w:val="20CABE45"/>
    <w:rsid w:val="20CB06B0"/>
    <w:rsid w:val="214CAC2A"/>
    <w:rsid w:val="21972F89"/>
    <w:rsid w:val="21A8D40F"/>
    <w:rsid w:val="21F1BFDD"/>
    <w:rsid w:val="2223D346"/>
    <w:rsid w:val="223560C1"/>
    <w:rsid w:val="22A7DF22"/>
    <w:rsid w:val="22C53091"/>
    <w:rsid w:val="22D0ED33"/>
    <w:rsid w:val="22F3BB20"/>
    <w:rsid w:val="22F60EE9"/>
    <w:rsid w:val="22F84B6F"/>
    <w:rsid w:val="2366A0A4"/>
    <w:rsid w:val="23729AA2"/>
    <w:rsid w:val="237E3DAA"/>
    <w:rsid w:val="23818578"/>
    <w:rsid w:val="2392ABA4"/>
    <w:rsid w:val="23C08FED"/>
    <w:rsid w:val="24B1F705"/>
    <w:rsid w:val="251EA51E"/>
    <w:rsid w:val="25957884"/>
    <w:rsid w:val="25D5B4E2"/>
    <w:rsid w:val="2637CCE9"/>
    <w:rsid w:val="26513645"/>
    <w:rsid w:val="2680F64B"/>
    <w:rsid w:val="269D5EFC"/>
    <w:rsid w:val="26CE99C5"/>
    <w:rsid w:val="2725C445"/>
    <w:rsid w:val="27477610"/>
    <w:rsid w:val="27493ED0"/>
    <w:rsid w:val="274FEE53"/>
    <w:rsid w:val="2769D5E1"/>
    <w:rsid w:val="27AF310B"/>
    <w:rsid w:val="27F682E1"/>
    <w:rsid w:val="281E8B66"/>
    <w:rsid w:val="2823C30D"/>
    <w:rsid w:val="28667191"/>
    <w:rsid w:val="28C2AFCA"/>
    <w:rsid w:val="28CA6DFA"/>
    <w:rsid w:val="28F30490"/>
    <w:rsid w:val="28F87A9F"/>
    <w:rsid w:val="290DC3C4"/>
    <w:rsid w:val="29372042"/>
    <w:rsid w:val="293B4BB6"/>
    <w:rsid w:val="294E9A7F"/>
    <w:rsid w:val="296D2B1A"/>
    <w:rsid w:val="297C3205"/>
    <w:rsid w:val="29ECC3BC"/>
    <w:rsid w:val="2A4A1307"/>
    <w:rsid w:val="2A4B0A25"/>
    <w:rsid w:val="2A74762A"/>
    <w:rsid w:val="2AB5F911"/>
    <w:rsid w:val="2B03A749"/>
    <w:rsid w:val="2B2E0DCB"/>
    <w:rsid w:val="2B528BDC"/>
    <w:rsid w:val="2B6A73FC"/>
    <w:rsid w:val="2BC8D3DE"/>
    <w:rsid w:val="2C8C9F1E"/>
    <w:rsid w:val="2CE7B892"/>
    <w:rsid w:val="2D643FE3"/>
    <w:rsid w:val="2D936C75"/>
    <w:rsid w:val="2DB183B6"/>
    <w:rsid w:val="2E108CD7"/>
    <w:rsid w:val="2E48CE32"/>
    <w:rsid w:val="2E50B32F"/>
    <w:rsid w:val="2E69C6CB"/>
    <w:rsid w:val="2E6CFAFB"/>
    <w:rsid w:val="2EC91408"/>
    <w:rsid w:val="2EF94894"/>
    <w:rsid w:val="2EFE6273"/>
    <w:rsid w:val="2F253B9C"/>
    <w:rsid w:val="2F4DC138"/>
    <w:rsid w:val="2F4FC95E"/>
    <w:rsid w:val="304D47C2"/>
    <w:rsid w:val="30C2D7F1"/>
    <w:rsid w:val="30D3B584"/>
    <w:rsid w:val="31285DD0"/>
    <w:rsid w:val="3146642E"/>
    <w:rsid w:val="3158218C"/>
    <w:rsid w:val="31CA682A"/>
    <w:rsid w:val="31EF2716"/>
    <w:rsid w:val="32234FEA"/>
    <w:rsid w:val="322BF4C2"/>
    <w:rsid w:val="323610C9"/>
    <w:rsid w:val="323FA7FA"/>
    <w:rsid w:val="32423FF2"/>
    <w:rsid w:val="32733362"/>
    <w:rsid w:val="32BE98FC"/>
    <w:rsid w:val="33D3E14E"/>
    <w:rsid w:val="340D728B"/>
    <w:rsid w:val="3427CCB1"/>
    <w:rsid w:val="346F1E63"/>
    <w:rsid w:val="3473CFC3"/>
    <w:rsid w:val="34890719"/>
    <w:rsid w:val="349E8C12"/>
    <w:rsid w:val="356749B7"/>
    <w:rsid w:val="35B0C713"/>
    <w:rsid w:val="362EBB47"/>
    <w:rsid w:val="36410ECE"/>
    <w:rsid w:val="36484857"/>
    <w:rsid w:val="36493D32"/>
    <w:rsid w:val="36D68BA6"/>
    <w:rsid w:val="36EEECBB"/>
    <w:rsid w:val="37A50371"/>
    <w:rsid w:val="3816C18E"/>
    <w:rsid w:val="3879D1DA"/>
    <w:rsid w:val="389DF847"/>
    <w:rsid w:val="38E55193"/>
    <w:rsid w:val="39695363"/>
    <w:rsid w:val="39B34FF1"/>
    <w:rsid w:val="39C7D5F1"/>
    <w:rsid w:val="3A4437D8"/>
    <w:rsid w:val="3A7790F6"/>
    <w:rsid w:val="3A826119"/>
    <w:rsid w:val="3B3A482F"/>
    <w:rsid w:val="3B57C23C"/>
    <w:rsid w:val="3B602D8B"/>
    <w:rsid w:val="3BE036C1"/>
    <w:rsid w:val="3C26ED3F"/>
    <w:rsid w:val="3C569101"/>
    <w:rsid w:val="3D13372D"/>
    <w:rsid w:val="3D648AEF"/>
    <w:rsid w:val="3DA589C5"/>
    <w:rsid w:val="3DC76A61"/>
    <w:rsid w:val="3E4C1FA9"/>
    <w:rsid w:val="3F50EAA5"/>
    <w:rsid w:val="3F7F175D"/>
    <w:rsid w:val="40129F09"/>
    <w:rsid w:val="401D2C75"/>
    <w:rsid w:val="4046C084"/>
    <w:rsid w:val="4047E92C"/>
    <w:rsid w:val="404AC97A"/>
    <w:rsid w:val="407C788B"/>
    <w:rsid w:val="40AF54D5"/>
    <w:rsid w:val="40BD87DE"/>
    <w:rsid w:val="40C920C9"/>
    <w:rsid w:val="41378383"/>
    <w:rsid w:val="41409304"/>
    <w:rsid w:val="41723CCC"/>
    <w:rsid w:val="41CE4B59"/>
    <w:rsid w:val="42039F95"/>
    <w:rsid w:val="420C7756"/>
    <w:rsid w:val="421E4BF2"/>
    <w:rsid w:val="426275D3"/>
    <w:rsid w:val="426CFF07"/>
    <w:rsid w:val="42A22E95"/>
    <w:rsid w:val="42C88B4E"/>
    <w:rsid w:val="42CABACB"/>
    <w:rsid w:val="42E75EA5"/>
    <w:rsid w:val="43041A81"/>
    <w:rsid w:val="434224FD"/>
    <w:rsid w:val="436C912A"/>
    <w:rsid w:val="43D4308F"/>
    <w:rsid w:val="43D7E630"/>
    <w:rsid w:val="44165AF0"/>
    <w:rsid w:val="449E3EFD"/>
    <w:rsid w:val="44D694EA"/>
    <w:rsid w:val="45409CAE"/>
    <w:rsid w:val="459658DC"/>
    <w:rsid w:val="45CCEADE"/>
    <w:rsid w:val="45EFF1C7"/>
    <w:rsid w:val="460A6B5F"/>
    <w:rsid w:val="46378441"/>
    <w:rsid w:val="469D7365"/>
    <w:rsid w:val="46A478A7"/>
    <w:rsid w:val="47839BD1"/>
    <w:rsid w:val="479AE20F"/>
    <w:rsid w:val="47BF2CEC"/>
    <w:rsid w:val="48133555"/>
    <w:rsid w:val="48171FD7"/>
    <w:rsid w:val="481E6828"/>
    <w:rsid w:val="4821C8E5"/>
    <w:rsid w:val="482C433E"/>
    <w:rsid w:val="484A56BC"/>
    <w:rsid w:val="485F2D5E"/>
    <w:rsid w:val="489CFE7A"/>
    <w:rsid w:val="48D49BC4"/>
    <w:rsid w:val="48D99AD2"/>
    <w:rsid w:val="48F4A684"/>
    <w:rsid w:val="49BD7A7D"/>
    <w:rsid w:val="4A6A0EF7"/>
    <w:rsid w:val="4A92BCE3"/>
    <w:rsid w:val="4B0AEB18"/>
    <w:rsid w:val="4B3346EA"/>
    <w:rsid w:val="4B840B17"/>
    <w:rsid w:val="4C8CD270"/>
    <w:rsid w:val="4D7BBF55"/>
    <w:rsid w:val="4DD6A6F9"/>
    <w:rsid w:val="4E31D05C"/>
    <w:rsid w:val="4E79E784"/>
    <w:rsid w:val="4E8B9FCC"/>
    <w:rsid w:val="4EAFDA75"/>
    <w:rsid w:val="4EB4A31D"/>
    <w:rsid w:val="4EE1AF65"/>
    <w:rsid w:val="4F56E783"/>
    <w:rsid w:val="4F7898CF"/>
    <w:rsid w:val="4F9475C7"/>
    <w:rsid w:val="4FC8E906"/>
    <w:rsid w:val="4FC98167"/>
    <w:rsid w:val="4FD11C5F"/>
    <w:rsid w:val="4FF8F7E0"/>
    <w:rsid w:val="500B48F3"/>
    <w:rsid w:val="50141F24"/>
    <w:rsid w:val="5020F07B"/>
    <w:rsid w:val="50563A9A"/>
    <w:rsid w:val="50577B09"/>
    <w:rsid w:val="50E66F81"/>
    <w:rsid w:val="517B600E"/>
    <w:rsid w:val="51C5A081"/>
    <w:rsid w:val="51D676C4"/>
    <w:rsid w:val="51D8DC62"/>
    <w:rsid w:val="522F9B96"/>
    <w:rsid w:val="528B5A1A"/>
    <w:rsid w:val="52965104"/>
    <w:rsid w:val="529886A0"/>
    <w:rsid w:val="53FD3135"/>
    <w:rsid w:val="549876A4"/>
    <w:rsid w:val="54B5673A"/>
    <w:rsid w:val="54C28B86"/>
    <w:rsid w:val="54F32124"/>
    <w:rsid w:val="551547F5"/>
    <w:rsid w:val="55EE127A"/>
    <w:rsid w:val="560C7EDB"/>
    <w:rsid w:val="561A1853"/>
    <w:rsid w:val="56822E67"/>
    <w:rsid w:val="56A19D39"/>
    <w:rsid w:val="56C2DFC2"/>
    <w:rsid w:val="5719E118"/>
    <w:rsid w:val="572F06F9"/>
    <w:rsid w:val="57423ED3"/>
    <w:rsid w:val="579454CE"/>
    <w:rsid w:val="579BAB22"/>
    <w:rsid w:val="57D05C45"/>
    <w:rsid w:val="57D74EC5"/>
    <w:rsid w:val="580430D5"/>
    <w:rsid w:val="583552AF"/>
    <w:rsid w:val="59E6F4F8"/>
    <w:rsid w:val="5A2E72B3"/>
    <w:rsid w:val="5A3B2CF4"/>
    <w:rsid w:val="5A7AA38F"/>
    <w:rsid w:val="5AA5C5B8"/>
    <w:rsid w:val="5AEC40C0"/>
    <w:rsid w:val="5AEDAD68"/>
    <w:rsid w:val="5B294506"/>
    <w:rsid w:val="5BA458C8"/>
    <w:rsid w:val="5BB4704F"/>
    <w:rsid w:val="5BF39B7D"/>
    <w:rsid w:val="5C49DE40"/>
    <w:rsid w:val="5C6C5F89"/>
    <w:rsid w:val="5C87DE9C"/>
    <w:rsid w:val="5CB82996"/>
    <w:rsid w:val="5CBC12BE"/>
    <w:rsid w:val="5D1572E3"/>
    <w:rsid w:val="5D5231DE"/>
    <w:rsid w:val="5D6CC2BB"/>
    <w:rsid w:val="5DB91264"/>
    <w:rsid w:val="5ECF8022"/>
    <w:rsid w:val="5EF323B7"/>
    <w:rsid w:val="5F2D6D1A"/>
    <w:rsid w:val="5F7494B3"/>
    <w:rsid w:val="5FB6F5E1"/>
    <w:rsid w:val="5FE5EE0A"/>
    <w:rsid w:val="60030E6A"/>
    <w:rsid w:val="605A9853"/>
    <w:rsid w:val="60CE491F"/>
    <w:rsid w:val="6123E244"/>
    <w:rsid w:val="6146CFA1"/>
    <w:rsid w:val="614B818B"/>
    <w:rsid w:val="616EA01D"/>
    <w:rsid w:val="61A1C067"/>
    <w:rsid w:val="61A34802"/>
    <w:rsid w:val="61B2699C"/>
    <w:rsid w:val="6205730F"/>
    <w:rsid w:val="6213B9E8"/>
    <w:rsid w:val="6237A68D"/>
    <w:rsid w:val="625ADABE"/>
    <w:rsid w:val="6261EE1E"/>
    <w:rsid w:val="62BC578E"/>
    <w:rsid w:val="62C8D47F"/>
    <w:rsid w:val="62CB361F"/>
    <w:rsid w:val="63241F5B"/>
    <w:rsid w:val="63934505"/>
    <w:rsid w:val="639927CA"/>
    <w:rsid w:val="63B3CB85"/>
    <w:rsid w:val="63CBBB38"/>
    <w:rsid w:val="63EE201C"/>
    <w:rsid w:val="64455165"/>
    <w:rsid w:val="644751D1"/>
    <w:rsid w:val="6449DB63"/>
    <w:rsid w:val="644E5468"/>
    <w:rsid w:val="64AD5E91"/>
    <w:rsid w:val="64E1453C"/>
    <w:rsid w:val="6505CD0C"/>
    <w:rsid w:val="656E0DCE"/>
    <w:rsid w:val="661971E4"/>
    <w:rsid w:val="66532F54"/>
    <w:rsid w:val="6663F1E2"/>
    <w:rsid w:val="666EF4E2"/>
    <w:rsid w:val="66961773"/>
    <w:rsid w:val="66D537C5"/>
    <w:rsid w:val="66DCE6A0"/>
    <w:rsid w:val="66E1FBBF"/>
    <w:rsid w:val="6706ABAF"/>
    <w:rsid w:val="670B3B46"/>
    <w:rsid w:val="67C73DA2"/>
    <w:rsid w:val="6821B051"/>
    <w:rsid w:val="6826E3DE"/>
    <w:rsid w:val="68AF8625"/>
    <w:rsid w:val="6909A7C8"/>
    <w:rsid w:val="6951FEB5"/>
    <w:rsid w:val="69901017"/>
    <w:rsid w:val="69F58554"/>
    <w:rsid w:val="6A31DB24"/>
    <w:rsid w:val="6A70192B"/>
    <w:rsid w:val="6A7B81AF"/>
    <w:rsid w:val="6A951B4E"/>
    <w:rsid w:val="6A9F6E07"/>
    <w:rsid w:val="6AE30969"/>
    <w:rsid w:val="6B15C8F2"/>
    <w:rsid w:val="6BC48ED4"/>
    <w:rsid w:val="6BC73600"/>
    <w:rsid w:val="6C19A85D"/>
    <w:rsid w:val="6C766FDC"/>
    <w:rsid w:val="6CACFC0C"/>
    <w:rsid w:val="6CE77D83"/>
    <w:rsid w:val="6D10724C"/>
    <w:rsid w:val="6D6DCF4D"/>
    <w:rsid w:val="6D94CF59"/>
    <w:rsid w:val="6DDBDC26"/>
    <w:rsid w:val="6DEA2620"/>
    <w:rsid w:val="6E01C54D"/>
    <w:rsid w:val="6E791EFE"/>
    <w:rsid w:val="6EA0D35F"/>
    <w:rsid w:val="6F2B7696"/>
    <w:rsid w:val="6FBFA538"/>
    <w:rsid w:val="706D08FE"/>
    <w:rsid w:val="7087786E"/>
    <w:rsid w:val="70E4E1A2"/>
    <w:rsid w:val="70EABA06"/>
    <w:rsid w:val="714CD997"/>
    <w:rsid w:val="7161BF32"/>
    <w:rsid w:val="724B76C2"/>
    <w:rsid w:val="72C7C62D"/>
    <w:rsid w:val="733EA9BC"/>
    <w:rsid w:val="737BE907"/>
    <w:rsid w:val="73983E91"/>
    <w:rsid w:val="73A7AD18"/>
    <w:rsid w:val="73BEACC6"/>
    <w:rsid w:val="73F97397"/>
    <w:rsid w:val="740B1B48"/>
    <w:rsid w:val="7416B8FD"/>
    <w:rsid w:val="74672829"/>
    <w:rsid w:val="74BBE6C7"/>
    <w:rsid w:val="74CF9E28"/>
    <w:rsid w:val="74DF7676"/>
    <w:rsid w:val="750972B7"/>
    <w:rsid w:val="7519B3D3"/>
    <w:rsid w:val="751EE695"/>
    <w:rsid w:val="75282DC9"/>
    <w:rsid w:val="75291BB6"/>
    <w:rsid w:val="752F0585"/>
    <w:rsid w:val="75326BB4"/>
    <w:rsid w:val="75735953"/>
    <w:rsid w:val="75E9BEA0"/>
    <w:rsid w:val="75EDEE8D"/>
    <w:rsid w:val="7682475B"/>
    <w:rsid w:val="7702F399"/>
    <w:rsid w:val="77419CB5"/>
    <w:rsid w:val="781A1FC3"/>
    <w:rsid w:val="781D0B84"/>
    <w:rsid w:val="78B341A8"/>
    <w:rsid w:val="7930A5A4"/>
    <w:rsid w:val="79A20542"/>
    <w:rsid w:val="7A00BCF4"/>
    <w:rsid w:val="7A21344C"/>
    <w:rsid w:val="7A3D1E29"/>
    <w:rsid w:val="7A5695C0"/>
    <w:rsid w:val="7A6F4D65"/>
    <w:rsid w:val="7A9444D2"/>
    <w:rsid w:val="7AC3FD51"/>
    <w:rsid w:val="7B38018E"/>
    <w:rsid w:val="7C1EB051"/>
    <w:rsid w:val="7C369588"/>
    <w:rsid w:val="7CC6AE43"/>
    <w:rsid w:val="7CD915CF"/>
    <w:rsid w:val="7CE1CC43"/>
    <w:rsid w:val="7D198654"/>
    <w:rsid w:val="7D5AA1F1"/>
    <w:rsid w:val="7E347A36"/>
    <w:rsid w:val="7E8B5E4B"/>
    <w:rsid w:val="7F6A8EBA"/>
    <w:rsid w:val="7FA7B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3FB2354"/>
  <w15:chartTrackingRefBased/>
  <w15:docId w15:val="{F60C386E-FB2C-418A-BCCC-4B16773F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sz w:val="24"/>
        <w:szCs w:val="28"/>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lsdException w:name="Subtitle" w:uiPriority="11"/>
    <w:lsdException w:name="Hyperlink" w:uiPriority="99"/>
    <w:lsdException w:name="Emphasis" w:uiPriority="20"/>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a0">
    <w:name w:val="Normal"/>
    <w:aliases w:val="Normal (don't use)"/>
    <w:rsid w:val="006E61BB"/>
  </w:style>
  <w:style w:type="paragraph" w:styleId="1">
    <w:name w:val="heading 1"/>
    <w:basedOn w:val="a0"/>
    <w:next w:val="a0"/>
    <w:link w:val="11"/>
    <w:uiPriority w:val="9"/>
    <w:qFormat/>
    <w:rsid w:val="007C2AF1"/>
    <w:pPr>
      <w:numPr>
        <w:numId w:val="7"/>
      </w:numPr>
      <w:tabs>
        <w:tab w:val="clear" w:pos="7023"/>
        <w:tab w:val="num" w:pos="3545"/>
      </w:tabs>
      <w:spacing w:before="240" w:after="240"/>
      <w:ind w:left="357" w:hanging="357"/>
      <w:jc w:val="center"/>
      <w:outlineLvl w:val="0"/>
    </w:pPr>
    <w:rPr>
      <w:rFonts w:eastAsia="Times New Roman"/>
      <w:b/>
      <w:caps/>
      <w:color w:val="000000" w:themeColor="text1"/>
      <w:sz w:val="28"/>
    </w:rPr>
  </w:style>
  <w:style w:type="paragraph" w:styleId="2">
    <w:name w:val="heading 2"/>
    <w:basedOn w:val="a0"/>
    <w:next w:val="a0"/>
    <w:link w:val="21"/>
    <w:uiPriority w:val="9"/>
    <w:qFormat/>
    <w:rsid w:val="00FD0CA7"/>
    <w:pPr>
      <w:numPr>
        <w:ilvl w:val="1"/>
        <w:numId w:val="7"/>
      </w:numPr>
      <w:tabs>
        <w:tab w:val="left" w:pos="851"/>
      </w:tabs>
      <w:spacing w:before="480" w:after="240"/>
      <w:ind w:left="578"/>
      <w:jc w:val="both"/>
      <w:outlineLvl w:val="1"/>
    </w:pPr>
    <w:rPr>
      <w:rFonts w:eastAsia="Times New Roman"/>
      <w:b/>
      <w:sz w:val="28"/>
    </w:rPr>
  </w:style>
  <w:style w:type="paragraph" w:styleId="3">
    <w:name w:val="heading 3"/>
    <w:basedOn w:val="a0"/>
    <w:next w:val="a0"/>
    <w:link w:val="31"/>
    <w:uiPriority w:val="9"/>
    <w:qFormat/>
    <w:rsid w:val="000D5575"/>
    <w:pPr>
      <w:numPr>
        <w:ilvl w:val="2"/>
        <w:numId w:val="7"/>
      </w:numPr>
      <w:tabs>
        <w:tab w:val="clear" w:pos="720"/>
        <w:tab w:val="left" w:pos="851"/>
      </w:tabs>
      <w:spacing w:before="240" w:after="240"/>
      <w:outlineLvl w:val="2"/>
    </w:pPr>
    <w:rPr>
      <w:b/>
      <w:szCs w:val="22"/>
      <w:lang w:eastAsia="ja-JP"/>
    </w:rPr>
  </w:style>
  <w:style w:type="paragraph" w:styleId="4">
    <w:name w:val="heading 4"/>
    <w:basedOn w:val="a0"/>
    <w:next w:val="a0"/>
    <w:link w:val="41"/>
    <w:uiPriority w:val="9"/>
    <w:qFormat/>
    <w:rsid w:val="000D5575"/>
    <w:pPr>
      <w:numPr>
        <w:ilvl w:val="3"/>
        <w:numId w:val="7"/>
      </w:numPr>
      <w:tabs>
        <w:tab w:val="clear" w:pos="1800"/>
        <w:tab w:val="left" w:pos="851"/>
      </w:tabs>
      <w:spacing w:before="240" w:after="240"/>
      <w:ind w:left="0" w:firstLine="0"/>
      <w:outlineLvl w:val="3"/>
    </w:pPr>
  </w:style>
  <w:style w:type="paragraph" w:styleId="5">
    <w:name w:val="heading 5"/>
    <w:basedOn w:val="a0"/>
    <w:next w:val="a0"/>
    <w:link w:val="50"/>
    <w:uiPriority w:val="9"/>
    <w:qFormat/>
    <w:rsid w:val="000D5575"/>
    <w:pPr>
      <w:numPr>
        <w:numId w:val="8"/>
      </w:numPr>
      <w:tabs>
        <w:tab w:val="left" w:pos="425"/>
      </w:tabs>
      <w:spacing w:before="240" w:after="240"/>
      <w:ind w:left="0" w:firstLine="0"/>
      <w:outlineLvl w:val="4"/>
    </w:pPr>
    <w:rPr>
      <w:bCs/>
      <w:i/>
      <w:iCs/>
    </w:rPr>
  </w:style>
  <w:style w:type="paragraph" w:styleId="6">
    <w:name w:val="heading 6"/>
    <w:basedOn w:val="a0"/>
    <w:next w:val="a0"/>
    <w:link w:val="60"/>
    <w:uiPriority w:val="9"/>
    <w:qFormat/>
    <w:rsid w:val="000D5575"/>
    <w:pPr>
      <w:tabs>
        <w:tab w:val="left" w:pos="425"/>
      </w:tabs>
      <w:spacing w:before="240" w:after="240"/>
      <w:outlineLvl w:val="5"/>
    </w:pPr>
    <w:rPr>
      <w:bCs/>
      <w:i/>
      <w:iCs/>
    </w:rPr>
  </w:style>
  <w:style w:type="paragraph" w:styleId="7">
    <w:name w:val="heading 7"/>
    <w:basedOn w:val="6"/>
    <w:next w:val="a0"/>
    <w:link w:val="70"/>
    <w:uiPriority w:val="9"/>
    <w:qFormat/>
    <w:rsid w:val="000D5575"/>
    <w:pPr>
      <w:outlineLvl w:val="6"/>
    </w:pPr>
  </w:style>
  <w:style w:type="paragraph" w:styleId="8">
    <w:name w:val="heading 8"/>
    <w:basedOn w:val="7"/>
    <w:next w:val="a0"/>
    <w:link w:val="80"/>
    <w:uiPriority w:val="9"/>
    <w:qFormat/>
    <w:rsid w:val="000D5575"/>
    <w:pPr>
      <w:outlineLvl w:val="7"/>
    </w:pPr>
  </w:style>
  <w:style w:type="paragraph" w:styleId="9">
    <w:name w:val="heading 9"/>
    <w:basedOn w:val="8"/>
    <w:next w:val="a0"/>
    <w:link w:val="90"/>
    <w:uiPriority w:val="9"/>
    <w:qFormat/>
    <w:rsid w:val="000D5575"/>
    <w:pPr>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Revision"/>
    <w:hidden/>
    <w:uiPriority w:val="99"/>
    <w:semiHidden/>
    <w:rsid w:val="004D2486"/>
    <w:rPr>
      <w:rFonts w:eastAsia="Times New Roman"/>
      <w:szCs w:val="24"/>
      <w:lang w:val="en-US" w:eastAsia="en-US"/>
    </w:rPr>
  </w:style>
  <w:style w:type="character" w:styleId="a5">
    <w:name w:val="Hyperlink"/>
    <w:uiPriority w:val="99"/>
    <w:rsid w:val="00755A6C"/>
    <w:rPr>
      <w:color w:val="0563C1"/>
      <w:u w:val="single"/>
    </w:rPr>
  </w:style>
  <w:style w:type="character" w:styleId="a6">
    <w:name w:val="Unresolved Mention"/>
    <w:semiHidden/>
    <w:unhideWhenUsed/>
    <w:rsid w:val="00755A6C"/>
    <w:rPr>
      <w:color w:val="605E5C"/>
      <w:shd w:val="clear" w:color="auto" w:fill="E1DFDD"/>
    </w:rPr>
  </w:style>
  <w:style w:type="paragraph" w:customStyle="1" w:styleId="00ICRPnumberedparagraph">
    <w:name w:val="00 ICRP numbered paragraph"/>
    <w:basedOn w:val="ICRPbasic"/>
    <w:link w:val="00ICRPnumberedparagraph0"/>
    <w:qFormat/>
    <w:rsid w:val="00FD0CA7"/>
    <w:pPr>
      <w:numPr>
        <w:numId w:val="1"/>
      </w:numPr>
      <w:tabs>
        <w:tab w:val="clear" w:pos="3620"/>
        <w:tab w:val="num" w:pos="630"/>
        <w:tab w:val="left" w:pos="851"/>
        <w:tab w:val="num" w:pos="1495"/>
      </w:tabs>
      <w:spacing w:before="0" w:after="0"/>
      <w:ind w:left="0"/>
    </w:pPr>
    <w:rPr>
      <w:szCs w:val="22"/>
      <w:lang w:eastAsia="ja-JP"/>
    </w:rPr>
  </w:style>
  <w:style w:type="character" w:customStyle="1" w:styleId="00ICRPnumberedparagraph0">
    <w:name w:val="00 ICRP numbered paragraph (文字)"/>
    <w:link w:val="00ICRPnumberedparagraph"/>
    <w:rsid w:val="00FD0CA7"/>
    <w:rPr>
      <w:rFonts w:eastAsia="Times New Roman"/>
      <w:szCs w:val="22"/>
      <w:lang w:eastAsia="ja-JP"/>
    </w:rPr>
  </w:style>
  <w:style w:type="paragraph" w:customStyle="1" w:styleId="ICRPmainpoints">
    <w:name w:val="ICRP main points"/>
    <w:basedOn w:val="ICRPbasicbulletlist"/>
    <w:link w:val="ICRPmainpointsChar"/>
    <w:qFormat/>
    <w:rsid w:val="009851C6"/>
    <w:pPr>
      <w:spacing w:before="360" w:after="360"/>
    </w:pPr>
    <w:rPr>
      <w:b/>
      <w:bCs/>
    </w:rPr>
  </w:style>
  <w:style w:type="paragraph" w:customStyle="1" w:styleId="ICRPannexparagraph">
    <w:name w:val="ICRP annex paragraph"/>
    <w:basedOn w:val="a0"/>
    <w:qFormat/>
    <w:rsid w:val="006E61BB"/>
    <w:pPr>
      <w:numPr>
        <w:ilvl w:val="3"/>
        <w:numId w:val="2"/>
      </w:numPr>
      <w:tabs>
        <w:tab w:val="left" w:pos="646"/>
      </w:tabs>
      <w:jc w:val="both"/>
    </w:pPr>
    <w:rPr>
      <w:szCs w:val="22"/>
      <w:lang w:eastAsia="ja-JP"/>
    </w:rPr>
  </w:style>
  <w:style w:type="paragraph" w:styleId="32">
    <w:name w:val="toc 3"/>
    <w:basedOn w:val="a0"/>
    <w:next w:val="a0"/>
    <w:autoRedefine/>
    <w:uiPriority w:val="39"/>
    <w:rsid w:val="00BF2056"/>
    <w:pPr>
      <w:ind w:left="480"/>
    </w:pPr>
  </w:style>
  <w:style w:type="paragraph" w:customStyle="1" w:styleId="ICRPannexheading1">
    <w:name w:val="ICRP annex heading 1"/>
    <w:basedOn w:val="a0"/>
    <w:next w:val="ICRPbasic"/>
    <w:qFormat/>
    <w:rsid w:val="009B3CE0"/>
    <w:pPr>
      <w:numPr>
        <w:numId w:val="2"/>
      </w:numPr>
      <w:spacing w:before="240" w:after="240"/>
      <w:jc w:val="center"/>
      <w:outlineLvl w:val="0"/>
    </w:pPr>
    <w:rPr>
      <w:rFonts w:eastAsia="Times New Roman"/>
      <w:b/>
      <w:caps/>
      <w:sz w:val="28"/>
    </w:rPr>
  </w:style>
  <w:style w:type="character" w:customStyle="1" w:styleId="ICRPmainpointsChar">
    <w:name w:val="ICRP main points Char"/>
    <w:link w:val="ICRPmainpoints"/>
    <w:rsid w:val="009851C6"/>
    <w:rPr>
      <w:rFonts w:eastAsia="Times New Roman"/>
      <w:b/>
      <w:bCs/>
      <w:szCs w:val="24"/>
      <w:lang w:eastAsia="en-US"/>
    </w:rPr>
  </w:style>
  <w:style w:type="paragraph" w:customStyle="1" w:styleId="ICRPannexheading2">
    <w:name w:val="ICRP annex heading 2"/>
    <w:basedOn w:val="a0"/>
    <w:qFormat/>
    <w:rsid w:val="002604CC"/>
    <w:pPr>
      <w:numPr>
        <w:ilvl w:val="1"/>
        <w:numId w:val="2"/>
      </w:numPr>
      <w:tabs>
        <w:tab w:val="left" w:pos="851"/>
      </w:tabs>
      <w:spacing w:before="480" w:after="240"/>
      <w:ind w:left="578" w:hanging="578"/>
      <w:outlineLvl w:val="1"/>
    </w:pPr>
    <w:rPr>
      <w:b/>
      <w:sz w:val="28"/>
    </w:rPr>
  </w:style>
  <w:style w:type="paragraph" w:customStyle="1" w:styleId="ICRPannexheading3">
    <w:name w:val="ICRP annex heading 3"/>
    <w:basedOn w:val="a0"/>
    <w:qFormat/>
    <w:rsid w:val="000D5575"/>
    <w:pPr>
      <w:numPr>
        <w:ilvl w:val="2"/>
        <w:numId w:val="2"/>
      </w:numPr>
      <w:tabs>
        <w:tab w:val="left" w:pos="851"/>
      </w:tabs>
      <w:spacing w:before="240" w:after="240"/>
    </w:pPr>
    <w:rPr>
      <w:b/>
      <w:szCs w:val="22"/>
      <w:lang w:eastAsia="ja-JP"/>
    </w:rPr>
  </w:style>
  <w:style w:type="character" w:customStyle="1" w:styleId="TextedebullesCar">
    <w:name w:val="Texte de bulles Car"/>
    <w:uiPriority w:val="99"/>
    <w:semiHidden/>
    <w:rsid w:val="006E61BB"/>
    <w:rPr>
      <w:rFonts w:ascii="Lucida Grande" w:hAnsi="Lucida Grande"/>
      <w:sz w:val="18"/>
      <w:szCs w:val="18"/>
    </w:rPr>
  </w:style>
  <w:style w:type="character" w:styleId="a7">
    <w:name w:val="Placeholder Text"/>
    <w:uiPriority w:val="99"/>
    <w:semiHidden/>
    <w:rsid w:val="006E61BB"/>
    <w:rPr>
      <w:color w:val="808080"/>
    </w:rPr>
  </w:style>
  <w:style w:type="paragraph" w:styleId="a8">
    <w:name w:val="List Paragraph"/>
    <w:aliases w:val="List Paragraph (don't use)"/>
    <w:basedOn w:val="a0"/>
    <w:uiPriority w:val="34"/>
    <w:qFormat/>
    <w:rsid w:val="006E61BB"/>
    <w:pPr>
      <w:ind w:left="720"/>
    </w:pPr>
    <w:rPr>
      <w:rFonts w:ascii="Calibri" w:eastAsia="PMingLiU" w:hAnsi="Calibri"/>
      <w:snapToGrid w:val="0"/>
      <w:sz w:val="22"/>
      <w:szCs w:val="22"/>
      <w:lang w:val="en-CA"/>
    </w:rPr>
  </w:style>
  <w:style w:type="table" w:styleId="a9">
    <w:name w:val="Table Grid"/>
    <w:basedOn w:val="a2"/>
    <w:uiPriority w:val="39"/>
    <w:rsid w:val="006E61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ibliography"/>
    <w:basedOn w:val="a0"/>
    <w:next w:val="a0"/>
    <w:uiPriority w:val="37"/>
    <w:semiHidden/>
    <w:unhideWhenUsed/>
    <w:rsid w:val="006E61BB"/>
  </w:style>
  <w:style w:type="character" w:customStyle="1" w:styleId="12">
    <w:name w:val="未解決のメンション1"/>
    <w:uiPriority w:val="99"/>
    <w:semiHidden/>
    <w:unhideWhenUsed/>
    <w:rsid w:val="006E61BB"/>
    <w:rPr>
      <w:color w:val="605E5C"/>
      <w:shd w:val="clear" w:color="auto" w:fill="E1DFDD"/>
    </w:rPr>
  </w:style>
  <w:style w:type="paragraph" w:styleId="13">
    <w:name w:val="toc 1"/>
    <w:aliases w:val="TOC 1 (don't use)"/>
    <w:basedOn w:val="a0"/>
    <w:next w:val="a0"/>
    <w:link w:val="14"/>
    <w:autoRedefine/>
    <w:uiPriority w:val="39"/>
    <w:rsid w:val="0097082D"/>
    <w:pPr>
      <w:tabs>
        <w:tab w:val="left" w:pos="1276"/>
        <w:tab w:val="right" w:leader="dot" w:pos="9016"/>
      </w:tabs>
      <w:spacing w:before="240" w:after="240"/>
      <w:ind w:left="360" w:hangingChars="150" w:hanging="360"/>
    </w:pPr>
    <w:rPr>
      <w:rFonts w:eastAsia="Times New Roman"/>
      <w:noProof/>
      <w:szCs w:val="22"/>
      <w:lang w:eastAsia="ja-JP"/>
    </w:rPr>
  </w:style>
  <w:style w:type="paragraph" w:styleId="22">
    <w:name w:val="toc 2"/>
    <w:aliases w:val="TOC 2 (don't use)"/>
    <w:basedOn w:val="a0"/>
    <w:next w:val="a0"/>
    <w:link w:val="23"/>
    <w:uiPriority w:val="39"/>
    <w:rsid w:val="00C27F42"/>
    <w:pPr>
      <w:tabs>
        <w:tab w:val="right" w:pos="959"/>
        <w:tab w:val="right" w:leader="dot" w:pos="9016"/>
      </w:tabs>
      <w:ind w:leftChars="200" w:left="350" w:hangingChars="150" w:hanging="150"/>
    </w:pPr>
    <w:rPr>
      <w:rFonts w:eastAsia="Times New Roman"/>
      <w:color w:val="000000" w:themeColor="text1"/>
      <w:szCs w:val="22"/>
      <w:lang w:eastAsia="ja-JP"/>
    </w:rPr>
  </w:style>
  <w:style w:type="numbering" w:customStyle="1" w:styleId="10">
    <w:name w:val="現在のリスト1"/>
    <w:uiPriority w:val="99"/>
    <w:rsid w:val="006E61BB"/>
    <w:pPr>
      <w:numPr>
        <w:numId w:val="3"/>
      </w:numPr>
    </w:pPr>
  </w:style>
  <w:style w:type="numbering" w:customStyle="1" w:styleId="20">
    <w:name w:val="現在のリスト2"/>
    <w:uiPriority w:val="99"/>
    <w:rsid w:val="00D52F04"/>
    <w:pPr>
      <w:numPr>
        <w:numId w:val="4"/>
      </w:numPr>
    </w:pPr>
  </w:style>
  <w:style w:type="numbering" w:customStyle="1" w:styleId="30">
    <w:name w:val="現在のリスト3"/>
    <w:uiPriority w:val="99"/>
    <w:rsid w:val="00F231AB"/>
    <w:pPr>
      <w:numPr>
        <w:numId w:val="5"/>
      </w:numPr>
    </w:pPr>
  </w:style>
  <w:style w:type="numbering" w:customStyle="1" w:styleId="40">
    <w:name w:val="現在のリスト4"/>
    <w:uiPriority w:val="99"/>
    <w:rsid w:val="00142B47"/>
    <w:pPr>
      <w:numPr>
        <w:numId w:val="6"/>
      </w:numPr>
    </w:pPr>
  </w:style>
  <w:style w:type="paragraph" w:customStyle="1" w:styleId="ICRPeditorialauthors">
    <w:name w:val="ICRP editorial authors"/>
    <w:basedOn w:val="ICRPbasic"/>
    <w:link w:val="ICRPeditorialauthorsChar"/>
    <w:rsid w:val="001E3BBE"/>
    <w:pPr>
      <w:spacing w:before="0" w:after="0"/>
      <w:jc w:val="right"/>
    </w:pPr>
    <w:rPr>
      <w:smallCaps/>
    </w:rPr>
  </w:style>
  <w:style w:type="paragraph" w:customStyle="1" w:styleId="ICRPeditorialheader">
    <w:name w:val="ICRP editorial header"/>
    <w:basedOn w:val="ICRPbasic"/>
    <w:next w:val="a0"/>
    <w:link w:val="ICRPeditorialheaderChar"/>
    <w:rsid w:val="00AC095A"/>
    <w:pPr>
      <w:spacing w:after="480"/>
      <w:jc w:val="center"/>
    </w:pPr>
    <w:rPr>
      <w:sz w:val="32"/>
      <w:szCs w:val="32"/>
    </w:rPr>
  </w:style>
  <w:style w:type="paragraph" w:customStyle="1" w:styleId="Heading1nonumbering">
    <w:name w:val="Heading 1 no numbering"/>
    <w:basedOn w:val="ICRPbasic"/>
    <w:link w:val="Heading1nonumberingChar"/>
    <w:qFormat/>
    <w:rsid w:val="007C2AF1"/>
    <w:pPr>
      <w:spacing w:before="480" w:after="480"/>
      <w:jc w:val="center"/>
      <w:outlineLvl w:val="0"/>
    </w:pPr>
    <w:rPr>
      <w:b/>
      <w:bCs/>
      <w:caps/>
      <w:sz w:val="28"/>
      <w:szCs w:val="32"/>
    </w:rPr>
  </w:style>
  <w:style w:type="character" w:customStyle="1" w:styleId="11">
    <w:name w:val="見出し 1 (文字)"/>
    <w:link w:val="1"/>
    <w:uiPriority w:val="9"/>
    <w:rsid w:val="007C2AF1"/>
    <w:rPr>
      <w:rFonts w:eastAsia="Times New Roman"/>
      <w:b/>
      <w:caps/>
      <w:color w:val="000000" w:themeColor="text1"/>
      <w:sz w:val="28"/>
    </w:rPr>
  </w:style>
  <w:style w:type="character" w:customStyle="1" w:styleId="ICRPeditorialheaderChar">
    <w:name w:val="ICRP editorial header Char"/>
    <w:link w:val="ICRPeditorialheader"/>
    <w:rsid w:val="000D5575"/>
    <w:rPr>
      <w:rFonts w:eastAsia="Times New Roman"/>
      <w:b w:val="0"/>
      <w:caps/>
      <w:sz w:val="32"/>
      <w:szCs w:val="32"/>
      <w:lang w:eastAsia="en-US"/>
    </w:rPr>
  </w:style>
  <w:style w:type="paragraph" w:customStyle="1" w:styleId="ICRPbasic">
    <w:name w:val="ICRP basic"/>
    <w:link w:val="ICRPbasicChar"/>
    <w:qFormat/>
    <w:rsid w:val="00433B66"/>
    <w:pPr>
      <w:spacing w:before="240" w:after="240"/>
      <w:jc w:val="both"/>
    </w:pPr>
    <w:rPr>
      <w:rFonts w:eastAsia="Times New Roman"/>
      <w:szCs w:val="24"/>
      <w:lang w:eastAsia="en-US"/>
    </w:rPr>
  </w:style>
  <w:style w:type="paragraph" w:customStyle="1" w:styleId="ICRPrefs">
    <w:name w:val="ICRP refs"/>
    <w:basedOn w:val="a0"/>
    <w:qFormat/>
    <w:rsid w:val="000F3D14"/>
    <w:pPr>
      <w:ind w:left="284" w:hanging="284"/>
      <w:jc w:val="both"/>
    </w:pPr>
    <w:rPr>
      <w:sz w:val="22"/>
      <w:szCs w:val="20"/>
      <w:lang w:eastAsia="ja-JP"/>
    </w:rPr>
  </w:style>
  <w:style w:type="character" w:customStyle="1" w:styleId="ICRPeditorialauthorsChar">
    <w:name w:val="ICRP editorial authors Char"/>
    <w:link w:val="ICRPeditorialauthors"/>
    <w:rsid w:val="001E3BBE"/>
    <w:rPr>
      <w:rFonts w:eastAsia="Times New Roman"/>
      <w:smallCaps/>
      <w:sz w:val="24"/>
      <w:szCs w:val="24"/>
      <w:lang w:eastAsia="en-US"/>
    </w:rPr>
  </w:style>
  <w:style w:type="character" w:customStyle="1" w:styleId="ICRPbasicChar">
    <w:name w:val="ICRP basic Char"/>
    <w:link w:val="ICRPbasic"/>
    <w:rsid w:val="00433B66"/>
    <w:rPr>
      <w:rFonts w:eastAsia="Times New Roman"/>
      <w:sz w:val="24"/>
      <w:szCs w:val="24"/>
      <w:lang w:eastAsia="en-US"/>
    </w:rPr>
  </w:style>
  <w:style w:type="paragraph" w:customStyle="1" w:styleId="ICRPtitlepage">
    <w:name w:val="ICRP title page"/>
    <w:basedOn w:val="ICRPbasicnospace"/>
    <w:link w:val="ICRPtitlepageChar"/>
    <w:rsid w:val="001E13AD"/>
    <w:pPr>
      <w:jc w:val="center"/>
    </w:pPr>
    <w:rPr>
      <w:sz w:val="28"/>
      <w:szCs w:val="28"/>
    </w:rPr>
  </w:style>
  <w:style w:type="character" w:customStyle="1" w:styleId="Heading1nonumberingChar">
    <w:name w:val="Heading 1 no numbering Char"/>
    <w:link w:val="Heading1nonumbering"/>
    <w:rsid w:val="007C2AF1"/>
    <w:rPr>
      <w:rFonts w:eastAsia="Times New Roman"/>
      <w:b/>
      <w:bCs/>
      <w:caps/>
      <w:sz w:val="28"/>
      <w:szCs w:val="32"/>
      <w:lang w:eastAsia="en-US"/>
    </w:rPr>
  </w:style>
  <w:style w:type="character" w:customStyle="1" w:styleId="ICRPtitlepageChar">
    <w:name w:val="ICRP title page Char"/>
    <w:link w:val="ICRPtitlepage"/>
    <w:rsid w:val="00433B66"/>
    <w:rPr>
      <w:rFonts w:eastAsia="Times New Roman"/>
      <w:sz w:val="28"/>
      <w:szCs w:val="28"/>
      <w:lang w:eastAsia="en-US"/>
    </w:rPr>
  </w:style>
  <w:style w:type="paragraph" w:customStyle="1" w:styleId="notesdontuse">
    <w:name w:val="notes (don't use)"/>
    <w:basedOn w:val="a0"/>
    <w:link w:val="notesdontuseChar"/>
    <w:rsid w:val="003F5D99"/>
    <w:pPr>
      <w:tabs>
        <w:tab w:val="right" w:leader="dot" w:pos="8080"/>
      </w:tabs>
      <w:jc w:val="center"/>
    </w:pPr>
    <w:rPr>
      <w:b/>
      <w:i/>
      <w:color w:val="C00000"/>
    </w:rPr>
  </w:style>
  <w:style w:type="character" w:customStyle="1" w:styleId="notesdontuseChar">
    <w:name w:val="notes (don't use) Char"/>
    <w:link w:val="notesdontuse"/>
    <w:rsid w:val="003F5D99"/>
    <w:rPr>
      <w:rFonts w:eastAsia="Times New Roman"/>
      <w:b/>
      <w:i/>
      <w:color w:val="C00000"/>
      <w:sz w:val="24"/>
      <w:szCs w:val="24"/>
      <w:lang w:eastAsia="en-US"/>
    </w:rPr>
  </w:style>
  <w:style w:type="paragraph" w:customStyle="1" w:styleId="ICRPabstracttitle">
    <w:name w:val="ICRP abstract title"/>
    <w:basedOn w:val="ICRPbasic"/>
    <w:next w:val="ICRPbasic"/>
    <w:link w:val="ICRPabstracttitleChar"/>
    <w:rsid w:val="00B765A6"/>
    <w:pPr>
      <w:spacing w:before="480" w:after="480"/>
      <w:jc w:val="center"/>
    </w:pPr>
    <w:rPr>
      <w:b/>
      <w:bCs/>
      <w:caps/>
      <w:sz w:val="32"/>
      <w:szCs w:val="32"/>
    </w:rPr>
  </w:style>
  <w:style w:type="paragraph" w:customStyle="1" w:styleId="ICRPbasicnospace">
    <w:name w:val="ICRP basic no space"/>
    <w:basedOn w:val="ICRPbasic"/>
    <w:link w:val="ICRPbasicnospaceChar"/>
    <w:qFormat/>
    <w:rsid w:val="00433B66"/>
    <w:pPr>
      <w:spacing w:before="0" w:after="0"/>
    </w:pPr>
  </w:style>
  <w:style w:type="character" w:customStyle="1" w:styleId="ICRPabstracttitleChar">
    <w:name w:val="ICRP abstract title Char"/>
    <w:link w:val="ICRPabstracttitle"/>
    <w:rsid w:val="00C55C29"/>
    <w:rPr>
      <w:rFonts w:eastAsia="Times New Roman"/>
      <w:b/>
      <w:bCs/>
      <w:caps/>
      <w:sz w:val="32"/>
      <w:szCs w:val="32"/>
      <w:lang w:eastAsia="en-US"/>
    </w:rPr>
  </w:style>
  <w:style w:type="character" w:customStyle="1" w:styleId="ICRPbasicnospaceChar">
    <w:name w:val="ICRP basic no space Char"/>
    <w:link w:val="ICRPbasicnospace"/>
    <w:rsid w:val="00433B66"/>
    <w:rPr>
      <w:rFonts w:eastAsia="Times New Roman"/>
      <w:sz w:val="24"/>
      <w:szCs w:val="24"/>
      <w:lang w:eastAsia="en-US"/>
    </w:rPr>
  </w:style>
  <w:style w:type="paragraph" w:customStyle="1" w:styleId="ICRPbasicbulletlist">
    <w:name w:val="ICRP basic bullet list"/>
    <w:basedOn w:val="ICRPbasic"/>
    <w:link w:val="ICRPbasicbulletlistChar"/>
    <w:qFormat/>
    <w:rsid w:val="00A368FA"/>
    <w:pPr>
      <w:numPr>
        <w:numId w:val="9"/>
      </w:numPr>
      <w:spacing w:before="60" w:after="60"/>
      <w:ind w:left="624" w:hanging="340"/>
    </w:pPr>
  </w:style>
  <w:style w:type="character" w:customStyle="1" w:styleId="ICRPbasicbulletlistChar">
    <w:name w:val="ICRP basic bullet list Char"/>
    <w:link w:val="ICRPbasicbulletlist"/>
    <w:rsid w:val="00A368FA"/>
    <w:rPr>
      <w:rFonts w:eastAsia="Times New Roman"/>
      <w:szCs w:val="24"/>
      <w:lang w:eastAsia="en-US"/>
    </w:rPr>
  </w:style>
  <w:style w:type="character" w:styleId="ab">
    <w:name w:val="annotation reference"/>
    <w:uiPriority w:val="99"/>
    <w:rsid w:val="00EA6615"/>
    <w:rPr>
      <w:sz w:val="16"/>
      <w:szCs w:val="16"/>
    </w:rPr>
  </w:style>
  <w:style w:type="paragraph" w:styleId="ac">
    <w:name w:val="annotation text"/>
    <w:basedOn w:val="a0"/>
    <w:link w:val="ad"/>
    <w:uiPriority w:val="99"/>
    <w:rsid w:val="00EA6615"/>
    <w:rPr>
      <w:sz w:val="20"/>
      <w:szCs w:val="20"/>
    </w:rPr>
  </w:style>
  <w:style w:type="character" w:customStyle="1" w:styleId="ad">
    <w:name w:val="コメント文字列 (文字)"/>
    <w:link w:val="ac"/>
    <w:uiPriority w:val="99"/>
    <w:rsid w:val="00EA6615"/>
    <w:rPr>
      <w:rFonts w:eastAsia="Times New Roman"/>
      <w:lang w:val="en-US" w:eastAsia="en-US"/>
    </w:rPr>
  </w:style>
  <w:style w:type="paragraph" w:styleId="ae">
    <w:name w:val="annotation subject"/>
    <w:basedOn w:val="ac"/>
    <w:next w:val="ac"/>
    <w:link w:val="af"/>
    <w:rsid w:val="00EA6615"/>
    <w:rPr>
      <w:b/>
      <w:bCs/>
    </w:rPr>
  </w:style>
  <w:style w:type="character" w:customStyle="1" w:styleId="af">
    <w:name w:val="コメント内容 (文字)"/>
    <w:link w:val="ae"/>
    <w:rsid w:val="00EA6615"/>
    <w:rPr>
      <w:rFonts w:eastAsia="Times New Roman"/>
      <w:b/>
      <w:bCs/>
      <w:lang w:val="en-US" w:eastAsia="en-US"/>
    </w:rPr>
  </w:style>
  <w:style w:type="paragraph" w:customStyle="1" w:styleId="Niveauducommentaire2">
    <w:name w:val="Niveau du commentaire : 2"/>
    <w:link w:val="Niveauducommentaire20"/>
    <w:qFormat/>
    <w:rsid w:val="00C677D8"/>
    <w:rPr>
      <w:rFonts w:ascii="Calibri" w:eastAsia="Malgun Gothic" w:hAnsi="Calibri"/>
      <w:sz w:val="22"/>
      <w:szCs w:val="22"/>
      <w:lang w:val="en-US" w:eastAsia="en-US"/>
    </w:rPr>
  </w:style>
  <w:style w:type="character" w:styleId="af0">
    <w:name w:val="footnote reference"/>
    <w:rsid w:val="00C677D8"/>
    <w:rPr>
      <w:vertAlign w:val="superscript"/>
    </w:rPr>
  </w:style>
  <w:style w:type="paragraph" w:styleId="af1">
    <w:name w:val="footnote text"/>
    <w:basedOn w:val="a0"/>
    <w:link w:val="af2"/>
    <w:uiPriority w:val="99"/>
    <w:rsid w:val="00C677D8"/>
    <w:rPr>
      <w:snapToGrid w:val="0"/>
      <w:szCs w:val="20"/>
      <w:lang w:eastAsia="sv-SE"/>
    </w:rPr>
  </w:style>
  <w:style w:type="character" w:customStyle="1" w:styleId="af2">
    <w:name w:val="脚注文字列 (文字)"/>
    <w:basedOn w:val="a1"/>
    <w:link w:val="af1"/>
    <w:uiPriority w:val="99"/>
    <w:rsid w:val="00C677D8"/>
    <w:rPr>
      <w:snapToGrid w:val="0"/>
      <w:sz w:val="24"/>
      <w:lang w:eastAsia="sv-SE"/>
    </w:rPr>
  </w:style>
  <w:style w:type="paragraph" w:customStyle="1" w:styleId="Annalsrefs">
    <w:name w:val="Annals refs"/>
    <w:basedOn w:val="a0"/>
    <w:rsid w:val="00801EF0"/>
    <w:pPr>
      <w:ind w:left="284" w:hanging="284"/>
    </w:pPr>
    <w:rPr>
      <w:snapToGrid w:val="0"/>
      <w:sz w:val="22"/>
      <w:szCs w:val="20"/>
      <w:lang w:eastAsia="sv-SE"/>
    </w:rPr>
  </w:style>
  <w:style w:type="paragraph" w:customStyle="1" w:styleId="Annalstext">
    <w:name w:val="Annals text"/>
    <w:basedOn w:val="a0"/>
    <w:link w:val="AnnalstextChar"/>
    <w:rsid w:val="00562245"/>
    <w:pPr>
      <w:tabs>
        <w:tab w:val="num" w:pos="644"/>
        <w:tab w:val="left" w:pos="851"/>
      </w:tabs>
      <w:ind w:firstLine="284"/>
      <w:jc w:val="both"/>
    </w:pPr>
    <w:rPr>
      <w:snapToGrid w:val="0"/>
      <w:szCs w:val="20"/>
      <w:lang w:eastAsia="sv-SE"/>
    </w:rPr>
  </w:style>
  <w:style w:type="character" w:customStyle="1" w:styleId="AnnalstextChar">
    <w:name w:val="Annals text Char"/>
    <w:link w:val="Annalstext"/>
    <w:rsid w:val="00562245"/>
    <w:rPr>
      <w:snapToGrid w:val="0"/>
      <w:sz w:val="24"/>
      <w:lang w:eastAsia="sv-SE"/>
    </w:rPr>
  </w:style>
  <w:style w:type="paragraph" w:styleId="af3">
    <w:name w:val="caption"/>
    <w:basedOn w:val="a0"/>
    <w:next w:val="a0"/>
    <w:uiPriority w:val="35"/>
    <w:qFormat/>
    <w:rsid w:val="00146215"/>
    <w:pPr>
      <w:spacing w:after="60"/>
      <w:jc w:val="both"/>
    </w:pPr>
    <w:rPr>
      <w:rFonts w:eastAsia="Times New Roman"/>
      <w:bCs/>
      <w:snapToGrid w:val="0"/>
      <w:szCs w:val="18"/>
      <w:lang w:eastAsia="sv-SE"/>
    </w:rPr>
  </w:style>
  <w:style w:type="paragraph" w:customStyle="1" w:styleId="AnnalshdgA">
    <w:name w:val="Annals hdg A"/>
    <w:basedOn w:val="1"/>
    <w:rsid w:val="00562245"/>
    <w:pPr>
      <w:keepNext/>
      <w:numPr>
        <w:numId w:val="11"/>
      </w:numPr>
    </w:pPr>
    <w:rPr>
      <w:rFonts w:eastAsia="ＭＳ 明朝"/>
      <w:snapToGrid w:val="0"/>
      <w:kern w:val="28"/>
      <w:szCs w:val="20"/>
      <w:lang w:eastAsia="sv-SE"/>
    </w:rPr>
  </w:style>
  <w:style w:type="paragraph" w:customStyle="1" w:styleId="AnnalshdgB">
    <w:name w:val="Annals hdg B"/>
    <w:basedOn w:val="2"/>
    <w:rsid w:val="00562245"/>
    <w:pPr>
      <w:keepNext/>
      <w:numPr>
        <w:numId w:val="11"/>
      </w:numPr>
      <w:tabs>
        <w:tab w:val="clear" w:pos="851"/>
      </w:tabs>
      <w:jc w:val="center"/>
    </w:pPr>
    <w:rPr>
      <w:rFonts w:eastAsia="ＭＳ 明朝"/>
      <w:i/>
      <w:snapToGrid w:val="0"/>
      <w:szCs w:val="20"/>
      <w:lang w:eastAsia="sv-SE"/>
    </w:rPr>
  </w:style>
  <w:style w:type="paragraph" w:customStyle="1" w:styleId="AnnalshdgC">
    <w:name w:val="Annals hdg C"/>
    <w:basedOn w:val="a0"/>
    <w:rsid w:val="00562245"/>
    <w:pPr>
      <w:numPr>
        <w:ilvl w:val="2"/>
        <w:numId w:val="11"/>
      </w:numPr>
      <w:spacing w:before="240" w:after="240"/>
    </w:pPr>
    <w:rPr>
      <w:b/>
      <w:snapToGrid w:val="0"/>
      <w:szCs w:val="20"/>
      <w:lang w:eastAsia="sv-SE"/>
    </w:rPr>
  </w:style>
  <w:style w:type="paragraph" w:styleId="af4">
    <w:name w:val="TOC Heading"/>
    <w:basedOn w:val="1"/>
    <w:next w:val="a0"/>
    <w:uiPriority w:val="39"/>
    <w:unhideWhenUsed/>
    <w:rsid w:val="00260694"/>
    <w:pPr>
      <w:keepNext/>
      <w:keepLines/>
      <w:numPr>
        <w:numId w:val="0"/>
      </w:numPr>
      <w:spacing w:after="0"/>
      <w:jc w:val="left"/>
      <w:outlineLvl w:val="9"/>
    </w:pPr>
    <w:rPr>
      <w:rFonts w:asciiTheme="majorHAnsi" w:eastAsiaTheme="majorEastAsia" w:hAnsiTheme="majorHAnsi" w:cstheme="majorBidi"/>
      <w:b w:val="0"/>
      <w:caps w:val="0"/>
      <w:color w:val="2F5496" w:themeColor="accent1" w:themeShade="BF"/>
      <w:sz w:val="32"/>
      <w:szCs w:val="32"/>
      <w:lang w:val="en-US"/>
    </w:rPr>
  </w:style>
  <w:style w:type="character" w:customStyle="1" w:styleId="cf01">
    <w:name w:val="cf01"/>
    <w:basedOn w:val="a1"/>
    <w:rsid w:val="0041059B"/>
    <w:rPr>
      <w:rFonts w:ascii="Segoe UI" w:hAnsi="Segoe UI" w:cs="Segoe UI" w:hint="default"/>
      <w:sz w:val="18"/>
      <w:szCs w:val="18"/>
    </w:rPr>
  </w:style>
  <w:style w:type="paragraph" w:styleId="af5">
    <w:name w:val="header"/>
    <w:basedOn w:val="a0"/>
    <w:link w:val="af6"/>
    <w:uiPriority w:val="99"/>
    <w:unhideWhenUsed/>
    <w:rsid w:val="00EA04B7"/>
    <w:pPr>
      <w:tabs>
        <w:tab w:val="center" w:pos="4536"/>
        <w:tab w:val="right" w:pos="9072"/>
      </w:tabs>
    </w:pPr>
    <w:rPr>
      <w:rFonts w:eastAsia="Malgun Gothic"/>
      <w:sz w:val="22"/>
      <w:szCs w:val="22"/>
    </w:rPr>
  </w:style>
  <w:style w:type="character" w:customStyle="1" w:styleId="af6">
    <w:name w:val="ヘッダー (文字)"/>
    <w:basedOn w:val="a1"/>
    <w:link w:val="af5"/>
    <w:uiPriority w:val="99"/>
    <w:rsid w:val="00EA04B7"/>
    <w:rPr>
      <w:rFonts w:eastAsia="Malgun Gothic"/>
      <w:sz w:val="22"/>
      <w:szCs w:val="22"/>
      <w:lang w:eastAsia="en-US"/>
    </w:rPr>
  </w:style>
  <w:style w:type="paragraph" w:styleId="af7">
    <w:name w:val="footer"/>
    <w:basedOn w:val="a0"/>
    <w:link w:val="af8"/>
    <w:uiPriority w:val="99"/>
    <w:unhideWhenUsed/>
    <w:rsid w:val="00EA04B7"/>
    <w:pPr>
      <w:tabs>
        <w:tab w:val="center" w:pos="4536"/>
        <w:tab w:val="right" w:pos="9072"/>
      </w:tabs>
    </w:pPr>
    <w:rPr>
      <w:rFonts w:eastAsia="Malgun Gothic"/>
      <w:sz w:val="22"/>
      <w:szCs w:val="22"/>
    </w:rPr>
  </w:style>
  <w:style w:type="character" w:customStyle="1" w:styleId="af8">
    <w:name w:val="フッター (文字)"/>
    <w:basedOn w:val="a1"/>
    <w:link w:val="af7"/>
    <w:uiPriority w:val="99"/>
    <w:rsid w:val="00EA04B7"/>
    <w:rPr>
      <w:rFonts w:eastAsia="Malgun Gothic"/>
      <w:sz w:val="22"/>
      <w:szCs w:val="22"/>
      <w:lang w:eastAsia="en-US"/>
    </w:rPr>
  </w:style>
  <w:style w:type="character" w:customStyle="1" w:styleId="jpfdse">
    <w:name w:val="jpfdse"/>
    <w:basedOn w:val="a1"/>
    <w:rsid w:val="008326F4"/>
  </w:style>
  <w:style w:type="paragraph" w:customStyle="1" w:styleId="pf0">
    <w:name w:val="pf0"/>
    <w:basedOn w:val="a0"/>
    <w:rsid w:val="0059793D"/>
    <w:pPr>
      <w:spacing w:before="100" w:beforeAutospacing="1" w:after="100" w:afterAutospacing="1"/>
    </w:pPr>
    <w:rPr>
      <w:lang w:val="fr-FR" w:eastAsia="fr-FR"/>
    </w:rPr>
  </w:style>
  <w:style w:type="paragraph" w:styleId="Web">
    <w:name w:val="Normal (Web)"/>
    <w:basedOn w:val="a0"/>
    <w:uiPriority w:val="99"/>
    <w:unhideWhenUsed/>
    <w:rsid w:val="0059793D"/>
    <w:pPr>
      <w:spacing w:before="100" w:beforeAutospacing="1" w:after="100" w:afterAutospacing="1"/>
    </w:pPr>
    <w:rPr>
      <w:lang w:val="fr-FR" w:eastAsia="fr-FR"/>
    </w:rPr>
  </w:style>
  <w:style w:type="paragraph" w:customStyle="1" w:styleId="Default">
    <w:name w:val="Default"/>
    <w:rsid w:val="00DD210D"/>
    <w:pPr>
      <w:autoSpaceDE w:val="0"/>
      <w:autoSpaceDN w:val="0"/>
      <w:adjustRightInd w:val="0"/>
    </w:pPr>
    <w:rPr>
      <w:rFonts w:ascii="Arial" w:hAnsi="Arial" w:cs="Arial"/>
      <w:color w:val="000000"/>
      <w:szCs w:val="24"/>
      <w:lang w:val="fr-FR"/>
    </w:rPr>
  </w:style>
  <w:style w:type="character" w:styleId="af9">
    <w:name w:val="FollowedHyperlink"/>
    <w:basedOn w:val="a1"/>
    <w:rsid w:val="00212052"/>
    <w:rPr>
      <w:color w:val="954F72" w:themeColor="followedHyperlink"/>
      <w:u w:val="single"/>
    </w:rPr>
  </w:style>
  <w:style w:type="character" w:styleId="afa">
    <w:name w:val="line number"/>
    <w:basedOn w:val="a1"/>
    <w:rsid w:val="00D772DA"/>
  </w:style>
  <w:style w:type="character" w:customStyle="1" w:styleId="41">
    <w:name w:val="見出し 4 (文字)"/>
    <w:basedOn w:val="a1"/>
    <w:link w:val="4"/>
    <w:uiPriority w:val="9"/>
    <w:rsid w:val="00A2476C"/>
  </w:style>
  <w:style w:type="character" w:customStyle="1" w:styleId="21">
    <w:name w:val="見出し 2 (文字)"/>
    <w:basedOn w:val="a1"/>
    <w:link w:val="2"/>
    <w:uiPriority w:val="9"/>
    <w:rsid w:val="00FD0CA7"/>
    <w:rPr>
      <w:rFonts w:eastAsia="Times New Roman"/>
      <w:b/>
      <w:sz w:val="28"/>
    </w:rPr>
  </w:style>
  <w:style w:type="character" w:customStyle="1" w:styleId="31">
    <w:name w:val="見出し 3 (文字)"/>
    <w:basedOn w:val="a1"/>
    <w:link w:val="3"/>
    <w:uiPriority w:val="9"/>
    <w:rsid w:val="0099121E"/>
    <w:rPr>
      <w:b/>
      <w:szCs w:val="22"/>
      <w:lang w:eastAsia="ja-JP"/>
    </w:rPr>
  </w:style>
  <w:style w:type="character" w:customStyle="1" w:styleId="50">
    <w:name w:val="見出し 5 (文字)"/>
    <w:basedOn w:val="a1"/>
    <w:link w:val="5"/>
    <w:uiPriority w:val="9"/>
    <w:rsid w:val="0099121E"/>
    <w:rPr>
      <w:bCs/>
      <w:i/>
      <w:iCs/>
    </w:rPr>
  </w:style>
  <w:style w:type="character" w:customStyle="1" w:styleId="60">
    <w:name w:val="見出し 6 (文字)"/>
    <w:basedOn w:val="a1"/>
    <w:link w:val="6"/>
    <w:uiPriority w:val="9"/>
    <w:rsid w:val="0099121E"/>
    <w:rPr>
      <w:rFonts w:eastAsia="Times New Roman"/>
      <w:bCs/>
      <w:i/>
      <w:iCs/>
      <w:sz w:val="24"/>
      <w:szCs w:val="24"/>
      <w:lang w:eastAsia="en-US"/>
    </w:rPr>
  </w:style>
  <w:style w:type="character" w:customStyle="1" w:styleId="70">
    <w:name w:val="見出し 7 (文字)"/>
    <w:basedOn w:val="a1"/>
    <w:link w:val="7"/>
    <w:uiPriority w:val="9"/>
    <w:rsid w:val="0099121E"/>
    <w:rPr>
      <w:rFonts w:eastAsia="Times New Roman"/>
      <w:bCs/>
      <w:i/>
      <w:iCs/>
      <w:sz w:val="24"/>
      <w:szCs w:val="24"/>
      <w:lang w:eastAsia="en-US"/>
    </w:rPr>
  </w:style>
  <w:style w:type="character" w:customStyle="1" w:styleId="80">
    <w:name w:val="見出し 8 (文字)"/>
    <w:basedOn w:val="a1"/>
    <w:link w:val="8"/>
    <w:uiPriority w:val="9"/>
    <w:rsid w:val="0099121E"/>
    <w:rPr>
      <w:rFonts w:eastAsia="Times New Roman"/>
      <w:bCs/>
      <w:i/>
      <w:iCs/>
      <w:sz w:val="24"/>
      <w:szCs w:val="24"/>
      <w:lang w:eastAsia="en-US"/>
    </w:rPr>
  </w:style>
  <w:style w:type="character" w:customStyle="1" w:styleId="90">
    <w:name w:val="見出し 9 (文字)"/>
    <w:basedOn w:val="a1"/>
    <w:link w:val="9"/>
    <w:uiPriority w:val="9"/>
    <w:rsid w:val="0099121E"/>
    <w:rPr>
      <w:rFonts w:eastAsia="Times New Roman"/>
      <w:bCs/>
      <w:i/>
      <w:iCs/>
      <w:sz w:val="24"/>
      <w:szCs w:val="24"/>
      <w:lang w:eastAsia="en-US"/>
    </w:rPr>
  </w:style>
  <w:style w:type="paragraph" w:styleId="afb">
    <w:name w:val="Title"/>
    <w:basedOn w:val="a0"/>
    <w:next w:val="a0"/>
    <w:link w:val="afc"/>
    <w:uiPriority w:val="10"/>
    <w:rsid w:val="0099121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afc">
    <w:name w:val="表題 (文字)"/>
    <w:basedOn w:val="a1"/>
    <w:link w:val="afb"/>
    <w:uiPriority w:val="10"/>
    <w:rsid w:val="0099121E"/>
    <w:rPr>
      <w:rFonts w:asciiTheme="majorHAnsi" w:eastAsiaTheme="majorEastAsia" w:hAnsiTheme="majorHAnsi" w:cstheme="majorBidi"/>
      <w:spacing w:val="-10"/>
      <w:kern w:val="28"/>
      <w:sz w:val="56"/>
      <w:szCs w:val="56"/>
      <w:lang w:eastAsia="en-US"/>
      <w14:ligatures w14:val="standardContextual"/>
    </w:rPr>
  </w:style>
  <w:style w:type="paragraph" w:styleId="afd">
    <w:name w:val="Subtitle"/>
    <w:basedOn w:val="a0"/>
    <w:next w:val="a0"/>
    <w:link w:val="afe"/>
    <w:uiPriority w:val="11"/>
    <w:rsid w:val="0099121E"/>
    <w:pPr>
      <w:numPr>
        <w:ilvl w:val="1"/>
      </w:numPr>
      <w:spacing w:after="160" w:line="259" w:lineRule="auto"/>
    </w:pPr>
    <w:rPr>
      <w:rFonts w:asciiTheme="minorHAnsi" w:eastAsiaTheme="majorEastAsia" w:hAnsiTheme="minorHAnsi" w:cstheme="majorBidi"/>
      <w:color w:val="595959" w:themeColor="text1" w:themeTint="A6"/>
      <w:spacing w:val="15"/>
      <w:kern w:val="2"/>
      <w:sz w:val="28"/>
      <w14:ligatures w14:val="standardContextual"/>
    </w:rPr>
  </w:style>
  <w:style w:type="character" w:customStyle="1" w:styleId="afe">
    <w:name w:val="副題 (文字)"/>
    <w:basedOn w:val="a1"/>
    <w:link w:val="afd"/>
    <w:uiPriority w:val="11"/>
    <w:rsid w:val="0099121E"/>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aff">
    <w:name w:val="Quote"/>
    <w:basedOn w:val="a0"/>
    <w:next w:val="a0"/>
    <w:link w:val="aff0"/>
    <w:uiPriority w:val="29"/>
    <w:rsid w:val="0099121E"/>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aff0">
    <w:name w:val="引用文 (文字)"/>
    <w:basedOn w:val="a1"/>
    <w:link w:val="aff"/>
    <w:uiPriority w:val="29"/>
    <w:rsid w:val="0099121E"/>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24">
    <w:name w:val="Intense Emphasis"/>
    <w:basedOn w:val="a1"/>
    <w:uiPriority w:val="21"/>
    <w:rsid w:val="0099121E"/>
    <w:rPr>
      <w:i/>
      <w:iCs/>
      <w:color w:val="2F5496" w:themeColor="accent1" w:themeShade="BF"/>
    </w:rPr>
  </w:style>
  <w:style w:type="paragraph" w:styleId="25">
    <w:name w:val="Intense Quote"/>
    <w:basedOn w:val="a0"/>
    <w:next w:val="a0"/>
    <w:link w:val="26"/>
    <w:uiPriority w:val="30"/>
    <w:rsid w:val="0099121E"/>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26">
    <w:name w:val="引用文 2 (文字)"/>
    <w:basedOn w:val="a1"/>
    <w:link w:val="25"/>
    <w:uiPriority w:val="30"/>
    <w:rsid w:val="0099121E"/>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styleId="27">
    <w:name w:val="Intense Reference"/>
    <w:basedOn w:val="a1"/>
    <w:uiPriority w:val="32"/>
    <w:rsid w:val="0099121E"/>
    <w:rPr>
      <w:b/>
      <w:bCs/>
      <w:smallCaps/>
      <w:color w:val="2F5496" w:themeColor="accent1" w:themeShade="BF"/>
      <w:spacing w:val="5"/>
    </w:rPr>
  </w:style>
  <w:style w:type="character" w:customStyle="1" w:styleId="Mentionnonrsolue1">
    <w:name w:val="Mention non résolue1"/>
    <w:semiHidden/>
    <w:unhideWhenUsed/>
    <w:rsid w:val="00CF7FF1"/>
    <w:rPr>
      <w:color w:val="605E5C"/>
      <w:shd w:val="clear" w:color="auto" w:fill="E1DFDD"/>
    </w:rPr>
  </w:style>
  <w:style w:type="paragraph" w:styleId="aff1">
    <w:name w:val="Balloon Text"/>
    <w:basedOn w:val="a0"/>
    <w:link w:val="aff2"/>
    <w:rsid w:val="00CF7FF1"/>
    <w:rPr>
      <w:rFonts w:ascii="Segoe UI" w:hAnsi="Segoe UI" w:cs="Segoe UI"/>
      <w:sz w:val="18"/>
      <w:szCs w:val="18"/>
    </w:rPr>
  </w:style>
  <w:style w:type="character" w:customStyle="1" w:styleId="aff2">
    <w:name w:val="吹き出し (文字)"/>
    <w:basedOn w:val="a1"/>
    <w:link w:val="aff1"/>
    <w:rsid w:val="00CF7FF1"/>
    <w:rPr>
      <w:rFonts w:ascii="Segoe UI" w:eastAsia="Times New Roman" w:hAnsi="Segoe UI" w:cs="Segoe UI"/>
      <w:sz w:val="18"/>
      <w:szCs w:val="18"/>
      <w:lang w:eastAsia="en-US"/>
    </w:rPr>
  </w:style>
  <w:style w:type="character" w:customStyle="1" w:styleId="23">
    <w:name w:val="目次 2 (文字)"/>
    <w:aliases w:val="TOC 2 (don't use) (文字)"/>
    <w:basedOn w:val="a1"/>
    <w:link w:val="22"/>
    <w:uiPriority w:val="39"/>
    <w:rsid w:val="00C27F42"/>
    <w:rPr>
      <w:rFonts w:eastAsia="Times New Roman"/>
      <w:color w:val="000000" w:themeColor="text1"/>
      <w:szCs w:val="22"/>
      <w:lang w:eastAsia="ja-JP"/>
    </w:rPr>
  </w:style>
  <w:style w:type="character" w:customStyle="1" w:styleId="14">
    <w:name w:val="目次 1 (文字)"/>
    <w:aliases w:val="TOC 1 (don't use) (文字)"/>
    <w:basedOn w:val="a1"/>
    <w:link w:val="13"/>
    <w:uiPriority w:val="39"/>
    <w:rsid w:val="0097082D"/>
    <w:rPr>
      <w:rFonts w:eastAsia="Times New Roman"/>
      <w:noProof/>
      <w:szCs w:val="22"/>
      <w:lang w:eastAsia="ja-JP"/>
    </w:rPr>
  </w:style>
  <w:style w:type="paragraph" w:customStyle="1" w:styleId="Abstract">
    <w:name w:val="Abstract"/>
    <w:basedOn w:val="a0"/>
    <w:link w:val="Abstract0"/>
    <w:qFormat/>
    <w:rsid w:val="00C27F42"/>
    <w:pPr>
      <w:spacing w:before="240" w:after="240"/>
      <w:jc w:val="both"/>
    </w:pPr>
  </w:style>
  <w:style w:type="character" w:customStyle="1" w:styleId="Abstract0">
    <w:name w:val="Abstract (文字)"/>
    <w:basedOn w:val="a1"/>
    <w:link w:val="Abstract"/>
    <w:rsid w:val="00C27F42"/>
  </w:style>
  <w:style w:type="paragraph" w:customStyle="1" w:styleId="01ICRPbullet">
    <w:name w:val="01 ICRP bullet"/>
    <w:basedOn w:val="00ICRPnumberedparagraph"/>
    <w:link w:val="01ICRPbullet0"/>
    <w:qFormat/>
    <w:rsid w:val="000941DE"/>
    <w:pPr>
      <w:numPr>
        <w:numId w:val="14"/>
      </w:numPr>
      <w:tabs>
        <w:tab w:val="clear" w:pos="851"/>
        <w:tab w:val="clear" w:pos="3620"/>
        <w:tab w:val="left" w:pos="993"/>
        <w:tab w:val="num" w:pos="1495"/>
      </w:tabs>
      <w:spacing w:before="60" w:after="60"/>
      <w:ind w:leftChars="200" w:left="837" w:hanging="357"/>
      <w:contextualSpacing/>
    </w:pPr>
  </w:style>
  <w:style w:type="character" w:customStyle="1" w:styleId="01ICRPbullet0">
    <w:name w:val="01 ICRP bullet (文字)"/>
    <w:basedOn w:val="00ICRPnumberedparagraph0"/>
    <w:link w:val="01ICRPbullet"/>
    <w:rsid w:val="000941DE"/>
    <w:rPr>
      <w:rFonts w:eastAsia="Times New Roman"/>
      <w:szCs w:val="22"/>
      <w:lang w:eastAsia="ja-JP"/>
    </w:rPr>
  </w:style>
  <w:style w:type="paragraph" w:customStyle="1" w:styleId="ICRPnumberedbullet">
    <w:name w:val="ICRP numbered bullet"/>
    <w:basedOn w:val="Niveauducommentaire2"/>
    <w:link w:val="ICRPnumberedbullet0"/>
    <w:qFormat/>
    <w:rsid w:val="0049181C"/>
    <w:pPr>
      <w:numPr>
        <w:numId w:val="12"/>
      </w:numPr>
      <w:spacing w:before="60" w:after="60"/>
      <w:ind w:leftChars="200" w:left="837" w:hanging="357"/>
      <w:contextualSpacing/>
      <w:jc w:val="both"/>
    </w:pPr>
    <w:rPr>
      <w:rFonts w:ascii="Times New Roman" w:hAnsi="Times New Roman"/>
      <w:sz w:val="24"/>
      <w:szCs w:val="24"/>
      <w:lang w:val="en-GB"/>
    </w:rPr>
  </w:style>
  <w:style w:type="character" w:customStyle="1" w:styleId="Niveauducommentaire20">
    <w:name w:val="Niveau du commentaire : 2 (文字)"/>
    <w:basedOn w:val="a1"/>
    <w:link w:val="Niveauducommentaire2"/>
    <w:rsid w:val="0049181C"/>
    <w:rPr>
      <w:rFonts w:ascii="Calibri" w:eastAsia="Malgun Gothic" w:hAnsi="Calibri"/>
      <w:sz w:val="22"/>
      <w:szCs w:val="22"/>
      <w:lang w:val="en-US" w:eastAsia="en-US"/>
    </w:rPr>
  </w:style>
  <w:style w:type="character" w:customStyle="1" w:styleId="ICRPnumberedbullet0">
    <w:name w:val="ICRP numbered bullet (文字)"/>
    <w:basedOn w:val="Niveauducommentaire20"/>
    <w:link w:val="ICRPnumberedbullet"/>
    <w:rsid w:val="0049181C"/>
    <w:rPr>
      <w:rFonts w:ascii="Calibri" w:eastAsia="Malgun Gothic" w:hAnsi="Calibri"/>
      <w:sz w:val="22"/>
      <w:szCs w:val="24"/>
      <w:lang w:val="en-US" w:eastAsia="en-US"/>
    </w:rPr>
  </w:style>
  <w:style w:type="paragraph" w:customStyle="1" w:styleId="ICRPbasicwihtlinespace">
    <w:name w:val="ICRP basic wiht line space"/>
    <w:basedOn w:val="ICRPbasicnospace"/>
    <w:link w:val="ICRPbasicwihtlinespace0"/>
    <w:qFormat/>
    <w:rsid w:val="000F5F8C"/>
    <w:pPr>
      <w:spacing w:before="120" w:after="120"/>
    </w:pPr>
  </w:style>
  <w:style w:type="character" w:customStyle="1" w:styleId="ICRPbasicwihtlinespace0">
    <w:name w:val="ICRP basic wiht line space (文字)"/>
    <w:basedOn w:val="ICRPbasicnospaceChar"/>
    <w:link w:val="ICRPbasicwihtlinespace"/>
    <w:rsid w:val="000F5F8C"/>
    <w:rPr>
      <w:rFonts w:eastAsia="Times New Roman"/>
      <w:sz w:val="24"/>
      <w:szCs w:val="24"/>
      <w:lang w:eastAsia="en-US"/>
    </w:rPr>
  </w:style>
  <w:style w:type="paragraph" w:styleId="a">
    <w:name w:val="List Bullet"/>
    <w:basedOn w:val="a0"/>
    <w:rsid w:val="009949A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3788">
      <w:bodyDiv w:val="1"/>
      <w:marLeft w:val="0"/>
      <w:marRight w:val="0"/>
      <w:marTop w:val="0"/>
      <w:marBottom w:val="0"/>
      <w:divBdr>
        <w:top w:val="none" w:sz="0" w:space="0" w:color="auto"/>
        <w:left w:val="none" w:sz="0" w:space="0" w:color="auto"/>
        <w:bottom w:val="none" w:sz="0" w:space="0" w:color="auto"/>
        <w:right w:val="none" w:sz="0" w:space="0" w:color="auto"/>
      </w:divBdr>
    </w:div>
    <w:div w:id="161435501">
      <w:bodyDiv w:val="1"/>
      <w:marLeft w:val="0"/>
      <w:marRight w:val="0"/>
      <w:marTop w:val="0"/>
      <w:marBottom w:val="0"/>
      <w:divBdr>
        <w:top w:val="none" w:sz="0" w:space="0" w:color="auto"/>
        <w:left w:val="none" w:sz="0" w:space="0" w:color="auto"/>
        <w:bottom w:val="none" w:sz="0" w:space="0" w:color="auto"/>
        <w:right w:val="none" w:sz="0" w:space="0" w:color="auto"/>
      </w:divBdr>
    </w:div>
    <w:div w:id="311494088">
      <w:bodyDiv w:val="1"/>
      <w:marLeft w:val="0"/>
      <w:marRight w:val="0"/>
      <w:marTop w:val="0"/>
      <w:marBottom w:val="0"/>
      <w:divBdr>
        <w:top w:val="none" w:sz="0" w:space="0" w:color="auto"/>
        <w:left w:val="none" w:sz="0" w:space="0" w:color="auto"/>
        <w:bottom w:val="none" w:sz="0" w:space="0" w:color="auto"/>
        <w:right w:val="none" w:sz="0" w:space="0" w:color="auto"/>
      </w:divBdr>
    </w:div>
    <w:div w:id="451023808">
      <w:bodyDiv w:val="1"/>
      <w:marLeft w:val="0"/>
      <w:marRight w:val="0"/>
      <w:marTop w:val="0"/>
      <w:marBottom w:val="0"/>
      <w:divBdr>
        <w:top w:val="none" w:sz="0" w:space="0" w:color="auto"/>
        <w:left w:val="none" w:sz="0" w:space="0" w:color="auto"/>
        <w:bottom w:val="none" w:sz="0" w:space="0" w:color="auto"/>
        <w:right w:val="none" w:sz="0" w:space="0" w:color="auto"/>
      </w:divBdr>
      <w:divsChild>
        <w:div w:id="388042508">
          <w:marLeft w:val="0"/>
          <w:marRight w:val="0"/>
          <w:marTop w:val="0"/>
          <w:marBottom w:val="0"/>
          <w:divBdr>
            <w:top w:val="none" w:sz="0" w:space="0" w:color="auto"/>
            <w:left w:val="none" w:sz="0" w:space="0" w:color="auto"/>
            <w:bottom w:val="none" w:sz="0" w:space="0" w:color="auto"/>
            <w:right w:val="none" w:sz="0" w:space="0" w:color="auto"/>
          </w:divBdr>
        </w:div>
        <w:div w:id="1039547742">
          <w:marLeft w:val="0"/>
          <w:marRight w:val="0"/>
          <w:marTop w:val="0"/>
          <w:marBottom w:val="0"/>
          <w:divBdr>
            <w:top w:val="none" w:sz="0" w:space="0" w:color="auto"/>
            <w:left w:val="none" w:sz="0" w:space="0" w:color="auto"/>
            <w:bottom w:val="none" w:sz="0" w:space="0" w:color="auto"/>
            <w:right w:val="none" w:sz="0" w:space="0" w:color="auto"/>
          </w:divBdr>
        </w:div>
        <w:div w:id="1210341924">
          <w:marLeft w:val="0"/>
          <w:marRight w:val="0"/>
          <w:marTop w:val="0"/>
          <w:marBottom w:val="0"/>
          <w:divBdr>
            <w:top w:val="none" w:sz="0" w:space="0" w:color="auto"/>
            <w:left w:val="none" w:sz="0" w:space="0" w:color="auto"/>
            <w:bottom w:val="none" w:sz="0" w:space="0" w:color="auto"/>
            <w:right w:val="none" w:sz="0" w:space="0" w:color="auto"/>
          </w:divBdr>
        </w:div>
        <w:div w:id="930546054">
          <w:marLeft w:val="0"/>
          <w:marRight w:val="0"/>
          <w:marTop w:val="0"/>
          <w:marBottom w:val="0"/>
          <w:divBdr>
            <w:top w:val="none" w:sz="0" w:space="0" w:color="auto"/>
            <w:left w:val="none" w:sz="0" w:space="0" w:color="auto"/>
            <w:bottom w:val="none" w:sz="0" w:space="0" w:color="auto"/>
            <w:right w:val="none" w:sz="0" w:space="0" w:color="auto"/>
          </w:divBdr>
        </w:div>
        <w:div w:id="1815678265">
          <w:marLeft w:val="0"/>
          <w:marRight w:val="0"/>
          <w:marTop w:val="0"/>
          <w:marBottom w:val="0"/>
          <w:divBdr>
            <w:top w:val="none" w:sz="0" w:space="0" w:color="auto"/>
            <w:left w:val="none" w:sz="0" w:space="0" w:color="auto"/>
            <w:bottom w:val="none" w:sz="0" w:space="0" w:color="auto"/>
            <w:right w:val="none" w:sz="0" w:space="0" w:color="auto"/>
          </w:divBdr>
        </w:div>
        <w:div w:id="1197428742">
          <w:marLeft w:val="0"/>
          <w:marRight w:val="0"/>
          <w:marTop w:val="0"/>
          <w:marBottom w:val="0"/>
          <w:divBdr>
            <w:top w:val="none" w:sz="0" w:space="0" w:color="auto"/>
            <w:left w:val="none" w:sz="0" w:space="0" w:color="auto"/>
            <w:bottom w:val="none" w:sz="0" w:space="0" w:color="auto"/>
            <w:right w:val="none" w:sz="0" w:space="0" w:color="auto"/>
          </w:divBdr>
        </w:div>
        <w:div w:id="676152000">
          <w:marLeft w:val="0"/>
          <w:marRight w:val="0"/>
          <w:marTop w:val="0"/>
          <w:marBottom w:val="0"/>
          <w:divBdr>
            <w:top w:val="none" w:sz="0" w:space="0" w:color="auto"/>
            <w:left w:val="none" w:sz="0" w:space="0" w:color="auto"/>
            <w:bottom w:val="none" w:sz="0" w:space="0" w:color="auto"/>
            <w:right w:val="none" w:sz="0" w:space="0" w:color="auto"/>
          </w:divBdr>
        </w:div>
        <w:div w:id="1624384144">
          <w:marLeft w:val="0"/>
          <w:marRight w:val="0"/>
          <w:marTop w:val="0"/>
          <w:marBottom w:val="0"/>
          <w:divBdr>
            <w:top w:val="none" w:sz="0" w:space="0" w:color="auto"/>
            <w:left w:val="none" w:sz="0" w:space="0" w:color="auto"/>
            <w:bottom w:val="none" w:sz="0" w:space="0" w:color="auto"/>
            <w:right w:val="none" w:sz="0" w:space="0" w:color="auto"/>
          </w:divBdr>
        </w:div>
        <w:div w:id="2130464924">
          <w:marLeft w:val="0"/>
          <w:marRight w:val="0"/>
          <w:marTop w:val="0"/>
          <w:marBottom w:val="0"/>
          <w:divBdr>
            <w:top w:val="none" w:sz="0" w:space="0" w:color="auto"/>
            <w:left w:val="none" w:sz="0" w:space="0" w:color="auto"/>
            <w:bottom w:val="none" w:sz="0" w:space="0" w:color="auto"/>
            <w:right w:val="none" w:sz="0" w:space="0" w:color="auto"/>
          </w:divBdr>
        </w:div>
        <w:div w:id="423380098">
          <w:marLeft w:val="0"/>
          <w:marRight w:val="0"/>
          <w:marTop w:val="0"/>
          <w:marBottom w:val="0"/>
          <w:divBdr>
            <w:top w:val="none" w:sz="0" w:space="0" w:color="auto"/>
            <w:left w:val="none" w:sz="0" w:space="0" w:color="auto"/>
            <w:bottom w:val="none" w:sz="0" w:space="0" w:color="auto"/>
            <w:right w:val="none" w:sz="0" w:space="0" w:color="auto"/>
          </w:divBdr>
        </w:div>
        <w:div w:id="1166021203">
          <w:marLeft w:val="0"/>
          <w:marRight w:val="0"/>
          <w:marTop w:val="0"/>
          <w:marBottom w:val="0"/>
          <w:divBdr>
            <w:top w:val="none" w:sz="0" w:space="0" w:color="auto"/>
            <w:left w:val="none" w:sz="0" w:space="0" w:color="auto"/>
            <w:bottom w:val="none" w:sz="0" w:space="0" w:color="auto"/>
            <w:right w:val="none" w:sz="0" w:space="0" w:color="auto"/>
          </w:divBdr>
        </w:div>
        <w:div w:id="2017875948">
          <w:marLeft w:val="0"/>
          <w:marRight w:val="0"/>
          <w:marTop w:val="0"/>
          <w:marBottom w:val="0"/>
          <w:divBdr>
            <w:top w:val="none" w:sz="0" w:space="0" w:color="auto"/>
            <w:left w:val="none" w:sz="0" w:space="0" w:color="auto"/>
            <w:bottom w:val="none" w:sz="0" w:space="0" w:color="auto"/>
            <w:right w:val="none" w:sz="0" w:space="0" w:color="auto"/>
          </w:divBdr>
        </w:div>
        <w:div w:id="692074943">
          <w:marLeft w:val="0"/>
          <w:marRight w:val="0"/>
          <w:marTop w:val="0"/>
          <w:marBottom w:val="0"/>
          <w:divBdr>
            <w:top w:val="none" w:sz="0" w:space="0" w:color="auto"/>
            <w:left w:val="none" w:sz="0" w:space="0" w:color="auto"/>
            <w:bottom w:val="none" w:sz="0" w:space="0" w:color="auto"/>
            <w:right w:val="none" w:sz="0" w:space="0" w:color="auto"/>
          </w:divBdr>
        </w:div>
        <w:div w:id="2010404325">
          <w:marLeft w:val="0"/>
          <w:marRight w:val="0"/>
          <w:marTop w:val="0"/>
          <w:marBottom w:val="0"/>
          <w:divBdr>
            <w:top w:val="none" w:sz="0" w:space="0" w:color="auto"/>
            <w:left w:val="none" w:sz="0" w:space="0" w:color="auto"/>
            <w:bottom w:val="none" w:sz="0" w:space="0" w:color="auto"/>
            <w:right w:val="none" w:sz="0" w:space="0" w:color="auto"/>
          </w:divBdr>
        </w:div>
        <w:div w:id="1153108473">
          <w:marLeft w:val="0"/>
          <w:marRight w:val="0"/>
          <w:marTop w:val="0"/>
          <w:marBottom w:val="0"/>
          <w:divBdr>
            <w:top w:val="none" w:sz="0" w:space="0" w:color="auto"/>
            <w:left w:val="none" w:sz="0" w:space="0" w:color="auto"/>
            <w:bottom w:val="none" w:sz="0" w:space="0" w:color="auto"/>
            <w:right w:val="none" w:sz="0" w:space="0" w:color="auto"/>
          </w:divBdr>
        </w:div>
        <w:div w:id="281422762">
          <w:marLeft w:val="0"/>
          <w:marRight w:val="0"/>
          <w:marTop w:val="0"/>
          <w:marBottom w:val="0"/>
          <w:divBdr>
            <w:top w:val="none" w:sz="0" w:space="0" w:color="auto"/>
            <w:left w:val="none" w:sz="0" w:space="0" w:color="auto"/>
            <w:bottom w:val="none" w:sz="0" w:space="0" w:color="auto"/>
            <w:right w:val="none" w:sz="0" w:space="0" w:color="auto"/>
          </w:divBdr>
        </w:div>
        <w:div w:id="494806605">
          <w:marLeft w:val="0"/>
          <w:marRight w:val="0"/>
          <w:marTop w:val="0"/>
          <w:marBottom w:val="0"/>
          <w:divBdr>
            <w:top w:val="none" w:sz="0" w:space="0" w:color="auto"/>
            <w:left w:val="none" w:sz="0" w:space="0" w:color="auto"/>
            <w:bottom w:val="none" w:sz="0" w:space="0" w:color="auto"/>
            <w:right w:val="none" w:sz="0" w:space="0" w:color="auto"/>
          </w:divBdr>
        </w:div>
        <w:div w:id="2098938879">
          <w:marLeft w:val="0"/>
          <w:marRight w:val="0"/>
          <w:marTop w:val="0"/>
          <w:marBottom w:val="0"/>
          <w:divBdr>
            <w:top w:val="none" w:sz="0" w:space="0" w:color="auto"/>
            <w:left w:val="none" w:sz="0" w:space="0" w:color="auto"/>
            <w:bottom w:val="none" w:sz="0" w:space="0" w:color="auto"/>
            <w:right w:val="none" w:sz="0" w:space="0" w:color="auto"/>
          </w:divBdr>
        </w:div>
        <w:div w:id="504520196">
          <w:marLeft w:val="0"/>
          <w:marRight w:val="0"/>
          <w:marTop w:val="0"/>
          <w:marBottom w:val="0"/>
          <w:divBdr>
            <w:top w:val="none" w:sz="0" w:space="0" w:color="auto"/>
            <w:left w:val="none" w:sz="0" w:space="0" w:color="auto"/>
            <w:bottom w:val="none" w:sz="0" w:space="0" w:color="auto"/>
            <w:right w:val="none" w:sz="0" w:space="0" w:color="auto"/>
          </w:divBdr>
        </w:div>
        <w:div w:id="1492214126">
          <w:marLeft w:val="0"/>
          <w:marRight w:val="0"/>
          <w:marTop w:val="0"/>
          <w:marBottom w:val="0"/>
          <w:divBdr>
            <w:top w:val="none" w:sz="0" w:space="0" w:color="auto"/>
            <w:left w:val="none" w:sz="0" w:space="0" w:color="auto"/>
            <w:bottom w:val="none" w:sz="0" w:space="0" w:color="auto"/>
            <w:right w:val="none" w:sz="0" w:space="0" w:color="auto"/>
          </w:divBdr>
        </w:div>
        <w:div w:id="1772505475">
          <w:marLeft w:val="0"/>
          <w:marRight w:val="0"/>
          <w:marTop w:val="0"/>
          <w:marBottom w:val="0"/>
          <w:divBdr>
            <w:top w:val="none" w:sz="0" w:space="0" w:color="auto"/>
            <w:left w:val="none" w:sz="0" w:space="0" w:color="auto"/>
            <w:bottom w:val="none" w:sz="0" w:space="0" w:color="auto"/>
            <w:right w:val="none" w:sz="0" w:space="0" w:color="auto"/>
          </w:divBdr>
        </w:div>
        <w:div w:id="1083987579">
          <w:marLeft w:val="0"/>
          <w:marRight w:val="0"/>
          <w:marTop w:val="0"/>
          <w:marBottom w:val="0"/>
          <w:divBdr>
            <w:top w:val="none" w:sz="0" w:space="0" w:color="auto"/>
            <w:left w:val="none" w:sz="0" w:space="0" w:color="auto"/>
            <w:bottom w:val="none" w:sz="0" w:space="0" w:color="auto"/>
            <w:right w:val="none" w:sz="0" w:space="0" w:color="auto"/>
          </w:divBdr>
        </w:div>
        <w:div w:id="1410537760">
          <w:marLeft w:val="0"/>
          <w:marRight w:val="0"/>
          <w:marTop w:val="0"/>
          <w:marBottom w:val="0"/>
          <w:divBdr>
            <w:top w:val="none" w:sz="0" w:space="0" w:color="auto"/>
            <w:left w:val="none" w:sz="0" w:space="0" w:color="auto"/>
            <w:bottom w:val="none" w:sz="0" w:space="0" w:color="auto"/>
            <w:right w:val="none" w:sz="0" w:space="0" w:color="auto"/>
          </w:divBdr>
        </w:div>
        <w:div w:id="1882595353">
          <w:marLeft w:val="0"/>
          <w:marRight w:val="0"/>
          <w:marTop w:val="0"/>
          <w:marBottom w:val="0"/>
          <w:divBdr>
            <w:top w:val="none" w:sz="0" w:space="0" w:color="auto"/>
            <w:left w:val="none" w:sz="0" w:space="0" w:color="auto"/>
            <w:bottom w:val="none" w:sz="0" w:space="0" w:color="auto"/>
            <w:right w:val="none" w:sz="0" w:space="0" w:color="auto"/>
          </w:divBdr>
        </w:div>
        <w:div w:id="1659917238">
          <w:marLeft w:val="0"/>
          <w:marRight w:val="0"/>
          <w:marTop w:val="0"/>
          <w:marBottom w:val="0"/>
          <w:divBdr>
            <w:top w:val="none" w:sz="0" w:space="0" w:color="auto"/>
            <w:left w:val="none" w:sz="0" w:space="0" w:color="auto"/>
            <w:bottom w:val="none" w:sz="0" w:space="0" w:color="auto"/>
            <w:right w:val="none" w:sz="0" w:space="0" w:color="auto"/>
          </w:divBdr>
        </w:div>
        <w:div w:id="328220250">
          <w:marLeft w:val="0"/>
          <w:marRight w:val="0"/>
          <w:marTop w:val="0"/>
          <w:marBottom w:val="0"/>
          <w:divBdr>
            <w:top w:val="none" w:sz="0" w:space="0" w:color="auto"/>
            <w:left w:val="none" w:sz="0" w:space="0" w:color="auto"/>
            <w:bottom w:val="none" w:sz="0" w:space="0" w:color="auto"/>
            <w:right w:val="none" w:sz="0" w:space="0" w:color="auto"/>
          </w:divBdr>
        </w:div>
        <w:div w:id="714891278">
          <w:marLeft w:val="0"/>
          <w:marRight w:val="0"/>
          <w:marTop w:val="0"/>
          <w:marBottom w:val="0"/>
          <w:divBdr>
            <w:top w:val="none" w:sz="0" w:space="0" w:color="auto"/>
            <w:left w:val="none" w:sz="0" w:space="0" w:color="auto"/>
            <w:bottom w:val="none" w:sz="0" w:space="0" w:color="auto"/>
            <w:right w:val="none" w:sz="0" w:space="0" w:color="auto"/>
          </w:divBdr>
        </w:div>
        <w:div w:id="573127153">
          <w:marLeft w:val="0"/>
          <w:marRight w:val="0"/>
          <w:marTop w:val="0"/>
          <w:marBottom w:val="0"/>
          <w:divBdr>
            <w:top w:val="none" w:sz="0" w:space="0" w:color="auto"/>
            <w:left w:val="none" w:sz="0" w:space="0" w:color="auto"/>
            <w:bottom w:val="none" w:sz="0" w:space="0" w:color="auto"/>
            <w:right w:val="none" w:sz="0" w:space="0" w:color="auto"/>
          </w:divBdr>
        </w:div>
        <w:div w:id="1581478830">
          <w:marLeft w:val="0"/>
          <w:marRight w:val="0"/>
          <w:marTop w:val="0"/>
          <w:marBottom w:val="0"/>
          <w:divBdr>
            <w:top w:val="none" w:sz="0" w:space="0" w:color="auto"/>
            <w:left w:val="none" w:sz="0" w:space="0" w:color="auto"/>
            <w:bottom w:val="none" w:sz="0" w:space="0" w:color="auto"/>
            <w:right w:val="none" w:sz="0" w:space="0" w:color="auto"/>
          </w:divBdr>
        </w:div>
        <w:div w:id="2513307">
          <w:marLeft w:val="0"/>
          <w:marRight w:val="0"/>
          <w:marTop w:val="0"/>
          <w:marBottom w:val="0"/>
          <w:divBdr>
            <w:top w:val="none" w:sz="0" w:space="0" w:color="auto"/>
            <w:left w:val="none" w:sz="0" w:space="0" w:color="auto"/>
            <w:bottom w:val="none" w:sz="0" w:space="0" w:color="auto"/>
            <w:right w:val="none" w:sz="0" w:space="0" w:color="auto"/>
          </w:divBdr>
        </w:div>
        <w:div w:id="672416166">
          <w:marLeft w:val="0"/>
          <w:marRight w:val="0"/>
          <w:marTop w:val="0"/>
          <w:marBottom w:val="0"/>
          <w:divBdr>
            <w:top w:val="none" w:sz="0" w:space="0" w:color="auto"/>
            <w:left w:val="none" w:sz="0" w:space="0" w:color="auto"/>
            <w:bottom w:val="none" w:sz="0" w:space="0" w:color="auto"/>
            <w:right w:val="none" w:sz="0" w:space="0" w:color="auto"/>
          </w:divBdr>
        </w:div>
        <w:div w:id="161316060">
          <w:marLeft w:val="0"/>
          <w:marRight w:val="0"/>
          <w:marTop w:val="0"/>
          <w:marBottom w:val="0"/>
          <w:divBdr>
            <w:top w:val="none" w:sz="0" w:space="0" w:color="auto"/>
            <w:left w:val="none" w:sz="0" w:space="0" w:color="auto"/>
            <w:bottom w:val="none" w:sz="0" w:space="0" w:color="auto"/>
            <w:right w:val="none" w:sz="0" w:space="0" w:color="auto"/>
          </w:divBdr>
        </w:div>
        <w:div w:id="947276026">
          <w:marLeft w:val="0"/>
          <w:marRight w:val="0"/>
          <w:marTop w:val="0"/>
          <w:marBottom w:val="0"/>
          <w:divBdr>
            <w:top w:val="none" w:sz="0" w:space="0" w:color="auto"/>
            <w:left w:val="none" w:sz="0" w:space="0" w:color="auto"/>
            <w:bottom w:val="none" w:sz="0" w:space="0" w:color="auto"/>
            <w:right w:val="none" w:sz="0" w:space="0" w:color="auto"/>
          </w:divBdr>
        </w:div>
        <w:div w:id="720639547">
          <w:marLeft w:val="0"/>
          <w:marRight w:val="0"/>
          <w:marTop w:val="0"/>
          <w:marBottom w:val="0"/>
          <w:divBdr>
            <w:top w:val="none" w:sz="0" w:space="0" w:color="auto"/>
            <w:left w:val="none" w:sz="0" w:space="0" w:color="auto"/>
            <w:bottom w:val="none" w:sz="0" w:space="0" w:color="auto"/>
            <w:right w:val="none" w:sz="0" w:space="0" w:color="auto"/>
          </w:divBdr>
        </w:div>
        <w:div w:id="1880774369">
          <w:marLeft w:val="0"/>
          <w:marRight w:val="0"/>
          <w:marTop w:val="0"/>
          <w:marBottom w:val="0"/>
          <w:divBdr>
            <w:top w:val="none" w:sz="0" w:space="0" w:color="auto"/>
            <w:left w:val="none" w:sz="0" w:space="0" w:color="auto"/>
            <w:bottom w:val="none" w:sz="0" w:space="0" w:color="auto"/>
            <w:right w:val="none" w:sz="0" w:space="0" w:color="auto"/>
          </w:divBdr>
        </w:div>
        <w:div w:id="544563560">
          <w:marLeft w:val="0"/>
          <w:marRight w:val="0"/>
          <w:marTop w:val="0"/>
          <w:marBottom w:val="0"/>
          <w:divBdr>
            <w:top w:val="none" w:sz="0" w:space="0" w:color="auto"/>
            <w:left w:val="none" w:sz="0" w:space="0" w:color="auto"/>
            <w:bottom w:val="none" w:sz="0" w:space="0" w:color="auto"/>
            <w:right w:val="none" w:sz="0" w:space="0" w:color="auto"/>
          </w:divBdr>
        </w:div>
        <w:div w:id="2037346825">
          <w:marLeft w:val="0"/>
          <w:marRight w:val="0"/>
          <w:marTop w:val="0"/>
          <w:marBottom w:val="0"/>
          <w:divBdr>
            <w:top w:val="none" w:sz="0" w:space="0" w:color="auto"/>
            <w:left w:val="none" w:sz="0" w:space="0" w:color="auto"/>
            <w:bottom w:val="none" w:sz="0" w:space="0" w:color="auto"/>
            <w:right w:val="none" w:sz="0" w:space="0" w:color="auto"/>
          </w:divBdr>
        </w:div>
        <w:div w:id="1770731648">
          <w:marLeft w:val="0"/>
          <w:marRight w:val="0"/>
          <w:marTop w:val="0"/>
          <w:marBottom w:val="0"/>
          <w:divBdr>
            <w:top w:val="none" w:sz="0" w:space="0" w:color="auto"/>
            <w:left w:val="none" w:sz="0" w:space="0" w:color="auto"/>
            <w:bottom w:val="none" w:sz="0" w:space="0" w:color="auto"/>
            <w:right w:val="none" w:sz="0" w:space="0" w:color="auto"/>
          </w:divBdr>
        </w:div>
        <w:div w:id="376903318">
          <w:marLeft w:val="0"/>
          <w:marRight w:val="0"/>
          <w:marTop w:val="0"/>
          <w:marBottom w:val="0"/>
          <w:divBdr>
            <w:top w:val="none" w:sz="0" w:space="0" w:color="auto"/>
            <w:left w:val="none" w:sz="0" w:space="0" w:color="auto"/>
            <w:bottom w:val="none" w:sz="0" w:space="0" w:color="auto"/>
            <w:right w:val="none" w:sz="0" w:space="0" w:color="auto"/>
          </w:divBdr>
        </w:div>
        <w:div w:id="198669385">
          <w:marLeft w:val="0"/>
          <w:marRight w:val="0"/>
          <w:marTop w:val="0"/>
          <w:marBottom w:val="0"/>
          <w:divBdr>
            <w:top w:val="none" w:sz="0" w:space="0" w:color="auto"/>
            <w:left w:val="none" w:sz="0" w:space="0" w:color="auto"/>
            <w:bottom w:val="none" w:sz="0" w:space="0" w:color="auto"/>
            <w:right w:val="none" w:sz="0" w:space="0" w:color="auto"/>
          </w:divBdr>
        </w:div>
        <w:div w:id="872155100">
          <w:marLeft w:val="0"/>
          <w:marRight w:val="0"/>
          <w:marTop w:val="0"/>
          <w:marBottom w:val="0"/>
          <w:divBdr>
            <w:top w:val="none" w:sz="0" w:space="0" w:color="auto"/>
            <w:left w:val="none" w:sz="0" w:space="0" w:color="auto"/>
            <w:bottom w:val="none" w:sz="0" w:space="0" w:color="auto"/>
            <w:right w:val="none" w:sz="0" w:space="0" w:color="auto"/>
          </w:divBdr>
        </w:div>
        <w:div w:id="388529360">
          <w:marLeft w:val="0"/>
          <w:marRight w:val="0"/>
          <w:marTop w:val="0"/>
          <w:marBottom w:val="0"/>
          <w:divBdr>
            <w:top w:val="none" w:sz="0" w:space="0" w:color="auto"/>
            <w:left w:val="none" w:sz="0" w:space="0" w:color="auto"/>
            <w:bottom w:val="none" w:sz="0" w:space="0" w:color="auto"/>
            <w:right w:val="none" w:sz="0" w:space="0" w:color="auto"/>
          </w:divBdr>
        </w:div>
        <w:div w:id="1855341179">
          <w:marLeft w:val="0"/>
          <w:marRight w:val="0"/>
          <w:marTop w:val="0"/>
          <w:marBottom w:val="0"/>
          <w:divBdr>
            <w:top w:val="none" w:sz="0" w:space="0" w:color="auto"/>
            <w:left w:val="none" w:sz="0" w:space="0" w:color="auto"/>
            <w:bottom w:val="none" w:sz="0" w:space="0" w:color="auto"/>
            <w:right w:val="none" w:sz="0" w:space="0" w:color="auto"/>
          </w:divBdr>
        </w:div>
        <w:div w:id="1993676320">
          <w:marLeft w:val="0"/>
          <w:marRight w:val="0"/>
          <w:marTop w:val="0"/>
          <w:marBottom w:val="0"/>
          <w:divBdr>
            <w:top w:val="none" w:sz="0" w:space="0" w:color="auto"/>
            <w:left w:val="none" w:sz="0" w:space="0" w:color="auto"/>
            <w:bottom w:val="none" w:sz="0" w:space="0" w:color="auto"/>
            <w:right w:val="none" w:sz="0" w:space="0" w:color="auto"/>
          </w:divBdr>
        </w:div>
        <w:div w:id="1263998007">
          <w:marLeft w:val="0"/>
          <w:marRight w:val="0"/>
          <w:marTop w:val="0"/>
          <w:marBottom w:val="0"/>
          <w:divBdr>
            <w:top w:val="none" w:sz="0" w:space="0" w:color="auto"/>
            <w:left w:val="none" w:sz="0" w:space="0" w:color="auto"/>
            <w:bottom w:val="none" w:sz="0" w:space="0" w:color="auto"/>
            <w:right w:val="none" w:sz="0" w:space="0" w:color="auto"/>
          </w:divBdr>
        </w:div>
        <w:div w:id="315763391">
          <w:marLeft w:val="0"/>
          <w:marRight w:val="0"/>
          <w:marTop w:val="0"/>
          <w:marBottom w:val="0"/>
          <w:divBdr>
            <w:top w:val="none" w:sz="0" w:space="0" w:color="auto"/>
            <w:left w:val="none" w:sz="0" w:space="0" w:color="auto"/>
            <w:bottom w:val="none" w:sz="0" w:space="0" w:color="auto"/>
            <w:right w:val="none" w:sz="0" w:space="0" w:color="auto"/>
          </w:divBdr>
        </w:div>
        <w:div w:id="2095012126">
          <w:marLeft w:val="0"/>
          <w:marRight w:val="0"/>
          <w:marTop w:val="0"/>
          <w:marBottom w:val="0"/>
          <w:divBdr>
            <w:top w:val="none" w:sz="0" w:space="0" w:color="auto"/>
            <w:left w:val="none" w:sz="0" w:space="0" w:color="auto"/>
            <w:bottom w:val="none" w:sz="0" w:space="0" w:color="auto"/>
            <w:right w:val="none" w:sz="0" w:space="0" w:color="auto"/>
          </w:divBdr>
        </w:div>
        <w:div w:id="1752316099">
          <w:marLeft w:val="0"/>
          <w:marRight w:val="0"/>
          <w:marTop w:val="0"/>
          <w:marBottom w:val="0"/>
          <w:divBdr>
            <w:top w:val="none" w:sz="0" w:space="0" w:color="auto"/>
            <w:left w:val="none" w:sz="0" w:space="0" w:color="auto"/>
            <w:bottom w:val="none" w:sz="0" w:space="0" w:color="auto"/>
            <w:right w:val="none" w:sz="0" w:space="0" w:color="auto"/>
          </w:divBdr>
        </w:div>
        <w:div w:id="737825156">
          <w:marLeft w:val="0"/>
          <w:marRight w:val="0"/>
          <w:marTop w:val="0"/>
          <w:marBottom w:val="0"/>
          <w:divBdr>
            <w:top w:val="none" w:sz="0" w:space="0" w:color="auto"/>
            <w:left w:val="none" w:sz="0" w:space="0" w:color="auto"/>
            <w:bottom w:val="none" w:sz="0" w:space="0" w:color="auto"/>
            <w:right w:val="none" w:sz="0" w:space="0" w:color="auto"/>
          </w:divBdr>
        </w:div>
        <w:div w:id="1613903673">
          <w:marLeft w:val="0"/>
          <w:marRight w:val="0"/>
          <w:marTop w:val="0"/>
          <w:marBottom w:val="0"/>
          <w:divBdr>
            <w:top w:val="none" w:sz="0" w:space="0" w:color="auto"/>
            <w:left w:val="none" w:sz="0" w:space="0" w:color="auto"/>
            <w:bottom w:val="none" w:sz="0" w:space="0" w:color="auto"/>
            <w:right w:val="none" w:sz="0" w:space="0" w:color="auto"/>
          </w:divBdr>
        </w:div>
        <w:div w:id="274483366">
          <w:marLeft w:val="0"/>
          <w:marRight w:val="0"/>
          <w:marTop w:val="0"/>
          <w:marBottom w:val="0"/>
          <w:divBdr>
            <w:top w:val="none" w:sz="0" w:space="0" w:color="auto"/>
            <w:left w:val="none" w:sz="0" w:space="0" w:color="auto"/>
            <w:bottom w:val="none" w:sz="0" w:space="0" w:color="auto"/>
            <w:right w:val="none" w:sz="0" w:space="0" w:color="auto"/>
          </w:divBdr>
        </w:div>
        <w:div w:id="711228445">
          <w:marLeft w:val="0"/>
          <w:marRight w:val="0"/>
          <w:marTop w:val="0"/>
          <w:marBottom w:val="0"/>
          <w:divBdr>
            <w:top w:val="none" w:sz="0" w:space="0" w:color="auto"/>
            <w:left w:val="none" w:sz="0" w:space="0" w:color="auto"/>
            <w:bottom w:val="none" w:sz="0" w:space="0" w:color="auto"/>
            <w:right w:val="none" w:sz="0" w:space="0" w:color="auto"/>
          </w:divBdr>
        </w:div>
        <w:div w:id="14037460">
          <w:marLeft w:val="0"/>
          <w:marRight w:val="0"/>
          <w:marTop w:val="0"/>
          <w:marBottom w:val="0"/>
          <w:divBdr>
            <w:top w:val="none" w:sz="0" w:space="0" w:color="auto"/>
            <w:left w:val="none" w:sz="0" w:space="0" w:color="auto"/>
            <w:bottom w:val="none" w:sz="0" w:space="0" w:color="auto"/>
            <w:right w:val="none" w:sz="0" w:space="0" w:color="auto"/>
          </w:divBdr>
        </w:div>
        <w:div w:id="960767832">
          <w:marLeft w:val="0"/>
          <w:marRight w:val="0"/>
          <w:marTop w:val="0"/>
          <w:marBottom w:val="0"/>
          <w:divBdr>
            <w:top w:val="none" w:sz="0" w:space="0" w:color="auto"/>
            <w:left w:val="none" w:sz="0" w:space="0" w:color="auto"/>
            <w:bottom w:val="none" w:sz="0" w:space="0" w:color="auto"/>
            <w:right w:val="none" w:sz="0" w:space="0" w:color="auto"/>
          </w:divBdr>
        </w:div>
        <w:div w:id="1988509544">
          <w:marLeft w:val="0"/>
          <w:marRight w:val="0"/>
          <w:marTop w:val="0"/>
          <w:marBottom w:val="0"/>
          <w:divBdr>
            <w:top w:val="none" w:sz="0" w:space="0" w:color="auto"/>
            <w:left w:val="none" w:sz="0" w:space="0" w:color="auto"/>
            <w:bottom w:val="none" w:sz="0" w:space="0" w:color="auto"/>
            <w:right w:val="none" w:sz="0" w:space="0" w:color="auto"/>
          </w:divBdr>
        </w:div>
        <w:div w:id="557663964">
          <w:marLeft w:val="0"/>
          <w:marRight w:val="0"/>
          <w:marTop w:val="0"/>
          <w:marBottom w:val="0"/>
          <w:divBdr>
            <w:top w:val="none" w:sz="0" w:space="0" w:color="auto"/>
            <w:left w:val="none" w:sz="0" w:space="0" w:color="auto"/>
            <w:bottom w:val="none" w:sz="0" w:space="0" w:color="auto"/>
            <w:right w:val="none" w:sz="0" w:space="0" w:color="auto"/>
          </w:divBdr>
        </w:div>
        <w:div w:id="2014338786">
          <w:marLeft w:val="0"/>
          <w:marRight w:val="0"/>
          <w:marTop w:val="0"/>
          <w:marBottom w:val="0"/>
          <w:divBdr>
            <w:top w:val="none" w:sz="0" w:space="0" w:color="auto"/>
            <w:left w:val="none" w:sz="0" w:space="0" w:color="auto"/>
            <w:bottom w:val="none" w:sz="0" w:space="0" w:color="auto"/>
            <w:right w:val="none" w:sz="0" w:space="0" w:color="auto"/>
          </w:divBdr>
        </w:div>
        <w:div w:id="817306934">
          <w:marLeft w:val="0"/>
          <w:marRight w:val="0"/>
          <w:marTop w:val="0"/>
          <w:marBottom w:val="0"/>
          <w:divBdr>
            <w:top w:val="none" w:sz="0" w:space="0" w:color="auto"/>
            <w:left w:val="none" w:sz="0" w:space="0" w:color="auto"/>
            <w:bottom w:val="none" w:sz="0" w:space="0" w:color="auto"/>
            <w:right w:val="none" w:sz="0" w:space="0" w:color="auto"/>
          </w:divBdr>
        </w:div>
        <w:div w:id="578058889">
          <w:marLeft w:val="0"/>
          <w:marRight w:val="0"/>
          <w:marTop w:val="0"/>
          <w:marBottom w:val="0"/>
          <w:divBdr>
            <w:top w:val="none" w:sz="0" w:space="0" w:color="auto"/>
            <w:left w:val="none" w:sz="0" w:space="0" w:color="auto"/>
            <w:bottom w:val="none" w:sz="0" w:space="0" w:color="auto"/>
            <w:right w:val="none" w:sz="0" w:space="0" w:color="auto"/>
          </w:divBdr>
        </w:div>
        <w:div w:id="180824571">
          <w:marLeft w:val="0"/>
          <w:marRight w:val="0"/>
          <w:marTop w:val="0"/>
          <w:marBottom w:val="0"/>
          <w:divBdr>
            <w:top w:val="none" w:sz="0" w:space="0" w:color="auto"/>
            <w:left w:val="none" w:sz="0" w:space="0" w:color="auto"/>
            <w:bottom w:val="none" w:sz="0" w:space="0" w:color="auto"/>
            <w:right w:val="none" w:sz="0" w:space="0" w:color="auto"/>
          </w:divBdr>
        </w:div>
        <w:div w:id="229922564">
          <w:marLeft w:val="0"/>
          <w:marRight w:val="0"/>
          <w:marTop w:val="0"/>
          <w:marBottom w:val="0"/>
          <w:divBdr>
            <w:top w:val="none" w:sz="0" w:space="0" w:color="auto"/>
            <w:left w:val="none" w:sz="0" w:space="0" w:color="auto"/>
            <w:bottom w:val="none" w:sz="0" w:space="0" w:color="auto"/>
            <w:right w:val="none" w:sz="0" w:space="0" w:color="auto"/>
          </w:divBdr>
        </w:div>
        <w:div w:id="1246644111">
          <w:marLeft w:val="0"/>
          <w:marRight w:val="0"/>
          <w:marTop w:val="0"/>
          <w:marBottom w:val="0"/>
          <w:divBdr>
            <w:top w:val="none" w:sz="0" w:space="0" w:color="auto"/>
            <w:left w:val="none" w:sz="0" w:space="0" w:color="auto"/>
            <w:bottom w:val="none" w:sz="0" w:space="0" w:color="auto"/>
            <w:right w:val="none" w:sz="0" w:space="0" w:color="auto"/>
          </w:divBdr>
        </w:div>
        <w:div w:id="1158380774">
          <w:marLeft w:val="0"/>
          <w:marRight w:val="0"/>
          <w:marTop w:val="0"/>
          <w:marBottom w:val="0"/>
          <w:divBdr>
            <w:top w:val="none" w:sz="0" w:space="0" w:color="auto"/>
            <w:left w:val="none" w:sz="0" w:space="0" w:color="auto"/>
            <w:bottom w:val="none" w:sz="0" w:space="0" w:color="auto"/>
            <w:right w:val="none" w:sz="0" w:space="0" w:color="auto"/>
          </w:divBdr>
        </w:div>
        <w:div w:id="607395351">
          <w:marLeft w:val="0"/>
          <w:marRight w:val="0"/>
          <w:marTop w:val="0"/>
          <w:marBottom w:val="0"/>
          <w:divBdr>
            <w:top w:val="none" w:sz="0" w:space="0" w:color="auto"/>
            <w:left w:val="none" w:sz="0" w:space="0" w:color="auto"/>
            <w:bottom w:val="none" w:sz="0" w:space="0" w:color="auto"/>
            <w:right w:val="none" w:sz="0" w:space="0" w:color="auto"/>
          </w:divBdr>
        </w:div>
        <w:div w:id="1942687831">
          <w:marLeft w:val="0"/>
          <w:marRight w:val="0"/>
          <w:marTop w:val="0"/>
          <w:marBottom w:val="0"/>
          <w:divBdr>
            <w:top w:val="none" w:sz="0" w:space="0" w:color="auto"/>
            <w:left w:val="none" w:sz="0" w:space="0" w:color="auto"/>
            <w:bottom w:val="none" w:sz="0" w:space="0" w:color="auto"/>
            <w:right w:val="none" w:sz="0" w:space="0" w:color="auto"/>
          </w:divBdr>
        </w:div>
        <w:div w:id="1873767169">
          <w:marLeft w:val="0"/>
          <w:marRight w:val="0"/>
          <w:marTop w:val="0"/>
          <w:marBottom w:val="0"/>
          <w:divBdr>
            <w:top w:val="none" w:sz="0" w:space="0" w:color="auto"/>
            <w:left w:val="none" w:sz="0" w:space="0" w:color="auto"/>
            <w:bottom w:val="none" w:sz="0" w:space="0" w:color="auto"/>
            <w:right w:val="none" w:sz="0" w:space="0" w:color="auto"/>
          </w:divBdr>
        </w:div>
        <w:div w:id="880635861">
          <w:marLeft w:val="0"/>
          <w:marRight w:val="0"/>
          <w:marTop w:val="0"/>
          <w:marBottom w:val="0"/>
          <w:divBdr>
            <w:top w:val="none" w:sz="0" w:space="0" w:color="auto"/>
            <w:left w:val="none" w:sz="0" w:space="0" w:color="auto"/>
            <w:bottom w:val="none" w:sz="0" w:space="0" w:color="auto"/>
            <w:right w:val="none" w:sz="0" w:space="0" w:color="auto"/>
          </w:divBdr>
        </w:div>
        <w:div w:id="2029260125">
          <w:marLeft w:val="0"/>
          <w:marRight w:val="0"/>
          <w:marTop w:val="0"/>
          <w:marBottom w:val="0"/>
          <w:divBdr>
            <w:top w:val="none" w:sz="0" w:space="0" w:color="auto"/>
            <w:left w:val="none" w:sz="0" w:space="0" w:color="auto"/>
            <w:bottom w:val="none" w:sz="0" w:space="0" w:color="auto"/>
            <w:right w:val="none" w:sz="0" w:space="0" w:color="auto"/>
          </w:divBdr>
        </w:div>
        <w:div w:id="585765488">
          <w:marLeft w:val="0"/>
          <w:marRight w:val="0"/>
          <w:marTop w:val="0"/>
          <w:marBottom w:val="0"/>
          <w:divBdr>
            <w:top w:val="none" w:sz="0" w:space="0" w:color="auto"/>
            <w:left w:val="none" w:sz="0" w:space="0" w:color="auto"/>
            <w:bottom w:val="none" w:sz="0" w:space="0" w:color="auto"/>
            <w:right w:val="none" w:sz="0" w:space="0" w:color="auto"/>
          </w:divBdr>
        </w:div>
        <w:div w:id="1676609850">
          <w:marLeft w:val="0"/>
          <w:marRight w:val="0"/>
          <w:marTop w:val="0"/>
          <w:marBottom w:val="0"/>
          <w:divBdr>
            <w:top w:val="none" w:sz="0" w:space="0" w:color="auto"/>
            <w:left w:val="none" w:sz="0" w:space="0" w:color="auto"/>
            <w:bottom w:val="none" w:sz="0" w:space="0" w:color="auto"/>
            <w:right w:val="none" w:sz="0" w:space="0" w:color="auto"/>
          </w:divBdr>
        </w:div>
        <w:div w:id="213659976">
          <w:marLeft w:val="0"/>
          <w:marRight w:val="0"/>
          <w:marTop w:val="0"/>
          <w:marBottom w:val="0"/>
          <w:divBdr>
            <w:top w:val="none" w:sz="0" w:space="0" w:color="auto"/>
            <w:left w:val="none" w:sz="0" w:space="0" w:color="auto"/>
            <w:bottom w:val="none" w:sz="0" w:space="0" w:color="auto"/>
            <w:right w:val="none" w:sz="0" w:space="0" w:color="auto"/>
          </w:divBdr>
        </w:div>
        <w:div w:id="699934173">
          <w:marLeft w:val="0"/>
          <w:marRight w:val="0"/>
          <w:marTop w:val="0"/>
          <w:marBottom w:val="0"/>
          <w:divBdr>
            <w:top w:val="none" w:sz="0" w:space="0" w:color="auto"/>
            <w:left w:val="none" w:sz="0" w:space="0" w:color="auto"/>
            <w:bottom w:val="none" w:sz="0" w:space="0" w:color="auto"/>
            <w:right w:val="none" w:sz="0" w:space="0" w:color="auto"/>
          </w:divBdr>
        </w:div>
        <w:div w:id="451096134">
          <w:marLeft w:val="0"/>
          <w:marRight w:val="0"/>
          <w:marTop w:val="0"/>
          <w:marBottom w:val="0"/>
          <w:divBdr>
            <w:top w:val="none" w:sz="0" w:space="0" w:color="auto"/>
            <w:left w:val="none" w:sz="0" w:space="0" w:color="auto"/>
            <w:bottom w:val="none" w:sz="0" w:space="0" w:color="auto"/>
            <w:right w:val="none" w:sz="0" w:space="0" w:color="auto"/>
          </w:divBdr>
        </w:div>
        <w:div w:id="1078867330">
          <w:marLeft w:val="0"/>
          <w:marRight w:val="0"/>
          <w:marTop w:val="0"/>
          <w:marBottom w:val="0"/>
          <w:divBdr>
            <w:top w:val="none" w:sz="0" w:space="0" w:color="auto"/>
            <w:left w:val="none" w:sz="0" w:space="0" w:color="auto"/>
            <w:bottom w:val="none" w:sz="0" w:space="0" w:color="auto"/>
            <w:right w:val="none" w:sz="0" w:space="0" w:color="auto"/>
          </w:divBdr>
        </w:div>
        <w:div w:id="1531649277">
          <w:marLeft w:val="0"/>
          <w:marRight w:val="0"/>
          <w:marTop w:val="0"/>
          <w:marBottom w:val="0"/>
          <w:divBdr>
            <w:top w:val="none" w:sz="0" w:space="0" w:color="auto"/>
            <w:left w:val="none" w:sz="0" w:space="0" w:color="auto"/>
            <w:bottom w:val="none" w:sz="0" w:space="0" w:color="auto"/>
            <w:right w:val="none" w:sz="0" w:space="0" w:color="auto"/>
          </w:divBdr>
        </w:div>
        <w:div w:id="418604075">
          <w:marLeft w:val="0"/>
          <w:marRight w:val="0"/>
          <w:marTop w:val="0"/>
          <w:marBottom w:val="0"/>
          <w:divBdr>
            <w:top w:val="none" w:sz="0" w:space="0" w:color="auto"/>
            <w:left w:val="none" w:sz="0" w:space="0" w:color="auto"/>
            <w:bottom w:val="none" w:sz="0" w:space="0" w:color="auto"/>
            <w:right w:val="none" w:sz="0" w:space="0" w:color="auto"/>
          </w:divBdr>
        </w:div>
        <w:div w:id="1498691172">
          <w:marLeft w:val="0"/>
          <w:marRight w:val="0"/>
          <w:marTop w:val="0"/>
          <w:marBottom w:val="0"/>
          <w:divBdr>
            <w:top w:val="none" w:sz="0" w:space="0" w:color="auto"/>
            <w:left w:val="none" w:sz="0" w:space="0" w:color="auto"/>
            <w:bottom w:val="none" w:sz="0" w:space="0" w:color="auto"/>
            <w:right w:val="none" w:sz="0" w:space="0" w:color="auto"/>
          </w:divBdr>
        </w:div>
        <w:div w:id="1109398192">
          <w:marLeft w:val="0"/>
          <w:marRight w:val="0"/>
          <w:marTop w:val="0"/>
          <w:marBottom w:val="0"/>
          <w:divBdr>
            <w:top w:val="none" w:sz="0" w:space="0" w:color="auto"/>
            <w:left w:val="none" w:sz="0" w:space="0" w:color="auto"/>
            <w:bottom w:val="none" w:sz="0" w:space="0" w:color="auto"/>
            <w:right w:val="none" w:sz="0" w:space="0" w:color="auto"/>
          </w:divBdr>
        </w:div>
        <w:div w:id="1709915064">
          <w:marLeft w:val="0"/>
          <w:marRight w:val="0"/>
          <w:marTop w:val="0"/>
          <w:marBottom w:val="0"/>
          <w:divBdr>
            <w:top w:val="none" w:sz="0" w:space="0" w:color="auto"/>
            <w:left w:val="none" w:sz="0" w:space="0" w:color="auto"/>
            <w:bottom w:val="none" w:sz="0" w:space="0" w:color="auto"/>
            <w:right w:val="none" w:sz="0" w:space="0" w:color="auto"/>
          </w:divBdr>
        </w:div>
        <w:div w:id="579213981">
          <w:marLeft w:val="0"/>
          <w:marRight w:val="0"/>
          <w:marTop w:val="0"/>
          <w:marBottom w:val="0"/>
          <w:divBdr>
            <w:top w:val="none" w:sz="0" w:space="0" w:color="auto"/>
            <w:left w:val="none" w:sz="0" w:space="0" w:color="auto"/>
            <w:bottom w:val="none" w:sz="0" w:space="0" w:color="auto"/>
            <w:right w:val="none" w:sz="0" w:space="0" w:color="auto"/>
          </w:divBdr>
        </w:div>
        <w:div w:id="300965678">
          <w:marLeft w:val="0"/>
          <w:marRight w:val="0"/>
          <w:marTop w:val="0"/>
          <w:marBottom w:val="0"/>
          <w:divBdr>
            <w:top w:val="none" w:sz="0" w:space="0" w:color="auto"/>
            <w:left w:val="none" w:sz="0" w:space="0" w:color="auto"/>
            <w:bottom w:val="none" w:sz="0" w:space="0" w:color="auto"/>
            <w:right w:val="none" w:sz="0" w:space="0" w:color="auto"/>
          </w:divBdr>
        </w:div>
        <w:div w:id="350842477">
          <w:marLeft w:val="0"/>
          <w:marRight w:val="0"/>
          <w:marTop w:val="0"/>
          <w:marBottom w:val="0"/>
          <w:divBdr>
            <w:top w:val="none" w:sz="0" w:space="0" w:color="auto"/>
            <w:left w:val="none" w:sz="0" w:space="0" w:color="auto"/>
            <w:bottom w:val="none" w:sz="0" w:space="0" w:color="auto"/>
            <w:right w:val="none" w:sz="0" w:space="0" w:color="auto"/>
          </w:divBdr>
        </w:div>
        <w:div w:id="48380466">
          <w:marLeft w:val="0"/>
          <w:marRight w:val="0"/>
          <w:marTop w:val="0"/>
          <w:marBottom w:val="0"/>
          <w:divBdr>
            <w:top w:val="none" w:sz="0" w:space="0" w:color="auto"/>
            <w:left w:val="none" w:sz="0" w:space="0" w:color="auto"/>
            <w:bottom w:val="none" w:sz="0" w:space="0" w:color="auto"/>
            <w:right w:val="none" w:sz="0" w:space="0" w:color="auto"/>
          </w:divBdr>
        </w:div>
        <w:div w:id="919411856">
          <w:marLeft w:val="0"/>
          <w:marRight w:val="0"/>
          <w:marTop w:val="0"/>
          <w:marBottom w:val="0"/>
          <w:divBdr>
            <w:top w:val="none" w:sz="0" w:space="0" w:color="auto"/>
            <w:left w:val="none" w:sz="0" w:space="0" w:color="auto"/>
            <w:bottom w:val="none" w:sz="0" w:space="0" w:color="auto"/>
            <w:right w:val="none" w:sz="0" w:space="0" w:color="auto"/>
          </w:divBdr>
        </w:div>
        <w:div w:id="1590263661">
          <w:marLeft w:val="0"/>
          <w:marRight w:val="0"/>
          <w:marTop w:val="0"/>
          <w:marBottom w:val="0"/>
          <w:divBdr>
            <w:top w:val="none" w:sz="0" w:space="0" w:color="auto"/>
            <w:left w:val="none" w:sz="0" w:space="0" w:color="auto"/>
            <w:bottom w:val="none" w:sz="0" w:space="0" w:color="auto"/>
            <w:right w:val="none" w:sz="0" w:space="0" w:color="auto"/>
          </w:divBdr>
        </w:div>
        <w:div w:id="799571485">
          <w:marLeft w:val="0"/>
          <w:marRight w:val="0"/>
          <w:marTop w:val="0"/>
          <w:marBottom w:val="0"/>
          <w:divBdr>
            <w:top w:val="none" w:sz="0" w:space="0" w:color="auto"/>
            <w:left w:val="none" w:sz="0" w:space="0" w:color="auto"/>
            <w:bottom w:val="none" w:sz="0" w:space="0" w:color="auto"/>
            <w:right w:val="none" w:sz="0" w:space="0" w:color="auto"/>
          </w:divBdr>
        </w:div>
        <w:div w:id="1545675410">
          <w:marLeft w:val="0"/>
          <w:marRight w:val="0"/>
          <w:marTop w:val="0"/>
          <w:marBottom w:val="0"/>
          <w:divBdr>
            <w:top w:val="none" w:sz="0" w:space="0" w:color="auto"/>
            <w:left w:val="none" w:sz="0" w:space="0" w:color="auto"/>
            <w:bottom w:val="none" w:sz="0" w:space="0" w:color="auto"/>
            <w:right w:val="none" w:sz="0" w:space="0" w:color="auto"/>
          </w:divBdr>
        </w:div>
        <w:div w:id="1536190453">
          <w:marLeft w:val="0"/>
          <w:marRight w:val="0"/>
          <w:marTop w:val="0"/>
          <w:marBottom w:val="0"/>
          <w:divBdr>
            <w:top w:val="none" w:sz="0" w:space="0" w:color="auto"/>
            <w:left w:val="none" w:sz="0" w:space="0" w:color="auto"/>
            <w:bottom w:val="none" w:sz="0" w:space="0" w:color="auto"/>
            <w:right w:val="none" w:sz="0" w:space="0" w:color="auto"/>
          </w:divBdr>
        </w:div>
        <w:div w:id="1505049830">
          <w:marLeft w:val="0"/>
          <w:marRight w:val="0"/>
          <w:marTop w:val="0"/>
          <w:marBottom w:val="0"/>
          <w:divBdr>
            <w:top w:val="none" w:sz="0" w:space="0" w:color="auto"/>
            <w:left w:val="none" w:sz="0" w:space="0" w:color="auto"/>
            <w:bottom w:val="none" w:sz="0" w:space="0" w:color="auto"/>
            <w:right w:val="none" w:sz="0" w:space="0" w:color="auto"/>
          </w:divBdr>
        </w:div>
        <w:div w:id="1769541976">
          <w:marLeft w:val="0"/>
          <w:marRight w:val="0"/>
          <w:marTop w:val="0"/>
          <w:marBottom w:val="0"/>
          <w:divBdr>
            <w:top w:val="none" w:sz="0" w:space="0" w:color="auto"/>
            <w:left w:val="none" w:sz="0" w:space="0" w:color="auto"/>
            <w:bottom w:val="none" w:sz="0" w:space="0" w:color="auto"/>
            <w:right w:val="none" w:sz="0" w:space="0" w:color="auto"/>
          </w:divBdr>
        </w:div>
        <w:div w:id="1620523728">
          <w:marLeft w:val="0"/>
          <w:marRight w:val="0"/>
          <w:marTop w:val="0"/>
          <w:marBottom w:val="0"/>
          <w:divBdr>
            <w:top w:val="none" w:sz="0" w:space="0" w:color="auto"/>
            <w:left w:val="none" w:sz="0" w:space="0" w:color="auto"/>
            <w:bottom w:val="none" w:sz="0" w:space="0" w:color="auto"/>
            <w:right w:val="none" w:sz="0" w:space="0" w:color="auto"/>
          </w:divBdr>
        </w:div>
        <w:div w:id="1562129991">
          <w:marLeft w:val="0"/>
          <w:marRight w:val="0"/>
          <w:marTop w:val="0"/>
          <w:marBottom w:val="0"/>
          <w:divBdr>
            <w:top w:val="none" w:sz="0" w:space="0" w:color="auto"/>
            <w:left w:val="none" w:sz="0" w:space="0" w:color="auto"/>
            <w:bottom w:val="none" w:sz="0" w:space="0" w:color="auto"/>
            <w:right w:val="none" w:sz="0" w:space="0" w:color="auto"/>
          </w:divBdr>
        </w:div>
        <w:div w:id="1348556555">
          <w:marLeft w:val="0"/>
          <w:marRight w:val="0"/>
          <w:marTop w:val="0"/>
          <w:marBottom w:val="0"/>
          <w:divBdr>
            <w:top w:val="none" w:sz="0" w:space="0" w:color="auto"/>
            <w:left w:val="none" w:sz="0" w:space="0" w:color="auto"/>
            <w:bottom w:val="none" w:sz="0" w:space="0" w:color="auto"/>
            <w:right w:val="none" w:sz="0" w:space="0" w:color="auto"/>
          </w:divBdr>
        </w:div>
        <w:div w:id="1914465908">
          <w:marLeft w:val="0"/>
          <w:marRight w:val="0"/>
          <w:marTop w:val="0"/>
          <w:marBottom w:val="0"/>
          <w:divBdr>
            <w:top w:val="none" w:sz="0" w:space="0" w:color="auto"/>
            <w:left w:val="none" w:sz="0" w:space="0" w:color="auto"/>
            <w:bottom w:val="none" w:sz="0" w:space="0" w:color="auto"/>
            <w:right w:val="none" w:sz="0" w:space="0" w:color="auto"/>
          </w:divBdr>
        </w:div>
        <w:div w:id="2145779753">
          <w:marLeft w:val="0"/>
          <w:marRight w:val="0"/>
          <w:marTop w:val="0"/>
          <w:marBottom w:val="0"/>
          <w:divBdr>
            <w:top w:val="none" w:sz="0" w:space="0" w:color="auto"/>
            <w:left w:val="none" w:sz="0" w:space="0" w:color="auto"/>
            <w:bottom w:val="none" w:sz="0" w:space="0" w:color="auto"/>
            <w:right w:val="none" w:sz="0" w:space="0" w:color="auto"/>
          </w:divBdr>
        </w:div>
        <w:div w:id="973757918">
          <w:marLeft w:val="0"/>
          <w:marRight w:val="0"/>
          <w:marTop w:val="0"/>
          <w:marBottom w:val="0"/>
          <w:divBdr>
            <w:top w:val="none" w:sz="0" w:space="0" w:color="auto"/>
            <w:left w:val="none" w:sz="0" w:space="0" w:color="auto"/>
            <w:bottom w:val="none" w:sz="0" w:space="0" w:color="auto"/>
            <w:right w:val="none" w:sz="0" w:space="0" w:color="auto"/>
          </w:divBdr>
        </w:div>
        <w:div w:id="911235476">
          <w:marLeft w:val="0"/>
          <w:marRight w:val="0"/>
          <w:marTop w:val="0"/>
          <w:marBottom w:val="0"/>
          <w:divBdr>
            <w:top w:val="none" w:sz="0" w:space="0" w:color="auto"/>
            <w:left w:val="none" w:sz="0" w:space="0" w:color="auto"/>
            <w:bottom w:val="none" w:sz="0" w:space="0" w:color="auto"/>
            <w:right w:val="none" w:sz="0" w:space="0" w:color="auto"/>
          </w:divBdr>
        </w:div>
      </w:divsChild>
    </w:div>
    <w:div w:id="497499841">
      <w:bodyDiv w:val="1"/>
      <w:marLeft w:val="0"/>
      <w:marRight w:val="0"/>
      <w:marTop w:val="0"/>
      <w:marBottom w:val="0"/>
      <w:divBdr>
        <w:top w:val="none" w:sz="0" w:space="0" w:color="auto"/>
        <w:left w:val="none" w:sz="0" w:space="0" w:color="auto"/>
        <w:bottom w:val="none" w:sz="0" w:space="0" w:color="auto"/>
        <w:right w:val="none" w:sz="0" w:space="0" w:color="auto"/>
      </w:divBdr>
    </w:div>
    <w:div w:id="527182442">
      <w:bodyDiv w:val="1"/>
      <w:marLeft w:val="0"/>
      <w:marRight w:val="0"/>
      <w:marTop w:val="0"/>
      <w:marBottom w:val="0"/>
      <w:divBdr>
        <w:top w:val="none" w:sz="0" w:space="0" w:color="auto"/>
        <w:left w:val="none" w:sz="0" w:space="0" w:color="auto"/>
        <w:bottom w:val="none" w:sz="0" w:space="0" w:color="auto"/>
        <w:right w:val="none" w:sz="0" w:space="0" w:color="auto"/>
      </w:divBdr>
    </w:div>
    <w:div w:id="613365114">
      <w:bodyDiv w:val="1"/>
      <w:marLeft w:val="0"/>
      <w:marRight w:val="0"/>
      <w:marTop w:val="0"/>
      <w:marBottom w:val="0"/>
      <w:divBdr>
        <w:top w:val="none" w:sz="0" w:space="0" w:color="auto"/>
        <w:left w:val="none" w:sz="0" w:space="0" w:color="auto"/>
        <w:bottom w:val="none" w:sz="0" w:space="0" w:color="auto"/>
        <w:right w:val="none" w:sz="0" w:space="0" w:color="auto"/>
      </w:divBdr>
      <w:divsChild>
        <w:div w:id="1790662447">
          <w:marLeft w:val="0"/>
          <w:marRight w:val="0"/>
          <w:marTop w:val="0"/>
          <w:marBottom w:val="0"/>
          <w:divBdr>
            <w:top w:val="none" w:sz="0" w:space="0" w:color="auto"/>
            <w:left w:val="none" w:sz="0" w:space="0" w:color="auto"/>
            <w:bottom w:val="none" w:sz="0" w:space="0" w:color="auto"/>
            <w:right w:val="none" w:sz="0" w:space="0" w:color="auto"/>
          </w:divBdr>
        </w:div>
        <w:div w:id="911231296">
          <w:marLeft w:val="0"/>
          <w:marRight w:val="0"/>
          <w:marTop w:val="0"/>
          <w:marBottom w:val="0"/>
          <w:divBdr>
            <w:top w:val="none" w:sz="0" w:space="0" w:color="auto"/>
            <w:left w:val="none" w:sz="0" w:space="0" w:color="auto"/>
            <w:bottom w:val="none" w:sz="0" w:space="0" w:color="auto"/>
            <w:right w:val="none" w:sz="0" w:space="0" w:color="auto"/>
          </w:divBdr>
        </w:div>
        <w:div w:id="1125272869">
          <w:marLeft w:val="0"/>
          <w:marRight w:val="0"/>
          <w:marTop w:val="0"/>
          <w:marBottom w:val="0"/>
          <w:divBdr>
            <w:top w:val="none" w:sz="0" w:space="0" w:color="auto"/>
            <w:left w:val="none" w:sz="0" w:space="0" w:color="auto"/>
            <w:bottom w:val="none" w:sz="0" w:space="0" w:color="auto"/>
            <w:right w:val="none" w:sz="0" w:space="0" w:color="auto"/>
          </w:divBdr>
        </w:div>
        <w:div w:id="601955646">
          <w:marLeft w:val="0"/>
          <w:marRight w:val="0"/>
          <w:marTop w:val="0"/>
          <w:marBottom w:val="0"/>
          <w:divBdr>
            <w:top w:val="none" w:sz="0" w:space="0" w:color="auto"/>
            <w:left w:val="none" w:sz="0" w:space="0" w:color="auto"/>
            <w:bottom w:val="none" w:sz="0" w:space="0" w:color="auto"/>
            <w:right w:val="none" w:sz="0" w:space="0" w:color="auto"/>
          </w:divBdr>
        </w:div>
        <w:div w:id="1819612250">
          <w:marLeft w:val="0"/>
          <w:marRight w:val="0"/>
          <w:marTop w:val="0"/>
          <w:marBottom w:val="0"/>
          <w:divBdr>
            <w:top w:val="none" w:sz="0" w:space="0" w:color="auto"/>
            <w:left w:val="none" w:sz="0" w:space="0" w:color="auto"/>
            <w:bottom w:val="none" w:sz="0" w:space="0" w:color="auto"/>
            <w:right w:val="none" w:sz="0" w:space="0" w:color="auto"/>
          </w:divBdr>
        </w:div>
        <w:div w:id="1524394591">
          <w:marLeft w:val="0"/>
          <w:marRight w:val="0"/>
          <w:marTop w:val="0"/>
          <w:marBottom w:val="0"/>
          <w:divBdr>
            <w:top w:val="none" w:sz="0" w:space="0" w:color="auto"/>
            <w:left w:val="none" w:sz="0" w:space="0" w:color="auto"/>
            <w:bottom w:val="none" w:sz="0" w:space="0" w:color="auto"/>
            <w:right w:val="none" w:sz="0" w:space="0" w:color="auto"/>
          </w:divBdr>
        </w:div>
        <w:div w:id="1973094429">
          <w:marLeft w:val="0"/>
          <w:marRight w:val="0"/>
          <w:marTop w:val="0"/>
          <w:marBottom w:val="0"/>
          <w:divBdr>
            <w:top w:val="none" w:sz="0" w:space="0" w:color="auto"/>
            <w:left w:val="none" w:sz="0" w:space="0" w:color="auto"/>
            <w:bottom w:val="none" w:sz="0" w:space="0" w:color="auto"/>
            <w:right w:val="none" w:sz="0" w:space="0" w:color="auto"/>
          </w:divBdr>
        </w:div>
        <w:div w:id="1024289514">
          <w:marLeft w:val="0"/>
          <w:marRight w:val="0"/>
          <w:marTop w:val="0"/>
          <w:marBottom w:val="0"/>
          <w:divBdr>
            <w:top w:val="none" w:sz="0" w:space="0" w:color="auto"/>
            <w:left w:val="none" w:sz="0" w:space="0" w:color="auto"/>
            <w:bottom w:val="none" w:sz="0" w:space="0" w:color="auto"/>
            <w:right w:val="none" w:sz="0" w:space="0" w:color="auto"/>
          </w:divBdr>
        </w:div>
        <w:div w:id="690641306">
          <w:marLeft w:val="0"/>
          <w:marRight w:val="0"/>
          <w:marTop w:val="0"/>
          <w:marBottom w:val="0"/>
          <w:divBdr>
            <w:top w:val="none" w:sz="0" w:space="0" w:color="auto"/>
            <w:left w:val="none" w:sz="0" w:space="0" w:color="auto"/>
            <w:bottom w:val="none" w:sz="0" w:space="0" w:color="auto"/>
            <w:right w:val="none" w:sz="0" w:space="0" w:color="auto"/>
          </w:divBdr>
        </w:div>
        <w:div w:id="2145149286">
          <w:marLeft w:val="0"/>
          <w:marRight w:val="0"/>
          <w:marTop w:val="0"/>
          <w:marBottom w:val="0"/>
          <w:divBdr>
            <w:top w:val="none" w:sz="0" w:space="0" w:color="auto"/>
            <w:left w:val="none" w:sz="0" w:space="0" w:color="auto"/>
            <w:bottom w:val="none" w:sz="0" w:space="0" w:color="auto"/>
            <w:right w:val="none" w:sz="0" w:space="0" w:color="auto"/>
          </w:divBdr>
        </w:div>
        <w:div w:id="467356987">
          <w:marLeft w:val="0"/>
          <w:marRight w:val="0"/>
          <w:marTop w:val="0"/>
          <w:marBottom w:val="0"/>
          <w:divBdr>
            <w:top w:val="none" w:sz="0" w:space="0" w:color="auto"/>
            <w:left w:val="none" w:sz="0" w:space="0" w:color="auto"/>
            <w:bottom w:val="none" w:sz="0" w:space="0" w:color="auto"/>
            <w:right w:val="none" w:sz="0" w:space="0" w:color="auto"/>
          </w:divBdr>
        </w:div>
        <w:div w:id="14769842">
          <w:marLeft w:val="0"/>
          <w:marRight w:val="0"/>
          <w:marTop w:val="0"/>
          <w:marBottom w:val="0"/>
          <w:divBdr>
            <w:top w:val="none" w:sz="0" w:space="0" w:color="auto"/>
            <w:left w:val="none" w:sz="0" w:space="0" w:color="auto"/>
            <w:bottom w:val="none" w:sz="0" w:space="0" w:color="auto"/>
            <w:right w:val="none" w:sz="0" w:space="0" w:color="auto"/>
          </w:divBdr>
        </w:div>
        <w:div w:id="47725396">
          <w:marLeft w:val="0"/>
          <w:marRight w:val="0"/>
          <w:marTop w:val="0"/>
          <w:marBottom w:val="0"/>
          <w:divBdr>
            <w:top w:val="none" w:sz="0" w:space="0" w:color="auto"/>
            <w:left w:val="none" w:sz="0" w:space="0" w:color="auto"/>
            <w:bottom w:val="none" w:sz="0" w:space="0" w:color="auto"/>
            <w:right w:val="none" w:sz="0" w:space="0" w:color="auto"/>
          </w:divBdr>
        </w:div>
        <w:div w:id="480538307">
          <w:marLeft w:val="0"/>
          <w:marRight w:val="0"/>
          <w:marTop w:val="0"/>
          <w:marBottom w:val="0"/>
          <w:divBdr>
            <w:top w:val="none" w:sz="0" w:space="0" w:color="auto"/>
            <w:left w:val="none" w:sz="0" w:space="0" w:color="auto"/>
            <w:bottom w:val="none" w:sz="0" w:space="0" w:color="auto"/>
            <w:right w:val="none" w:sz="0" w:space="0" w:color="auto"/>
          </w:divBdr>
        </w:div>
        <w:div w:id="1270044747">
          <w:marLeft w:val="0"/>
          <w:marRight w:val="0"/>
          <w:marTop w:val="0"/>
          <w:marBottom w:val="0"/>
          <w:divBdr>
            <w:top w:val="none" w:sz="0" w:space="0" w:color="auto"/>
            <w:left w:val="none" w:sz="0" w:space="0" w:color="auto"/>
            <w:bottom w:val="none" w:sz="0" w:space="0" w:color="auto"/>
            <w:right w:val="none" w:sz="0" w:space="0" w:color="auto"/>
          </w:divBdr>
        </w:div>
        <w:div w:id="1368407482">
          <w:marLeft w:val="0"/>
          <w:marRight w:val="0"/>
          <w:marTop w:val="0"/>
          <w:marBottom w:val="0"/>
          <w:divBdr>
            <w:top w:val="none" w:sz="0" w:space="0" w:color="auto"/>
            <w:left w:val="none" w:sz="0" w:space="0" w:color="auto"/>
            <w:bottom w:val="none" w:sz="0" w:space="0" w:color="auto"/>
            <w:right w:val="none" w:sz="0" w:space="0" w:color="auto"/>
          </w:divBdr>
        </w:div>
        <w:div w:id="285085068">
          <w:marLeft w:val="0"/>
          <w:marRight w:val="0"/>
          <w:marTop w:val="0"/>
          <w:marBottom w:val="0"/>
          <w:divBdr>
            <w:top w:val="none" w:sz="0" w:space="0" w:color="auto"/>
            <w:left w:val="none" w:sz="0" w:space="0" w:color="auto"/>
            <w:bottom w:val="none" w:sz="0" w:space="0" w:color="auto"/>
            <w:right w:val="none" w:sz="0" w:space="0" w:color="auto"/>
          </w:divBdr>
        </w:div>
        <w:div w:id="963273952">
          <w:marLeft w:val="0"/>
          <w:marRight w:val="0"/>
          <w:marTop w:val="0"/>
          <w:marBottom w:val="0"/>
          <w:divBdr>
            <w:top w:val="none" w:sz="0" w:space="0" w:color="auto"/>
            <w:left w:val="none" w:sz="0" w:space="0" w:color="auto"/>
            <w:bottom w:val="none" w:sz="0" w:space="0" w:color="auto"/>
            <w:right w:val="none" w:sz="0" w:space="0" w:color="auto"/>
          </w:divBdr>
        </w:div>
        <w:div w:id="410195942">
          <w:marLeft w:val="0"/>
          <w:marRight w:val="0"/>
          <w:marTop w:val="0"/>
          <w:marBottom w:val="0"/>
          <w:divBdr>
            <w:top w:val="none" w:sz="0" w:space="0" w:color="auto"/>
            <w:left w:val="none" w:sz="0" w:space="0" w:color="auto"/>
            <w:bottom w:val="none" w:sz="0" w:space="0" w:color="auto"/>
            <w:right w:val="none" w:sz="0" w:space="0" w:color="auto"/>
          </w:divBdr>
        </w:div>
        <w:div w:id="1329556900">
          <w:marLeft w:val="0"/>
          <w:marRight w:val="0"/>
          <w:marTop w:val="0"/>
          <w:marBottom w:val="0"/>
          <w:divBdr>
            <w:top w:val="none" w:sz="0" w:space="0" w:color="auto"/>
            <w:left w:val="none" w:sz="0" w:space="0" w:color="auto"/>
            <w:bottom w:val="none" w:sz="0" w:space="0" w:color="auto"/>
            <w:right w:val="none" w:sz="0" w:space="0" w:color="auto"/>
          </w:divBdr>
        </w:div>
        <w:div w:id="1569923127">
          <w:marLeft w:val="0"/>
          <w:marRight w:val="0"/>
          <w:marTop w:val="0"/>
          <w:marBottom w:val="0"/>
          <w:divBdr>
            <w:top w:val="none" w:sz="0" w:space="0" w:color="auto"/>
            <w:left w:val="none" w:sz="0" w:space="0" w:color="auto"/>
            <w:bottom w:val="none" w:sz="0" w:space="0" w:color="auto"/>
            <w:right w:val="none" w:sz="0" w:space="0" w:color="auto"/>
          </w:divBdr>
        </w:div>
        <w:div w:id="2012752882">
          <w:marLeft w:val="0"/>
          <w:marRight w:val="0"/>
          <w:marTop w:val="0"/>
          <w:marBottom w:val="0"/>
          <w:divBdr>
            <w:top w:val="none" w:sz="0" w:space="0" w:color="auto"/>
            <w:left w:val="none" w:sz="0" w:space="0" w:color="auto"/>
            <w:bottom w:val="none" w:sz="0" w:space="0" w:color="auto"/>
            <w:right w:val="none" w:sz="0" w:space="0" w:color="auto"/>
          </w:divBdr>
        </w:div>
        <w:div w:id="118962603">
          <w:marLeft w:val="0"/>
          <w:marRight w:val="0"/>
          <w:marTop w:val="0"/>
          <w:marBottom w:val="0"/>
          <w:divBdr>
            <w:top w:val="none" w:sz="0" w:space="0" w:color="auto"/>
            <w:left w:val="none" w:sz="0" w:space="0" w:color="auto"/>
            <w:bottom w:val="none" w:sz="0" w:space="0" w:color="auto"/>
            <w:right w:val="none" w:sz="0" w:space="0" w:color="auto"/>
          </w:divBdr>
        </w:div>
        <w:div w:id="1844124404">
          <w:marLeft w:val="0"/>
          <w:marRight w:val="0"/>
          <w:marTop w:val="0"/>
          <w:marBottom w:val="0"/>
          <w:divBdr>
            <w:top w:val="none" w:sz="0" w:space="0" w:color="auto"/>
            <w:left w:val="none" w:sz="0" w:space="0" w:color="auto"/>
            <w:bottom w:val="none" w:sz="0" w:space="0" w:color="auto"/>
            <w:right w:val="none" w:sz="0" w:space="0" w:color="auto"/>
          </w:divBdr>
        </w:div>
        <w:div w:id="416831904">
          <w:marLeft w:val="0"/>
          <w:marRight w:val="0"/>
          <w:marTop w:val="0"/>
          <w:marBottom w:val="0"/>
          <w:divBdr>
            <w:top w:val="none" w:sz="0" w:space="0" w:color="auto"/>
            <w:left w:val="none" w:sz="0" w:space="0" w:color="auto"/>
            <w:bottom w:val="none" w:sz="0" w:space="0" w:color="auto"/>
            <w:right w:val="none" w:sz="0" w:space="0" w:color="auto"/>
          </w:divBdr>
        </w:div>
        <w:div w:id="1632436831">
          <w:marLeft w:val="0"/>
          <w:marRight w:val="0"/>
          <w:marTop w:val="0"/>
          <w:marBottom w:val="0"/>
          <w:divBdr>
            <w:top w:val="none" w:sz="0" w:space="0" w:color="auto"/>
            <w:left w:val="none" w:sz="0" w:space="0" w:color="auto"/>
            <w:bottom w:val="none" w:sz="0" w:space="0" w:color="auto"/>
            <w:right w:val="none" w:sz="0" w:space="0" w:color="auto"/>
          </w:divBdr>
        </w:div>
        <w:div w:id="2035955538">
          <w:marLeft w:val="0"/>
          <w:marRight w:val="0"/>
          <w:marTop w:val="0"/>
          <w:marBottom w:val="0"/>
          <w:divBdr>
            <w:top w:val="none" w:sz="0" w:space="0" w:color="auto"/>
            <w:left w:val="none" w:sz="0" w:space="0" w:color="auto"/>
            <w:bottom w:val="none" w:sz="0" w:space="0" w:color="auto"/>
            <w:right w:val="none" w:sz="0" w:space="0" w:color="auto"/>
          </w:divBdr>
        </w:div>
        <w:div w:id="1554078542">
          <w:marLeft w:val="0"/>
          <w:marRight w:val="0"/>
          <w:marTop w:val="0"/>
          <w:marBottom w:val="0"/>
          <w:divBdr>
            <w:top w:val="none" w:sz="0" w:space="0" w:color="auto"/>
            <w:left w:val="none" w:sz="0" w:space="0" w:color="auto"/>
            <w:bottom w:val="none" w:sz="0" w:space="0" w:color="auto"/>
            <w:right w:val="none" w:sz="0" w:space="0" w:color="auto"/>
          </w:divBdr>
        </w:div>
        <w:div w:id="1388994984">
          <w:marLeft w:val="0"/>
          <w:marRight w:val="0"/>
          <w:marTop w:val="0"/>
          <w:marBottom w:val="0"/>
          <w:divBdr>
            <w:top w:val="none" w:sz="0" w:space="0" w:color="auto"/>
            <w:left w:val="none" w:sz="0" w:space="0" w:color="auto"/>
            <w:bottom w:val="none" w:sz="0" w:space="0" w:color="auto"/>
            <w:right w:val="none" w:sz="0" w:space="0" w:color="auto"/>
          </w:divBdr>
        </w:div>
        <w:div w:id="528765497">
          <w:marLeft w:val="0"/>
          <w:marRight w:val="0"/>
          <w:marTop w:val="0"/>
          <w:marBottom w:val="0"/>
          <w:divBdr>
            <w:top w:val="none" w:sz="0" w:space="0" w:color="auto"/>
            <w:left w:val="none" w:sz="0" w:space="0" w:color="auto"/>
            <w:bottom w:val="none" w:sz="0" w:space="0" w:color="auto"/>
            <w:right w:val="none" w:sz="0" w:space="0" w:color="auto"/>
          </w:divBdr>
        </w:div>
        <w:div w:id="1915579918">
          <w:marLeft w:val="0"/>
          <w:marRight w:val="0"/>
          <w:marTop w:val="0"/>
          <w:marBottom w:val="0"/>
          <w:divBdr>
            <w:top w:val="none" w:sz="0" w:space="0" w:color="auto"/>
            <w:left w:val="none" w:sz="0" w:space="0" w:color="auto"/>
            <w:bottom w:val="none" w:sz="0" w:space="0" w:color="auto"/>
            <w:right w:val="none" w:sz="0" w:space="0" w:color="auto"/>
          </w:divBdr>
        </w:div>
        <w:div w:id="901674388">
          <w:marLeft w:val="0"/>
          <w:marRight w:val="0"/>
          <w:marTop w:val="0"/>
          <w:marBottom w:val="0"/>
          <w:divBdr>
            <w:top w:val="none" w:sz="0" w:space="0" w:color="auto"/>
            <w:left w:val="none" w:sz="0" w:space="0" w:color="auto"/>
            <w:bottom w:val="none" w:sz="0" w:space="0" w:color="auto"/>
            <w:right w:val="none" w:sz="0" w:space="0" w:color="auto"/>
          </w:divBdr>
        </w:div>
        <w:div w:id="1700858286">
          <w:marLeft w:val="0"/>
          <w:marRight w:val="0"/>
          <w:marTop w:val="0"/>
          <w:marBottom w:val="0"/>
          <w:divBdr>
            <w:top w:val="none" w:sz="0" w:space="0" w:color="auto"/>
            <w:left w:val="none" w:sz="0" w:space="0" w:color="auto"/>
            <w:bottom w:val="none" w:sz="0" w:space="0" w:color="auto"/>
            <w:right w:val="none" w:sz="0" w:space="0" w:color="auto"/>
          </w:divBdr>
        </w:div>
        <w:div w:id="1456486439">
          <w:marLeft w:val="0"/>
          <w:marRight w:val="0"/>
          <w:marTop w:val="0"/>
          <w:marBottom w:val="0"/>
          <w:divBdr>
            <w:top w:val="none" w:sz="0" w:space="0" w:color="auto"/>
            <w:left w:val="none" w:sz="0" w:space="0" w:color="auto"/>
            <w:bottom w:val="none" w:sz="0" w:space="0" w:color="auto"/>
            <w:right w:val="none" w:sz="0" w:space="0" w:color="auto"/>
          </w:divBdr>
        </w:div>
        <w:div w:id="1160853428">
          <w:marLeft w:val="0"/>
          <w:marRight w:val="0"/>
          <w:marTop w:val="0"/>
          <w:marBottom w:val="0"/>
          <w:divBdr>
            <w:top w:val="none" w:sz="0" w:space="0" w:color="auto"/>
            <w:left w:val="none" w:sz="0" w:space="0" w:color="auto"/>
            <w:bottom w:val="none" w:sz="0" w:space="0" w:color="auto"/>
            <w:right w:val="none" w:sz="0" w:space="0" w:color="auto"/>
          </w:divBdr>
        </w:div>
        <w:div w:id="494422682">
          <w:marLeft w:val="0"/>
          <w:marRight w:val="0"/>
          <w:marTop w:val="0"/>
          <w:marBottom w:val="0"/>
          <w:divBdr>
            <w:top w:val="none" w:sz="0" w:space="0" w:color="auto"/>
            <w:left w:val="none" w:sz="0" w:space="0" w:color="auto"/>
            <w:bottom w:val="none" w:sz="0" w:space="0" w:color="auto"/>
            <w:right w:val="none" w:sz="0" w:space="0" w:color="auto"/>
          </w:divBdr>
        </w:div>
        <w:div w:id="449864896">
          <w:marLeft w:val="0"/>
          <w:marRight w:val="0"/>
          <w:marTop w:val="0"/>
          <w:marBottom w:val="0"/>
          <w:divBdr>
            <w:top w:val="none" w:sz="0" w:space="0" w:color="auto"/>
            <w:left w:val="none" w:sz="0" w:space="0" w:color="auto"/>
            <w:bottom w:val="none" w:sz="0" w:space="0" w:color="auto"/>
            <w:right w:val="none" w:sz="0" w:space="0" w:color="auto"/>
          </w:divBdr>
        </w:div>
        <w:div w:id="1256401827">
          <w:marLeft w:val="0"/>
          <w:marRight w:val="0"/>
          <w:marTop w:val="0"/>
          <w:marBottom w:val="0"/>
          <w:divBdr>
            <w:top w:val="none" w:sz="0" w:space="0" w:color="auto"/>
            <w:left w:val="none" w:sz="0" w:space="0" w:color="auto"/>
            <w:bottom w:val="none" w:sz="0" w:space="0" w:color="auto"/>
            <w:right w:val="none" w:sz="0" w:space="0" w:color="auto"/>
          </w:divBdr>
        </w:div>
        <w:div w:id="700781252">
          <w:marLeft w:val="0"/>
          <w:marRight w:val="0"/>
          <w:marTop w:val="0"/>
          <w:marBottom w:val="0"/>
          <w:divBdr>
            <w:top w:val="none" w:sz="0" w:space="0" w:color="auto"/>
            <w:left w:val="none" w:sz="0" w:space="0" w:color="auto"/>
            <w:bottom w:val="none" w:sz="0" w:space="0" w:color="auto"/>
            <w:right w:val="none" w:sz="0" w:space="0" w:color="auto"/>
          </w:divBdr>
        </w:div>
        <w:div w:id="1918442827">
          <w:marLeft w:val="0"/>
          <w:marRight w:val="0"/>
          <w:marTop w:val="0"/>
          <w:marBottom w:val="0"/>
          <w:divBdr>
            <w:top w:val="none" w:sz="0" w:space="0" w:color="auto"/>
            <w:left w:val="none" w:sz="0" w:space="0" w:color="auto"/>
            <w:bottom w:val="none" w:sz="0" w:space="0" w:color="auto"/>
            <w:right w:val="none" w:sz="0" w:space="0" w:color="auto"/>
          </w:divBdr>
        </w:div>
        <w:div w:id="1140074415">
          <w:marLeft w:val="0"/>
          <w:marRight w:val="0"/>
          <w:marTop w:val="0"/>
          <w:marBottom w:val="0"/>
          <w:divBdr>
            <w:top w:val="none" w:sz="0" w:space="0" w:color="auto"/>
            <w:left w:val="none" w:sz="0" w:space="0" w:color="auto"/>
            <w:bottom w:val="none" w:sz="0" w:space="0" w:color="auto"/>
            <w:right w:val="none" w:sz="0" w:space="0" w:color="auto"/>
          </w:divBdr>
        </w:div>
        <w:div w:id="2060935103">
          <w:marLeft w:val="0"/>
          <w:marRight w:val="0"/>
          <w:marTop w:val="0"/>
          <w:marBottom w:val="0"/>
          <w:divBdr>
            <w:top w:val="none" w:sz="0" w:space="0" w:color="auto"/>
            <w:left w:val="none" w:sz="0" w:space="0" w:color="auto"/>
            <w:bottom w:val="none" w:sz="0" w:space="0" w:color="auto"/>
            <w:right w:val="none" w:sz="0" w:space="0" w:color="auto"/>
          </w:divBdr>
        </w:div>
        <w:div w:id="1237327513">
          <w:marLeft w:val="0"/>
          <w:marRight w:val="0"/>
          <w:marTop w:val="0"/>
          <w:marBottom w:val="0"/>
          <w:divBdr>
            <w:top w:val="none" w:sz="0" w:space="0" w:color="auto"/>
            <w:left w:val="none" w:sz="0" w:space="0" w:color="auto"/>
            <w:bottom w:val="none" w:sz="0" w:space="0" w:color="auto"/>
            <w:right w:val="none" w:sz="0" w:space="0" w:color="auto"/>
          </w:divBdr>
        </w:div>
        <w:div w:id="1997802107">
          <w:marLeft w:val="0"/>
          <w:marRight w:val="0"/>
          <w:marTop w:val="0"/>
          <w:marBottom w:val="0"/>
          <w:divBdr>
            <w:top w:val="none" w:sz="0" w:space="0" w:color="auto"/>
            <w:left w:val="none" w:sz="0" w:space="0" w:color="auto"/>
            <w:bottom w:val="none" w:sz="0" w:space="0" w:color="auto"/>
            <w:right w:val="none" w:sz="0" w:space="0" w:color="auto"/>
          </w:divBdr>
        </w:div>
        <w:div w:id="649482846">
          <w:marLeft w:val="0"/>
          <w:marRight w:val="0"/>
          <w:marTop w:val="0"/>
          <w:marBottom w:val="0"/>
          <w:divBdr>
            <w:top w:val="none" w:sz="0" w:space="0" w:color="auto"/>
            <w:left w:val="none" w:sz="0" w:space="0" w:color="auto"/>
            <w:bottom w:val="none" w:sz="0" w:space="0" w:color="auto"/>
            <w:right w:val="none" w:sz="0" w:space="0" w:color="auto"/>
          </w:divBdr>
        </w:div>
        <w:div w:id="1847623300">
          <w:marLeft w:val="0"/>
          <w:marRight w:val="0"/>
          <w:marTop w:val="0"/>
          <w:marBottom w:val="0"/>
          <w:divBdr>
            <w:top w:val="none" w:sz="0" w:space="0" w:color="auto"/>
            <w:left w:val="none" w:sz="0" w:space="0" w:color="auto"/>
            <w:bottom w:val="none" w:sz="0" w:space="0" w:color="auto"/>
            <w:right w:val="none" w:sz="0" w:space="0" w:color="auto"/>
          </w:divBdr>
        </w:div>
        <w:div w:id="1168405864">
          <w:marLeft w:val="0"/>
          <w:marRight w:val="0"/>
          <w:marTop w:val="0"/>
          <w:marBottom w:val="0"/>
          <w:divBdr>
            <w:top w:val="none" w:sz="0" w:space="0" w:color="auto"/>
            <w:left w:val="none" w:sz="0" w:space="0" w:color="auto"/>
            <w:bottom w:val="none" w:sz="0" w:space="0" w:color="auto"/>
            <w:right w:val="none" w:sz="0" w:space="0" w:color="auto"/>
          </w:divBdr>
        </w:div>
        <w:div w:id="1107581177">
          <w:marLeft w:val="0"/>
          <w:marRight w:val="0"/>
          <w:marTop w:val="0"/>
          <w:marBottom w:val="0"/>
          <w:divBdr>
            <w:top w:val="none" w:sz="0" w:space="0" w:color="auto"/>
            <w:left w:val="none" w:sz="0" w:space="0" w:color="auto"/>
            <w:bottom w:val="none" w:sz="0" w:space="0" w:color="auto"/>
            <w:right w:val="none" w:sz="0" w:space="0" w:color="auto"/>
          </w:divBdr>
        </w:div>
        <w:div w:id="2009938877">
          <w:marLeft w:val="0"/>
          <w:marRight w:val="0"/>
          <w:marTop w:val="0"/>
          <w:marBottom w:val="0"/>
          <w:divBdr>
            <w:top w:val="none" w:sz="0" w:space="0" w:color="auto"/>
            <w:left w:val="none" w:sz="0" w:space="0" w:color="auto"/>
            <w:bottom w:val="none" w:sz="0" w:space="0" w:color="auto"/>
            <w:right w:val="none" w:sz="0" w:space="0" w:color="auto"/>
          </w:divBdr>
        </w:div>
        <w:div w:id="1657029143">
          <w:marLeft w:val="0"/>
          <w:marRight w:val="0"/>
          <w:marTop w:val="0"/>
          <w:marBottom w:val="0"/>
          <w:divBdr>
            <w:top w:val="none" w:sz="0" w:space="0" w:color="auto"/>
            <w:left w:val="none" w:sz="0" w:space="0" w:color="auto"/>
            <w:bottom w:val="none" w:sz="0" w:space="0" w:color="auto"/>
            <w:right w:val="none" w:sz="0" w:space="0" w:color="auto"/>
          </w:divBdr>
        </w:div>
        <w:div w:id="129397180">
          <w:marLeft w:val="0"/>
          <w:marRight w:val="0"/>
          <w:marTop w:val="0"/>
          <w:marBottom w:val="0"/>
          <w:divBdr>
            <w:top w:val="none" w:sz="0" w:space="0" w:color="auto"/>
            <w:left w:val="none" w:sz="0" w:space="0" w:color="auto"/>
            <w:bottom w:val="none" w:sz="0" w:space="0" w:color="auto"/>
            <w:right w:val="none" w:sz="0" w:space="0" w:color="auto"/>
          </w:divBdr>
        </w:div>
        <w:div w:id="1566211847">
          <w:marLeft w:val="0"/>
          <w:marRight w:val="0"/>
          <w:marTop w:val="0"/>
          <w:marBottom w:val="0"/>
          <w:divBdr>
            <w:top w:val="none" w:sz="0" w:space="0" w:color="auto"/>
            <w:left w:val="none" w:sz="0" w:space="0" w:color="auto"/>
            <w:bottom w:val="none" w:sz="0" w:space="0" w:color="auto"/>
            <w:right w:val="none" w:sz="0" w:space="0" w:color="auto"/>
          </w:divBdr>
        </w:div>
        <w:div w:id="1303927043">
          <w:marLeft w:val="0"/>
          <w:marRight w:val="0"/>
          <w:marTop w:val="0"/>
          <w:marBottom w:val="0"/>
          <w:divBdr>
            <w:top w:val="none" w:sz="0" w:space="0" w:color="auto"/>
            <w:left w:val="none" w:sz="0" w:space="0" w:color="auto"/>
            <w:bottom w:val="none" w:sz="0" w:space="0" w:color="auto"/>
            <w:right w:val="none" w:sz="0" w:space="0" w:color="auto"/>
          </w:divBdr>
        </w:div>
        <w:div w:id="1622540919">
          <w:marLeft w:val="0"/>
          <w:marRight w:val="0"/>
          <w:marTop w:val="0"/>
          <w:marBottom w:val="0"/>
          <w:divBdr>
            <w:top w:val="none" w:sz="0" w:space="0" w:color="auto"/>
            <w:left w:val="none" w:sz="0" w:space="0" w:color="auto"/>
            <w:bottom w:val="none" w:sz="0" w:space="0" w:color="auto"/>
            <w:right w:val="none" w:sz="0" w:space="0" w:color="auto"/>
          </w:divBdr>
        </w:div>
        <w:div w:id="303462717">
          <w:marLeft w:val="0"/>
          <w:marRight w:val="0"/>
          <w:marTop w:val="0"/>
          <w:marBottom w:val="0"/>
          <w:divBdr>
            <w:top w:val="none" w:sz="0" w:space="0" w:color="auto"/>
            <w:left w:val="none" w:sz="0" w:space="0" w:color="auto"/>
            <w:bottom w:val="none" w:sz="0" w:space="0" w:color="auto"/>
            <w:right w:val="none" w:sz="0" w:space="0" w:color="auto"/>
          </w:divBdr>
        </w:div>
        <w:div w:id="1477064505">
          <w:marLeft w:val="0"/>
          <w:marRight w:val="0"/>
          <w:marTop w:val="0"/>
          <w:marBottom w:val="0"/>
          <w:divBdr>
            <w:top w:val="none" w:sz="0" w:space="0" w:color="auto"/>
            <w:left w:val="none" w:sz="0" w:space="0" w:color="auto"/>
            <w:bottom w:val="none" w:sz="0" w:space="0" w:color="auto"/>
            <w:right w:val="none" w:sz="0" w:space="0" w:color="auto"/>
          </w:divBdr>
        </w:div>
        <w:div w:id="800654141">
          <w:marLeft w:val="0"/>
          <w:marRight w:val="0"/>
          <w:marTop w:val="0"/>
          <w:marBottom w:val="0"/>
          <w:divBdr>
            <w:top w:val="none" w:sz="0" w:space="0" w:color="auto"/>
            <w:left w:val="none" w:sz="0" w:space="0" w:color="auto"/>
            <w:bottom w:val="none" w:sz="0" w:space="0" w:color="auto"/>
            <w:right w:val="none" w:sz="0" w:space="0" w:color="auto"/>
          </w:divBdr>
        </w:div>
        <w:div w:id="1086609386">
          <w:marLeft w:val="0"/>
          <w:marRight w:val="0"/>
          <w:marTop w:val="0"/>
          <w:marBottom w:val="0"/>
          <w:divBdr>
            <w:top w:val="none" w:sz="0" w:space="0" w:color="auto"/>
            <w:left w:val="none" w:sz="0" w:space="0" w:color="auto"/>
            <w:bottom w:val="none" w:sz="0" w:space="0" w:color="auto"/>
            <w:right w:val="none" w:sz="0" w:space="0" w:color="auto"/>
          </w:divBdr>
        </w:div>
        <w:div w:id="1267887027">
          <w:marLeft w:val="0"/>
          <w:marRight w:val="0"/>
          <w:marTop w:val="0"/>
          <w:marBottom w:val="0"/>
          <w:divBdr>
            <w:top w:val="none" w:sz="0" w:space="0" w:color="auto"/>
            <w:left w:val="none" w:sz="0" w:space="0" w:color="auto"/>
            <w:bottom w:val="none" w:sz="0" w:space="0" w:color="auto"/>
            <w:right w:val="none" w:sz="0" w:space="0" w:color="auto"/>
          </w:divBdr>
        </w:div>
        <w:div w:id="1551376329">
          <w:marLeft w:val="0"/>
          <w:marRight w:val="0"/>
          <w:marTop w:val="0"/>
          <w:marBottom w:val="0"/>
          <w:divBdr>
            <w:top w:val="none" w:sz="0" w:space="0" w:color="auto"/>
            <w:left w:val="none" w:sz="0" w:space="0" w:color="auto"/>
            <w:bottom w:val="none" w:sz="0" w:space="0" w:color="auto"/>
            <w:right w:val="none" w:sz="0" w:space="0" w:color="auto"/>
          </w:divBdr>
        </w:div>
        <w:div w:id="34888824">
          <w:marLeft w:val="0"/>
          <w:marRight w:val="0"/>
          <w:marTop w:val="0"/>
          <w:marBottom w:val="0"/>
          <w:divBdr>
            <w:top w:val="none" w:sz="0" w:space="0" w:color="auto"/>
            <w:left w:val="none" w:sz="0" w:space="0" w:color="auto"/>
            <w:bottom w:val="none" w:sz="0" w:space="0" w:color="auto"/>
            <w:right w:val="none" w:sz="0" w:space="0" w:color="auto"/>
          </w:divBdr>
        </w:div>
        <w:div w:id="2124298815">
          <w:marLeft w:val="0"/>
          <w:marRight w:val="0"/>
          <w:marTop w:val="0"/>
          <w:marBottom w:val="0"/>
          <w:divBdr>
            <w:top w:val="none" w:sz="0" w:space="0" w:color="auto"/>
            <w:left w:val="none" w:sz="0" w:space="0" w:color="auto"/>
            <w:bottom w:val="none" w:sz="0" w:space="0" w:color="auto"/>
            <w:right w:val="none" w:sz="0" w:space="0" w:color="auto"/>
          </w:divBdr>
        </w:div>
        <w:div w:id="732895837">
          <w:marLeft w:val="0"/>
          <w:marRight w:val="0"/>
          <w:marTop w:val="0"/>
          <w:marBottom w:val="0"/>
          <w:divBdr>
            <w:top w:val="none" w:sz="0" w:space="0" w:color="auto"/>
            <w:left w:val="none" w:sz="0" w:space="0" w:color="auto"/>
            <w:bottom w:val="none" w:sz="0" w:space="0" w:color="auto"/>
            <w:right w:val="none" w:sz="0" w:space="0" w:color="auto"/>
          </w:divBdr>
        </w:div>
        <w:div w:id="6445397">
          <w:marLeft w:val="0"/>
          <w:marRight w:val="0"/>
          <w:marTop w:val="0"/>
          <w:marBottom w:val="0"/>
          <w:divBdr>
            <w:top w:val="none" w:sz="0" w:space="0" w:color="auto"/>
            <w:left w:val="none" w:sz="0" w:space="0" w:color="auto"/>
            <w:bottom w:val="none" w:sz="0" w:space="0" w:color="auto"/>
            <w:right w:val="none" w:sz="0" w:space="0" w:color="auto"/>
          </w:divBdr>
        </w:div>
        <w:div w:id="1074664511">
          <w:marLeft w:val="0"/>
          <w:marRight w:val="0"/>
          <w:marTop w:val="0"/>
          <w:marBottom w:val="0"/>
          <w:divBdr>
            <w:top w:val="none" w:sz="0" w:space="0" w:color="auto"/>
            <w:left w:val="none" w:sz="0" w:space="0" w:color="auto"/>
            <w:bottom w:val="none" w:sz="0" w:space="0" w:color="auto"/>
            <w:right w:val="none" w:sz="0" w:space="0" w:color="auto"/>
          </w:divBdr>
        </w:div>
        <w:div w:id="859322910">
          <w:marLeft w:val="0"/>
          <w:marRight w:val="0"/>
          <w:marTop w:val="0"/>
          <w:marBottom w:val="0"/>
          <w:divBdr>
            <w:top w:val="none" w:sz="0" w:space="0" w:color="auto"/>
            <w:left w:val="none" w:sz="0" w:space="0" w:color="auto"/>
            <w:bottom w:val="none" w:sz="0" w:space="0" w:color="auto"/>
            <w:right w:val="none" w:sz="0" w:space="0" w:color="auto"/>
          </w:divBdr>
        </w:div>
        <w:div w:id="771702157">
          <w:marLeft w:val="0"/>
          <w:marRight w:val="0"/>
          <w:marTop w:val="0"/>
          <w:marBottom w:val="0"/>
          <w:divBdr>
            <w:top w:val="none" w:sz="0" w:space="0" w:color="auto"/>
            <w:left w:val="none" w:sz="0" w:space="0" w:color="auto"/>
            <w:bottom w:val="none" w:sz="0" w:space="0" w:color="auto"/>
            <w:right w:val="none" w:sz="0" w:space="0" w:color="auto"/>
          </w:divBdr>
        </w:div>
        <w:div w:id="1919485653">
          <w:marLeft w:val="0"/>
          <w:marRight w:val="0"/>
          <w:marTop w:val="0"/>
          <w:marBottom w:val="0"/>
          <w:divBdr>
            <w:top w:val="none" w:sz="0" w:space="0" w:color="auto"/>
            <w:left w:val="none" w:sz="0" w:space="0" w:color="auto"/>
            <w:bottom w:val="none" w:sz="0" w:space="0" w:color="auto"/>
            <w:right w:val="none" w:sz="0" w:space="0" w:color="auto"/>
          </w:divBdr>
        </w:div>
        <w:div w:id="691422388">
          <w:marLeft w:val="0"/>
          <w:marRight w:val="0"/>
          <w:marTop w:val="0"/>
          <w:marBottom w:val="0"/>
          <w:divBdr>
            <w:top w:val="none" w:sz="0" w:space="0" w:color="auto"/>
            <w:left w:val="none" w:sz="0" w:space="0" w:color="auto"/>
            <w:bottom w:val="none" w:sz="0" w:space="0" w:color="auto"/>
            <w:right w:val="none" w:sz="0" w:space="0" w:color="auto"/>
          </w:divBdr>
        </w:div>
        <w:div w:id="1308784340">
          <w:marLeft w:val="0"/>
          <w:marRight w:val="0"/>
          <w:marTop w:val="0"/>
          <w:marBottom w:val="0"/>
          <w:divBdr>
            <w:top w:val="none" w:sz="0" w:space="0" w:color="auto"/>
            <w:left w:val="none" w:sz="0" w:space="0" w:color="auto"/>
            <w:bottom w:val="none" w:sz="0" w:space="0" w:color="auto"/>
            <w:right w:val="none" w:sz="0" w:space="0" w:color="auto"/>
          </w:divBdr>
        </w:div>
        <w:div w:id="1525705637">
          <w:marLeft w:val="0"/>
          <w:marRight w:val="0"/>
          <w:marTop w:val="0"/>
          <w:marBottom w:val="0"/>
          <w:divBdr>
            <w:top w:val="none" w:sz="0" w:space="0" w:color="auto"/>
            <w:left w:val="none" w:sz="0" w:space="0" w:color="auto"/>
            <w:bottom w:val="none" w:sz="0" w:space="0" w:color="auto"/>
            <w:right w:val="none" w:sz="0" w:space="0" w:color="auto"/>
          </w:divBdr>
        </w:div>
        <w:div w:id="877938120">
          <w:marLeft w:val="0"/>
          <w:marRight w:val="0"/>
          <w:marTop w:val="0"/>
          <w:marBottom w:val="0"/>
          <w:divBdr>
            <w:top w:val="none" w:sz="0" w:space="0" w:color="auto"/>
            <w:left w:val="none" w:sz="0" w:space="0" w:color="auto"/>
            <w:bottom w:val="none" w:sz="0" w:space="0" w:color="auto"/>
            <w:right w:val="none" w:sz="0" w:space="0" w:color="auto"/>
          </w:divBdr>
        </w:div>
        <w:div w:id="701856671">
          <w:marLeft w:val="0"/>
          <w:marRight w:val="0"/>
          <w:marTop w:val="0"/>
          <w:marBottom w:val="0"/>
          <w:divBdr>
            <w:top w:val="none" w:sz="0" w:space="0" w:color="auto"/>
            <w:left w:val="none" w:sz="0" w:space="0" w:color="auto"/>
            <w:bottom w:val="none" w:sz="0" w:space="0" w:color="auto"/>
            <w:right w:val="none" w:sz="0" w:space="0" w:color="auto"/>
          </w:divBdr>
        </w:div>
        <w:div w:id="502403687">
          <w:marLeft w:val="0"/>
          <w:marRight w:val="0"/>
          <w:marTop w:val="0"/>
          <w:marBottom w:val="0"/>
          <w:divBdr>
            <w:top w:val="none" w:sz="0" w:space="0" w:color="auto"/>
            <w:left w:val="none" w:sz="0" w:space="0" w:color="auto"/>
            <w:bottom w:val="none" w:sz="0" w:space="0" w:color="auto"/>
            <w:right w:val="none" w:sz="0" w:space="0" w:color="auto"/>
          </w:divBdr>
        </w:div>
        <w:div w:id="2101297030">
          <w:marLeft w:val="0"/>
          <w:marRight w:val="0"/>
          <w:marTop w:val="0"/>
          <w:marBottom w:val="0"/>
          <w:divBdr>
            <w:top w:val="none" w:sz="0" w:space="0" w:color="auto"/>
            <w:left w:val="none" w:sz="0" w:space="0" w:color="auto"/>
            <w:bottom w:val="none" w:sz="0" w:space="0" w:color="auto"/>
            <w:right w:val="none" w:sz="0" w:space="0" w:color="auto"/>
          </w:divBdr>
        </w:div>
        <w:div w:id="587275742">
          <w:marLeft w:val="0"/>
          <w:marRight w:val="0"/>
          <w:marTop w:val="0"/>
          <w:marBottom w:val="0"/>
          <w:divBdr>
            <w:top w:val="none" w:sz="0" w:space="0" w:color="auto"/>
            <w:left w:val="none" w:sz="0" w:space="0" w:color="auto"/>
            <w:bottom w:val="none" w:sz="0" w:space="0" w:color="auto"/>
            <w:right w:val="none" w:sz="0" w:space="0" w:color="auto"/>
          </w:divBdr>
        </w:div>
        <w:div w:id="1873155234">
          <w:marLeft w:val="0"/>
          <w:marRight w:val="0"/>
          <w:marTop w:val="0"/>
          <w:marBottom w:val="0"/>
          <w:divBdr>
            <w:top w:val="none" w:sz="0" w:space="0" w:color="auto"/>
            <w:left w:val="none" w:sz="0" w:space="0" w:color="auto"/>
            <w:bottom w:val="none" w:sz="0" w:space="0" w:color="auto"/>
            <w:right w:val="none" w:sz="0" w:space="0" w:color="auto"/>
          </w:divBdr>
        </w:div>
        <w:div w:id="253244789">
          <w:marLeft w:val="0"/>
          <w:marRight w:val="0"/>
          <w:marTop w:val="0"/>
          <w:marBottom w:val="0"/>
          <w:divBdr>
            <w:top w:val="none" w:sz="0" w:space="0" w:color="auto"/>
            <w:left w:val="none" w:sz="0" w:space="0" w:color="auto"/>
            <w:bottom w:val="none" w:sz="0" w:space="0" w:color="auto"/>
            <w:right w:val="none" w:sz="0" w:space="0" w:color="auto"/>
          </w:divBdr>
        </w:div>
        <w:div w:id="1711880481">
          <w:marLeft w:val="0"/>
          <w:marRight w:val="0"/>
          <w:marTop w:val="0"/>
          <w:marBottom w:val="0"/>
          <w:divBdr>
            <w:top w:val="none" w:sz="0" w:space="0" w:color="auto"/>
            <w:left w:val="none" w:sz="0" w:space="0" w:color="auto"/>
            <w:bottom w:val="none" w:sz="0" w:space="0" w:color="auto"/>
            <w:right w:val="none" w:sz="0" w:space="0" w:color="auto"/>
          </w:divBdr>
        </w:div>
        <w:div w:id="943655384">
          <w:marLeft w:val="0"/>
          <w:marRight w:val="0"/>
          <w:marTop w:val="0"/>
          <w:marBottom w:val="0"/>
          <w:divBdr>
            <w:top w:val="none" w:sz="0" w:space="0" w:color="auto"/>
            <w:left w:val="none" w:sz="0" w:space="0" w:color="auto"/>
            <w:bottom w:val="none" w:sz="0" w:space="0" w:color="auto"/>
            <w:right w:val="none" w:sz="0" w:space="0" w:color="auto"/>
          </w:divBdr>
        </w:div>
        <w:div w:id="712771680">
          <w:marLeft w:val="0"/>
          <w:marRight w:val="0"/>
          <w:marTop w:val="0"/>
          <w:marBottom w:val="0"/>
          <w:divBdr>
            <w:top w:val="none" w:sz="0" w:space="0" w:color="auto"/>
            <w:left w:val="none" w:sz="0" w:space="0" w:color="auto"/>
            <w:bottom w:val="none" w:sz="0" w:space="0" w:color="auto"/>
            <w:right w:val="none" w:sz="0" w:space="0" w:color="auto"/>
          </w:divBdr>
        </w:div>
        <w:div w:id="1382169502">
          <w:marLeft w:val="0"/>
          <w:marRight w:val="0"/>
          <w:marTop w:val="0"/>
          <w:marBottom w:val="0"/>
          <w:divBdr>
            <w:top w:val="none" w:sz="0" w:space="0" w:color="auto"/>
            <w:left w:val="none" w:sz="0" w:space="0" w:color="auto"/>
            <w:bottom w:val="none" w:sz="0" w:space="0" w:color="auto"/>
            <w:right w:val="none" w:sz="0" w:space="0" w:color="auto"/>
          </w:divBdr>
        </w:div>
        <w:div w:id="939459270">
          <w:marLeft w:val="0"/>
          <w:marRight w:val="0"/>
          <w:marTop w:val="0"/>
          <w:marBottom w:val="0"/>
          <w:divBdr>
            <w:top w:val="none" w:sz="0" w:space="0" w:color="auto"/>
            <w:left w:val="none" w:sz="0" w:space="0" w:color="auto"/>
            <w:bottom w:val="none" w:sz="0" w:space="0" w:color="auto"/>
            <w:right w:val="none" w:sz="0" w:space="0" w:color="auto"/>
          </w:divBdr>
        </w:div>
        <w:div w:id="1707096908">
          <w:marLeft w:val="0"/>
          <w:marRight w:val="0"/>
          <w:marTop w:val="0"/>
          <w:marBottom w:val="0"/>
          <w:divBdr>
            <w:top w:val="none" w:sz="0" w:space="0" w:color="auto"/>
            <w:left w:val="none" w:sz="0" w:space="0" w:color="auto"/>
            <w:bottom w:val="none" w:sz="0" w:space="0" w:color="auto"/>
            <w:right w:val="none" w:sz="0" w:space="0" w:color="auto"/>
          </w:divBdr>
        </w:div>
        <w:div w:id="1942254413">
          <w:marLeft w:val="0"/>
          <w:marRight w:val="0"/>
          <w:marTop w:val="0"/>
          <w:marBottom w:val="0"/>
          <w:divBdr>
            <w:top w:val="none" w:sz="0" w:space="0" w:color="auto"/>
            <w:left w:val="none" w:sz="0" w:space="0" w:color="auto"/>
            <w:bottom w:val="none" w:sz="0" w:space="0" w:color="auto"/>
            <w:right w:val="none" w:sz="0" w:space="0" w:color="auto"/>
          </w:divBdr>
        </w:div>
        <w:div w:id="2137598883">
          <w:marLeft w:val="0"/>
          <w:marRight w:val="0"/>
          <w:marTop w:val="0"/>
          <w:marBottom w:val="0"/>
          <w:divBdr>
            <w:top w:val="none" w:sz="0" w:space="0" w:color="auto"/>
            <w:left w:val="none" w:sz="0" w:space="0" w:color="auto"/>
            <w:bottom w:val="none" w:sz="0" w:space="0" w:color="auto"/>
            <w:right w:val="none" w:sz="0" w:space="0" w:color="auto"/>
          </w:divBdr>
        </w:div>
        <w:div w:id="513307064">
          <w:marLeft w:val="0"/>
          <w:marRight w:val="0"/>
          <w:marTop w:val="0"/>
          <w:marBottom w:val="0"/>
          <w:divBdr>
            <w:top w:val="none" w:sz="0" w:space="0" w:color="auto"/>
            <w:left w:val="none" w:sz="0" w:space="0" w:color="auto"/>
            <w:bottom w:val="none" w:sz="0" w:space="0" w:color="auto"/>
            <w:right w:val="none" w:sz="0" w:space="0" w:color="auto"/>
          </w:divBdr>
        </w:div>
        <w:div w:id="960770472">
          <w:marLeft w:val="0"/>
          <w:marRight w:val="0"/>
          <w:marTop w:val="0"/>
          <w:marBottom w:val="0"/>
          <w:divBdr>
            <w:top w:val="none" w:sz="0" w:space="0" w:color="auto"/>
            <w:left w:val="none" w:sz="0" w:space="0" w:color="auto"/>
            <w:bottom w:val="none" w:sz="0" w:space="0" w:color="auto"/>
            <w:right w:val="none" w:sz="0" w:space="0" w:color="auto"/>
          </w:divBdr>
        </w:div>
        <w:div w:id="2116945243">
          <w:marLeft w:val="0"/>
          <w:marRight w:val="0"/>
          <w:marTop w:val="0"/>
          <w:marBottom w:val="0"/>
          <w:divBdr>
            <w:top w:val="none" w:sz="0" w:space="0" w:color="auto"/>
            <w:left w:val="none" w:sz="0" w:space="0" w:color="auto"/>
            <w:bottom w:val="none" w:sz="0" w:space="0" w:color="auto"/>
            <w:right w:val="none" w:sz="0" w:space="0" w:color="auto"/>
          </w:divBdr>
        </w:div>
        <w:div w:id="20056769">
          <w:marLeft w:val="0"/>
          <w:marRight w:val="0"/>
          <w:marTop w:val="0"/>
          <w:marBottom w:val="0"/>
          <w:divBdr>
            <w:top w:val="none" w:sz="0" w:space="0" w:color="auto"/>
            <w:left w:val="none" w:sz="0" w:space="0" w:color="auto"/>
            <w:bottom w:val="none" w:sz="0" w:space="0" w:color="auto"/>
            <w:right w:val="none" w:sz="0" w:space="0" w:color="auto"/>
          </w:divBdr>
        </w:div>
        <w:div w:id="487326612">
          <w:marLeft w:val="0"/>
          <w:marRight w:val="0"/>
          <w:marTop w:val="0"/>
          <w:marBottom w:val="0"/>
          <w:divBdr>
            <w:top w:val="none" w:sz="0" w:space="0" w:color="auto"/>
            <w:left w:val="none" w:sz="0" w:space="0" w:color="auto"/>
            <w:bottom w:val="none" w:sz="0" w:space="0" w:color="auto"/>
            <w:right w:val="none" w:sz="0" w:space="0" w:color="auto"/>
          </w:divBdr>
        </w:div>
        <w:div w:id="1339045249">
          <w:marLeft w:val="0"/>
          <w:marRight w:val="0"/>
          <w:marTop w:val="0"/>
          <w:marBottom w:val="0"/>
          <w:divBdr>
            <w:top w:val="none" w:sz="0" w:space="0" w:color="auto"/>
            <w:left w:val="none" w:sz="0" w:space="0" w:color="auto"/>
            <w:bottom w:val="none" w:sz="0" w:space="0" w:color="auto"/>
            <w:right w:val="none" w:sz="0" w:space="0" w:color="auto"/>
          </w:divBdr>
        </w:div>
        <w:div w:id="745763114">
          <w:marLeft w:val="0"/>
          <w:marRight w:val="0"/>
          <w:marTop w:val="0"/>
          <w:marBottom w:val="0"/>
          <w:divBdr>
            <w:top w:val="none" w:sz="0" w:space="0" w:color="auto"/>
            <w:left w:val="none" w:sz="0" w:space="0" w:color="auto"/>
            <w:bottom w:val="none" w:sz="0" w:space="0" w:color="auto"/>
            <w:right w:val="none" w:sz="0" w:space="0" w:color="auto"/>
          </w:divBdr>
        </w:div>
        <w:div w:id="67459497">
          <w:marLeft w:val="0"/>
          <w:marRight w:val="0"/>
          <w:marTop w:val="0"/>
          <w:marBottom w:val="0"/>
          <w:divBdr>
            <w:top w:val="none" w:sz="0" w:space="0" w:color="auto"/>
            <w:left w:val="none" w:sz="0" w:space="0" w:color="auto"/>
            <w:bottom w:val="none" w:sz="0" w:space="0" w:color="auto"/>
            <w:right w:val="none" w:sz="0" w:space="0" w:color="auto"/>
          </w:divBdr>
        </w:div>
        <w:div w:id="1417821587">
          <w:marLeft w:val="0"/>
          <w:marRight w:val="0"/>
          <w:marTop w:val="0"/>
          <w:marBottom w:val="0"/>
          <w:divBdr>
            <w:top w:val="none" w:sz="0" w:space="0" w:color="auto"/>
            <w:left w:val="none" w:sz="0" w:space="0" w:color="auto"/>
            <w:bottom w:val="none" w:sz="0" w:space="0" w:color="auto"/>
            <w:right w:val="none" w:sz="0" w:space="0" w:color="auto"/>
          </w:divBdr>
        </w:div>
        <w:div w:id="945579967">
          <w:marLeft w:val="0"/>
          <w:marRight w:val="0"/>
          <w:marTop w:val="0"/>
          <w:marBottom w:val="0"/>
          <w:divBdr>
            <w:top w:val="none" w:sz="0" w:space="0" w:color="auto"/>
            <w:left w:val="none" w:sz="0" w:space="0" w:color="auto"/>
            <w:bottom w:val="none" w:sz="0" w:space="0" w:color="auto"/>
            <w:right w:val="none" w:sz="0" w:space="0" w:color="auto"/>
          </w:divBdr>
        </w:div>
        <w:div w:id="1082414484">
          <w:marLeft w:val="0"/>
          <w:marRight w:val="0"/>
          <w:marTop w:val="0"/>
          <w:marBottom w:val="0"/>
          <w:divBdr>
            <w:top w:val="none" w:sz="0" w:space="0" w:color="auto"/>
            <w:left w:val="none" w:sz="0" w:space="0" w:color="auto"/>
            <w:bottom w:val="none" w:sz="0" w:space="0" w:color="auto"/>
            <w:right w:val="none" w:sz="0" w:space="0" w:color="auto"/>
          </w:divBdr>
        </w:div>
      </w:divsChild>
    </w:div>
    <w:div w:id="719593005">
      <w:bodyDiv w:val="1"/>
      <w:marLeft w:val="0"/>
      <w:marRight w:val="0"/>
      <w:marTop w:val="0"/>
      <w:marBottom w:val="0"/>
      <w:divBdr>
        <w:top w:val="none" w:sz="0" w:space="0" w:color="auto"/>
        <w:left w:val="none" w:sz="0" w:space="0" w:color="auto"/>
        <w:bottom w:val="none" w:sz="0" w:space="0" w:color="auto"/>
        <w:right w:val="none" w:sz="0" w:space="0" w:color="auto"/>
      </w:divBdr>
    </w:div>
    <w:div w:id="740836870">
      <w:bodyDiv w:val="1"/>
      <w:marLeft w:val="0"/>
      <w:marRight w:val="0"/>
      <w:marTop w:val="0"/>
      <w:marBottom w:val="0"/>
      <w:divBdr>
        <w:top w:val="none" w:sz="0" w:space="0" w:color="auto"/>
        <w:left w:val="none" w:sz="0" w:space="0" w:color="auto"/>
        <w:bottom w:val="none" w:sz="0" w:space="0" w:color="auto"/>
        <w:right w:val="none" w:sz="0" w:space="0" w:color="auto"/>
      </w:divBdr>
    </w:div>
    <w:div w:id="763452128">
      <w:bodyDiv w:val="1"/>
      <w:marLeft w:val="0"/>
      <w:marRight w:val="0"/>
      <w:marTop w:val="0"/>
      <w:marBottom w:val="0"/>
      <w:divBdr>
        <w:top w:val="none" w:sz="0" w:space="0" w:color="auto"/>
        <w:left w:val="none" w:sz="0" w:space="0" w:color="auto"/>
        <w:bottom w:val="none" w:sz="0" w:space="0" w:color="auto"/>
        <w:right w:val="none" w:sz="0" w:space="0" w:color="auto"/>
      </w:divBdr>
    </w:div>
    <w:div w:id="821049042">
      <w:bodyDiv w:val="1"/>
      <w:marLeft w:val="0"/>
      <w:marRight w:val="0"/>
      <w:marTop w:val="0"/>
      <w:marBottom w:val="0"/>
      <w:divBdr>
        <w:top w:val="none" w:sz="0" w:space="0" w:color="auto"/>
        <w:left w:val="none" w:sz="0" w:space="0" w:color="auto"/>
        <w:bottom w:val="none" w:sz="0" w:space="0" w:color="auto"/>
        <w:right w:val="none" w:sz="0" w:space="0" w:color="auto"/>
      </w:divBdr>
    </w:div>
    <w:div w:id="845092477">
      <w:bodyDiv w:val="1"/>
      <w:marLeft w:val="0"/>
      <w:marRight w:val="0"/>
      <w:marTop w:val="0"/>
      <w:marBottom w:val="0"/>
      <w:divBdr>
        <w:top w:val="none" w:sz="0" w:space="0" w:color="auto"/>
        <w:left w:val="none" w:sz="0" w:space="0" w:color="auto"/>
        <w:bottom w:val="none" w:sz="0" w:space="0" w:color="auto"/>
        <w:right w:val="none" w:sz="0" w:space="0" w:color="auto"/>
      </w:divBdr>
    </w:div>
    <w:div w:id="1119421458">
      <w:bodyDiv w:val="1"/>
      <w:marLeft w:val="0"/>
      <w:marRight w:val="0"/>
      <w:marTop w:val="0"/>
      <w:marBottom w:val="0"/>
      <w:divBdr>
        <w:top w:val="none" w:sz="0" w:space="0" w:color="auto"/>
        <w:left w:val="none" w:sz="0" w:space="0" w:color="auto"/>
        <w:bottom w:val="none" w:sz="0" w:space="0" w:color="auto"/>
        <w:right w:val="none" w:sz="0" w:space="0" w:color="auto"/>
      </w:divBdr>
    </w:div>
    <w:div w:id="1190071450">
      <w:bodyDiv w:val="1"/>
      <w:marLeft w:val="0"/>
      <w:marRight w:val="0"/>
      <w:marTop w:val="0"/>
      <w:marBottom w:val="0"/>
      <w:divBdr>
        <w:top w:val="none" w:sz="0" w:space="0" w:color="auto"/>
        <w:left w:val="none" w:sz="0" w:space="0" w:color="auto"/>
        <w:bottom w:val="none" w:sz="0" w:space="0" w:color="auto"/>
        <w:right w:val="none" w:sz="0" w:space="0" w:color="auto"/>
      </w:divBdr>
    </w:div>
    <w:div w:id="1191646669">
      <w:bodyDiv w:val="1"/>
      <w:marLeft w:val="0"/>
      <w:marRight w:val="0"/>
      <w:marTop w:val="0"/>
      <w:marBottom w:val="0"/>
      <w:divBdr>
        <w:top w:val="none" w:sz="0" w:space="0" w:color="auto"/>
        <w:left w:val="none" w:sz="0" w:space="0" w:color="auto"/>
        <w:bottom w:val="none" w:sz="0" w:space="0" w:color="auto"/>
        <w:right w:val="none" w:sz="0" w:space="0" w:color="auto"/>
      </w:divBdr>
    </w:div>
    <w:div w:id="1213269856">
      <w:bodyDiv w:val="1"/>
      <w:marLeft w:val="0"/>
      <w:marRight w:val="0"/>
      <w:marTop w:val="0"/>
      <w:marBottom w:val="0"/>
      <w:divBdr>
        <w:top w:val="none" w:sz="0" w:space="0" w:color="auto"/>
        <w:left w:val="none" w:sz="0" w:space="0" w:color="auto"/>
        <w:bottom w:val="none" w:sz="0" w:space="0" w:color="auto"/>
        <w:right w:val="none" w:sz="0" w:space="0" w:color="auto"/>
      </w:divBdr>
    </w:div>
    <w:div w:id="1235824328">
      <w:bodyDiv w:val="1"/>
      <w:marLeft w:val="0"/>
      <w:marRight w:val="0"/>
      <w:marTop w:val="0"/>
      <w:marBottom w:val="0"/>
      <w:divBdr>
        <w:top w:val="none" w:sz="0" w:space="0" w:color="auto"/>
        <w:left w:val="none" w:sz="0" w:space="0" w:color="auto"/>
        <w:bottom w:val="none" w:sz="0" w:space="0" w:color="auto"/>
        <w:right w:val="none" w:sz="0" w:space="0" w:color="auto"/>
      </w:divBdr>
    </w:div>
    <w:div w:id="1371766674">
      <w:bodyDiv w:val="1"/>
      <w:marLeft w:val="0"/>
      <w:marRight w:val="0"/>
      <w:marTop w:val="0"/>
      <w:marBottom w:val="0"/>
      <w:divBdr>
        <w:top w:val="none" w:sz="0" w:space="0" w:color="auto"/>
        <w:left w:val="none" w:sz="0" w:space="0" w:color="auto"/>
        <w:bottom w:val="none" w:sz="0" w:space="0" w:color="auto"/>
        <w:right w:val="none" w:sz="0" w:space="0" w:color="auto"/>
      </w:divBdr>
    </w:div>
    <w:div w:id="1392192947">
      <w:bodyDiv w:val="1"/>
      <w:marLeft w:val="0"/>
      <w:marRight w:val="0"/>
      <w:marTop w:val="0"/>
      <w:marBottom w:val="0"/>
      <w:divBdr>
        <w:top w:val="none" w:sz="0" w:space="0" w:color="auto"/>
        <w:left w:val="none" w:sz="0" w:space="0" w:color="auto"/>
        <w:bottom w:val="none" w:sz="0" w:space="0" w:color="auto"/>
        <w:right w:val="none" w:sz="0" w:space="0" w:color="auto"/>
      </w:divBdr>
    </w:div>
    <w:div w:id="1407218236">
      <w:bodyDiv w:val="1"/>
      <w:marLeft w:val="0"/>
      <w:marRight w:val="0"/>
      <w:marTop w:val="0"/>
      <w:marBottom w:val="0"/>
      <w:divBdr>
        <w:top w:val="none" w:sz="0" w:space="0" w:color="auto"/>
        <w:left w:val="none" w:sz="0" w:space="0" w:color="auto"/>
        <w:bottom w:val="none" w:sz="0" w:space="0" w:color="auto"/>
        <w:right w:val="none" w:sz="0" w:space="0" w:color="auto"/>
      </w:divBdr>
    </w:div>
    <w:div w:id="1505045638">
      <w:bodyDiv w:val="1"/>
      <w:marLeft w:val="0"/>
      <w:marRight w:val="0"/>
      <w:marTop w:val="0"/>
      <w:marBottom w:val="0"/>
      <w:divBdr>
        <w:top w:val="none" w:sz="0" w:space="0" w:color="auto"/>
        <w:left w:val="none" w:sz="0" w:space="0" w:color="auto"/>
        <w:bottom w:val="none" w:sz="0" w:space="0" w:color="auto"/>
        <w:right w:val="none" w:sz="0" w:space="0" w:color="auto"/>
      </w:divBdr>
    </w:div>
    <w:div w:id="1565331038">
      <w:bodyDiv w:val="1"/>
      <w:marLeft w:val="0"/>
      <w:marRight w:val="0"/>
      <w:marTop w:val="0"/>
      <w:marBottom w:val="0"/>
      <w:divBdr>
        <w:top w:val="none" w:sz="0" w:space="0" w:color="auto"/>
        <w:left w:val="none" w:sz="0" w:space="0" w:color="auto"/>
        <w:bottom w:val="none" w:sz="0" w:space="0" w:color="auto"/>
        <w:right w:val="none" w:sz="0" w:space="0" w:color="auto"/>
      </w:divBdr>
    </w:div>
    <w:div w:id="1715541540">
      <w:bodyDiv w:val="1"/>
      <w:marLeft w:val="0"/>
      <w:marRight w:val="0"/>
      <w:marTop w:val="0"/>
      <w:marBottom w:val="0"/>
      <w:divBdr>
        <w:top w:val="none" w:sz="0" w:space="0" w:color="auto"/>
        <w:left w:val="none" w:sz="0" w:space="0" w:color="auto"/>
        <w:bottom w:val="none" w:sz="0" w:space="0" w:color="auto"/>
        <w:right w:val="none" w:sz="0" w:space="0" w:color="auto"/>
      </w:divBdr>
    </w:div>
    <w:div w:id="2063819373">
      <w:bodyDiv w:val="1"/>
      <w:marLeft w:val="0"/>
      <w:marRight w:val="0"/>
      <w:marTop w:val="0"/>
      <w:marBottom w:val="0"/>
      <w:divBdr>
        <w:top w:val="none" w:sz="0" w:space="0" w:color="auto"/>
        <w:left w:val="none" w:sz="0" w:space="0" w:color="auto"/>
        <w:bottom w:val="none" w:sz="0" w:space="0" w:color="auto"/>
        <w:right w:val="none" w:sz="0" w:space="0" w:color="auto"/>
      </w:divBdr>
    </w:div>
    <w:div w:id="21252229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japane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5.png"/><Relationship Id="rId5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12E98483026F4AAC64A3C31CC8FA3E" ma:contentTypeVersion="15" ma:contentTypeDescription="Create a new document." ma:contentTypeScope="" ma:versionID="254b3abb79b6a70a2ada292ed3f9a586">
  <xsd:schema xmlns:xsd="http://www.w3.org/2001/XMLSchema" xmlns:xs="http://www.w3.org/2001/XMLSchema" xmlns:p="http://schemas.microsoft.com/office/2006/metadata/properties" xmlns:ns2="76abf27b-aae7-4189-b6a8-a91f40811d3e" xmlns:ns3="78aca4b7-f0e1-4738-a679-7d9c4cad13fc" targetNamespace="http://schemas.microsoft.com/office/2006/metadata/properties" ma:root="true" ma:fieldsID="f9a66209e148a76add8766622f507047" ns2:_="" ns3:_="">
    <xsd:import namespace="76abf27b-aae7-4189-b6a8-a91f40811d3e"/>
    <xsd:import namespace="78aca4b7-f0e1-4738-a679-7d9c4cad13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at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bf27b-aae7-4189-b6a8-a91f40811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 ma:index="12" nillable="true" ma:displayName="date" ma:format="DateOnly" ma:internalName="date">
      <xsd:simpleType>
        <xsd:restriction base="dms:DateTim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a356a8-fca7-49b5-9bd6-b4d41694e3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ca4b7-f0e1-4738-a679-7d9c4cad13f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e97fa8e-1811-4691-b508-c2567b8e85bc}" ma:internalName="TaxCatchAll" ma:showField="CatchAllData" ma:web="78aca4b7-f0e1-4738-a679-7d9c4cad1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76abf27b-aae7-4189-b6a8-a91f40811d3e" xsi:nil="true"/>
    <lcf76f155ced4ddcb4097134ff3c332f xmlns="76abf27b-aae7-4189-b6a8-a91f40811d3e">
      <Terms xmlns="http://schemas.microsoft.com/office/infopath/2007/PartnerControls"/>
    </lcf76f155ced4ddcb4097134ff3c332f>
    <TaxCatchAll xmlns="78aca4b7-f0e1-4738-a679-7d9c4cad13f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9D87C-7555-4BD0-AFA0-61F34409EAFD}">
  <ds:schemaRefs>
    <ds:schemaRef ds:uri="http://schemas.microsoft.com/sharepoint/v3/contenttype/forms"/>
  </ds:schemaRefs>
</ds:datastoreItem>
</file>

<file path=customXml/itemProps2.xml><?xml version="1.0" encoding="utf-8"?>
<ds:datastoreItem xmlns:ds="http://schemas.openxmlformats.org/officeDocument/2006/customXml" ds:itemID="{E561B840-C42E-42FF-BA6A-16D8737F6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bf27b-aae7-4189-b6a8-a91f40811d3e"/>
    <ds:schemaRef ds:uri="78aca4b7-f0e1-4738-a679-7d9c4cad1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94D968-E32A-4CE6-B12B-367F3A296333}">
  <ds:schemaRefs>
    <ds:schemaRef ds:uri="http://schemas.microsoft.com/office/2006/metadata/properties"/>
    <ds:schemaRef ds:uri="http://schemas.microsoft.com/office/infopath/2007/PartnerControls"/>
    <ds:schemaRef ds:uri="76abf27b-aae7-4189-b6a8-a91f40811d3e"/>
    <ds:schemaRef ds:uri="78aca4b7-f0e1-4738-a679-7d9c4cad13fc"/>
  </ds:schemaRefs>
</ds:datastoreItem>
</file>

<file path=customXml/itemProps4.xml><?xml version="1.0" encoding="utf-8"?>
<ds:datastoreItem xmlns:ds="http://schemas.openxmlformats.org/officeDocument/2006/customXml" ds:itemID="{45334435-0171-0146-ADFF-678DD20CF726}">
  <ds:schemaRefs>
    <ds:schemaRef ds:uri="http://schemas.openxmlformats.org/officeDocument/2006/bibliography"/>
  </ds:schemaRefs>
</ds:datastoreItem>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Template>
  <TotalTime>13</TotalTime>
  <Pages>73</Pages>
  <Words>28702</Words>
  <Characters>168450</Characters>
  <Application>Microsoft Office Word</Application>
  <DocSecurity>0</DocSecurity>
  <Lines>1403</Lines>
  <Paragraphs>393</Paragraphs>
  <ScaleCrop>false</ScaleCrop>
  <HeadingPairs>
    <vt:vector size="6" baseType="variant">
      <vt:variant>
        <vt:lpstr>タイトル</vt:lpstr>
      </vt:variant>
      <vt:variant>
        <vt:i4>1</vt:i4>
      </vt:variant>
      <vt:variant>
        <vt:lpstr>Titre</vt:lpstr>
      </vt:variant>
      <vt:variant>
        <vt:i4>1</vt:i4>
      </vt:variant>
      <vt:variant>
        <vt:lpstr>Rubrik</vt:lpstr>
      </vt:variant>
      <vt:variant>
        <vt:i4>1</vt:i4>
      </vt:variant>
    </vt:vector>
  </HeadingPairs>
  <TitlesOfParts>
    <vt:vector size="3" baseType="lpstr">
      <vt:lpstr>Final draft CT management</vt:lpstr>
      <vt:lpstr>Final draft CT management</vt:lpstr>
      <vt:lpstr>Final draft CT management</vt:lpstr>
    </vt:vector>
  </TitlesOfParts>
  <Company>ICRP</Company>
  <LinksUpToDate>false</LinksUpToDate>
  <CharactersWithSpaces>196759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CT management</dc:title>
  <dc:subject/>
  <dc:creator>J Valentin</dc:creator>
  <cp:keywords/>
  <cp:lastModifiedBy>Keisuke Nakamura</cp:lastModifiedBy>
  <cp:revision>5</cp:revision>
  <cp:lastPrinted>2025-04-03T16:05:00Z</cp:lastPrinted>
  <dcterms:created xsi:type="dcterms:W3CDTF">2025-05-04T16:31:00Z</dcterms:created>
  <dcterms:modified xsi:type="dcterms:W3CDTF">2025-05-05T18:40:00Z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CDDocumentId">
    <vt:lpwstr>2494530266AB47AFB9C3BB892347E829970ADFC82E11F2D147C5CCCF870AF9DC</vt:lpwstr>
  </property>
  <property fmtid="{D5CDD505-2E9C-101B-9397-08002B2CF9AE}" pid="3" name="OecdDocumentCoteLangHash">
    <vt:lpwstr/>
  </property>
  <property fmtid="{D5CDD505-2E9C-101B-9397-08002B2CF9AE}" pid="4" name="ContentTypeId">
    <vt:lpwstr>0x0101001A12E98483026F4AAC64A3C31CC8FA3E</vt:lpwstr>
  </property>
  <property fmtid="{D5CDD505-2E9C-101B-9397-08002B2CF9AE}" pid="5" name="MediaServiceImageTags">
    <vt:lpwstr/>
  </property>
</Properties>
</file>